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DF2B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6"/>
          <w:szCs w:val="36"/>
        </w:rPr>
      </w:pPr>
      <w:r>
        <w:rPr>
          <w:rFonts w:eastAsia="Arial" w:cs="Arial"/>
          <w:b/>
          <w:bCs/>
          <w:noProof/>
          <w:sz w:val="36"/>
          <w:szCs w:val="36"/>
        </w:rPr>
        <w:drawing>
          <wp:inline distT="0" distB="0" distL="0" distR="0" wp14:anchorId="55D4C906" wp14:editId="5F30DC9F">
            <wp:extent cx="999140" cy="1343105"/>
            <wp:effectExtent l="0" t="0" r="0" b="0"/>
            <wp:docPr id="15" name="image4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:\Users\EPIS\Documents\upt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4745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6"/>
          <w:szCs w:val="36"/>
        </w:rPr>
      </w:pPr>
    </w:p>
    <w:p w14:paraId="3BD3E2F4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6"/>
          <w:szCs w:val="36"/>
        </w:rPr>
      </w:pPr>
      <w:r>
        <w:rPr>
          <w:rFonts w:eastAsia="Arial" w:cs="Arial"/>
          <w:b/>
          <w:bCs/>
          <w:sz w:val="36"/>
          <w:szCs w:val="36"/>
        </w:rPr>
        <w:t>UNIVERSIDAD PRIVADA DE TACNA</w:t>
      </w:r>
    </w:p>
    <w:p w14:paraId="4AB69005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6"/>
          <w:szCs w:val="36"/>
        </w:rPr>
      </w:pPr>
    </w:p>
    <w:p w14:paraId="58BFE070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FACULTAD DE INGENIERÍA</w:t>
      </w:r>
    </w:p>
    <w:p w14:paraId="5412139C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i/>
          <w:iCs/>
          <w:color w:val="5B9BD5"/>
          <w:sz w:val="16"/>
          <w:szCs w:val="16"/>
        </w:rPr>
      </w:pPr>
    </w:p>
    <w:p w14:paraId="5487293A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Escuela Profesional de Ingeniería de Sistemas</w:t>
      </w:r>
    </w:p>
    <w:p w14:paraId="11A99080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2"/>
          <w:szCs w:val="32"/>
        </w:rPr>
      </w:pPr>
    </w:p>
    <w:p w14:paraId="6B458A50" w14:textId="263789AF" w:rsidR="00681349" w:rsidRDefault="00681349" w:rsidP="00681349">
      <w:pPr>
        <w:spacing w:after="0"/>
        <w:jc w:val="center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Informe Final</w:t>
      </w:r>
    </w:p>
    <w:p w14:paraId="604582F1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6"/>
          <w:szCs w:val="36"/>
        </w:rPr>
      </w:pPr>
    </w:p>
    <w:p w14:paraId="65BD2E77" w14:textId="77777777" w:rsidR="00681349" w:rsidRDefault="00681349" w:rsidP="00681349">
      <w:pPr>
        <w:spacing w:after="0"/>
        <w:jc w:val="center"/>
        <w:rPr>
          <w:rFonts w:eastAsia="Arial" w:cs="Arial"/>
          <w:sz w:val="24"/>
          <w:szCs w:val="24"/>
        </w:rPr>
      </w:pPr>
    </w:p>
    <w:p w14:paraId="25AC800C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6"/>
          <w:szCs w:val="36"/>
        </w:rPr>
      </w:pPr>
      <w:r>
        <w:rPr>
          <w:rFonts w:eastAsia="Arial" w:cs="Arial"/>
          <w:b/>
          <w:bCs/>
          <w:sz w:val="36"/>
          <w:szCs w:val="36"/>
        </w:rPr>
        <w:t>Sistema móvil con inteligencia artificial para el aprendizaje de quechua y aimara</w:t>
      </w:r>
    </w:p>
    <w:p w14:paraId="65B906A7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sz w:val="36"/>
          <w:szCs w:val="36"/>
        </w:rPr>
      </w:pPr>
    </w:p>
    <w:p w14:paraId="06411AA6" w14:textId="77777777" w:rsidR="00681349" w:rsidRDefault="00681349" w:rsidP="00681349">
      <w:pPr>
        <w:spacing w:after="0"/>
        <w:jc w:val="center"/>
        <w:rPr>
          <w:rFonts w:eastAsia="Arial" w:cs="Arial"/>
          <w:sz w:val="32"/>
          <w:szCs w:val="32"/>
        </w:rPr>
      </w:pPr>
      <w:r>
        <w:rPr>
          <w:rFonts w:eastAsia="Arial" w:cs="Arial"/>
          <w:sz w:val="32"/>
          <w:szCs w:val="32"/>
        </w:rPr>
        <w:t>Curso: Patrones de Software</w:t>
      </w:r>
    </w:p>
    <w:p w14:paraId="0AA80DF4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color w:val="5B9BD5"/>
          <w:sz w:val="16"/>
          <w:szCs w:val="16"/>
        </w:rPr>
      </w:pPr>
    </w:p>
    <w:p w14:paraId="6C2BED3B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color w:val="5B9BD5"/>
          <w:sz w:val="16"/>
          <w:szCs w:val="16"/>
        </w:rPr>
      </w:pPr>
    </w:p>
    <w:p w14:paraId="6C38D4FC" w14:textId="77777777" w:rsidR="00681349" w:rsidRDefault="00681349" w:rsidP="00681349">
      <w:pPr>
        <w:spacing w:after="0"/>
        <w:jc w:val="center"/>
        <w:rPr>
          <w:rFonts w:eastAsia="Arial" w:cs="Arial"/>
          <w:i/>
          <w:iCs/>
          <w:sz w:val="32"/>
          <w:szCs w:val="32"/>
        </w:rPr>
      </w:pPr>
      <w:r>
        <w:rPr>
          <w:rFonts w:eastAsia="Arial" w:cs="Arial"/>
          <w:sz w:val="32"/>
          <w:szCs w:val="32"/>
        </w:rPr>
        <w:t>Docente: Mag. Ing. Patrick Cuadros Quiroga</w:t>
      </w:r>
    </w:p>
    <w:p w14:paraId="5B4FBEC2" w14:textId="77777777" w:rsidR="00681349" w:rsidRDefault="00681349" w:rsidP="00681349">
      <w:pPr>
        <w:spacing w:after="0"/>
        <w:jc w:val="center"/>
        <w:rPr>
          <w:rFonts w:eastAsia="Arial" w:cs="Arial"/>
          <w:sz w:val="32"/>
          <w:szCs w:val="32"/>
        </w:rPr>
      </w:pPr>
    </w:p>
    <w:p w14:paraId="1D55F205" w14:textId="77777777" w:rsidR="00681349" w:rsidRDefault="00681349" w:rsidP="00681349">
      <w:pPr>
        <w:spacing w:after="0"/>
        <w:jc w:val="center"/>
        <w:rPr>
          <w:rFonts w:eastAsia="Arial" w:cs="Arial"/>
          <w:b/>
          <w:bCs/>
          <w:color w:val="5B9BD5"/>
          <w:sz w:val="16"/>
          <w:szCs w:val="16"/>
        </w:rPr>
      </w:pPr>
    </w:p>
    <w:p w14:paraId="05325F9E" w14:textId="77777777" w:rsidR="00681349" w:rsidRDefault="00681349" w:rsidP="00681349">
      <w:pPr>
        <w:widowControl w:val="0"/>
        <w:spacing w:after="0" w:line="240" w:lineRule="auto"/>
        <w:rPr>
          <w:rFonts w:eastAsia="Arial" w:cs="Arial"/>
          <w:sz w:val="32"/>
          <w:szCs w:val="32"/>
        </w:rPr>
      </w:pPr>
      <w:r>
        <w:rPr>
          <w:rFonts w:eastAsia="Arial" w:cs="Arial"/>
          <w:sz w:val="32"/>
          <w:szCs w:val="32"/>
        </w:rPr>
        <w:t>Integrantes:</w:t>
      </w:r>
    </w:p>
    <w:p w14:paraId="788AF3E8" w14:textId="77777777" w:rsidR="00681349" w:rsidRDefault="00681349" w:rsidP="00681349">
      <w:pPr>
        <w:spacing w:after="0"/>
        <w:rPr>
          <w:rFonts w:eastAsia="Arial" w:cs="Arial"/>
          <w:b/>
          <w:bCs/>
          <w:sz w:val="28"/>
          <w:szCs w:val="28"/>
        </w:rPr>
      </w:pPr>
    </w:p>
    <w:p w14:paraId="05BBFE60" w14:textId="3BA9CE99" w:rsidR="00681349" w:rsidRDefault="00681349" w:rsidP="00681349">
      <w:pPr>
        <w:spacing w:after="0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Mamani Estaña, Junior</w:t>
      </w:r>
      <w:r>
        <w:rPr>
          <w:rFonts w:eastAsia="Arial" w:cs="Arial"/>
          <w:b/>
          <w:bCs/>
          <w:sz w:val="28"/>
          <w:szCs w:val="28"/>
        </w:rPr>
        <w:tab/>
      </w:r>
      <w:r>
        <w:rPr>
          <w:rFonts w:eastAsia="Arial" w:cs="Arial"/>
          <w:b/>
          <w:bCs/>
          <w:sz w:val="28"/>
          <w:szCs w:val="28"/>
        </w:rPr>
        <w:tab/>
      </w:r>
      <w:r>
        <w:rPr>
          <w:rFonts w:eastAsia="Arial" w:cs="Arial"/>
          <w:b/>
          <w:bCs/>
          <w:sz w:val="28"/>
          <w:szCs w:val="28"/>
        </w:rPr>
        <w:tab/>
      </w:r>
      <w:r>
        <w:rPr>
          <w:rFonts w:eastAsia="Arial" w:cs="Arial"/>
          <w:b/>
          <w:bCs/>
          <w:sz w:val="28"/>
          <w:szCs w:val="28"/>
        </w:rPr>
        <w:tab/>
      </w:r>
      <w:r>
        <w:rPr>
          <w:rFonts w:eastAsia="Arial" w:cs="Arial"/>
          <w:b/>
          <w:bCs/>
          <w:sz w:val="28"/>
          <w:szCs w:val="28"/>
        </w:rPr>
        <w:tab/>
        <w:t>(2022075474)</w:t>
      </w:r>
    </w:p>
    <w:p w14:paraId="181A5C5A" w14:textId="7C679D1E" w:rsidR="00681349" w:rsidRDefault="00681349" w:rsidP="00681349">
      <w:pPr>
        <w:spacing w:after="0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 xml:space="preserve">Serrano </w:t>
      </w:r>
      <w:proofErr w:type="spellStart"/>
      <w:r>
        <w:rPr>
          <w:rFonts w:eastAsia="Arial" w:cs="Arial"/>
          <w:b/>
          <w:bCs/>
          <w:sz w:val="28"/>
          <w:szCs w:val="28"/>
        </w:rPr>
        <w:t>Ibañez</w:t>
      </w:r>
      <w:proofErr w:type="spellEnd"/>
      <w:r>
        <w:rPr>
          <w:rFonts w:eastAsia="Arial" w:cs="Arial"/>
          <w:b/>
          <w:bCs/>
          <w:sz w:val="28"/>
          <w:szCs w:val="28"/>
        </w:rPr>
        <w:t xml:space="preserve">, </w:t>
      </w:r>
      <w:proofErr w:type="spellStart"/>
      <w:r>
        <w:rPr>
          <w:rFonts w:eastAsia="Arial" w:cs="Arial"/>
          <w:b/>
          <w:bCs/>
          <w:sz w:val="28"/>
          <w:szCs w:val="28"/>
        </w:rPr>
        <w:t>Nestor</w:t>
      </w:r>
      <w:proofErr w:type="spellEnd"/>
      <w:r>
        <w:rPr>
          <w:rFonts w:eastAsia="Arial" w:cs="Arial"/>
          <w:b/>
          <w:bCs/>
          <w:sz w:val="28"/>
          <w:szCs w:val="28"/>
        </w:rPr>
        <w:t xml:space="preserve"> Juice </w:t>
      </w:r>
      <w:proofErr w:type="spellStart"/>
      <w:r>
        <w:rPr>
          <w:rFonts w:eastAsia="Arial" w:cs="Arial"/>
          <w:b/>
          <w:bCs/>
          <w:sz w:val="28"/>
          <w:szCs w:val="28"/>
        </w:rPr>
        <w:t>Yomar</w:t>
      </w:r>
      <w:proofErr w:type="spellEnd"/>
      <w:r>
        <w:rPr>
          <w:rFonts w:eastAsia="Arial" w:cs="Arial"/>
          <w:b/>
          <w:bCs/>
          <w:sz w:val="28"/>
          <w:szCs w:val="28"/>
        </w:rPr>
        <w:t xml:space="preserve"> </w:t>
      </w:r>
      <w:r>
        <w:rPr>
          <w:rFonts w:eastAsia="Arial" w:cs="Arial"/>
          <w:b/>
          <w:bCs/>
          <w:sz w:val="28"/>
          <w:szCs w:val="28"/>
        </w:rPr>
        <w:tab/>
      </w:r>
      <w:r>
        <w:rPr>
          <w:rFonts w:eastAsia="Arial" w:cs="Arial"/>
          <w:b/>
          <w:bCs/>
          <w:sz w:val="28"/>
          <w:szCs w:val="28"/>
        </w:rPr>
        <w:tab/>
      </w:r>
      <w:r>
        <w:rPr>
          <w:rFonts w:eastAsia="Arial" w:cs="Arial"/>
          <w:b/>
          <w:bCs/>
          <w:sz w:val="28"/>
          <w:szCs w:val="28"/>
        </w:rPr>
        <w:tab/>
        <w:t xml:space="preserve">(2022075474) </w:t>
      </w:r>
    </w:p>
    <w:p w14:paraId="4655BA5E" w14:textId="2E038A6D" w:rsidR="00681349" w:rsidRDefault="00681349" w:rsidP="00681349">
      <w:pPr>
        <w:spacing w:after="0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Concha Llaca, Gerardo Alejandro</w:t>
      </w:r>
      <w:r>
        <w:rPr>
          <w:rFonts w:eastAsia="Arial" w:cs="Arial"/>
          <w:b/>
          <w:bCs/>
          <w:sz w:val="28"/>
          <w:szCs w:val="28"/>
        </w:rPr>
        <w:tab/>
      </w:r>
      <w:r>
        <w:rPr>
          <w:rFonts w:eastAsia="Arial" w:cs="Arial"/>
          <w:b/>
          <w:bCs/>
          <w:sz w:val="28"/>
          <w:szCs w:val="28"/>
        </w:rPr>
        <w:tab/>
      </w:r>
      <w:r>
        <w:rPr>
          <w:rFonts w:eastAsia="Arial" w:cs="Arial"/>
          <w:b/>
          <w:bCs/>
          <w:sz w:val="28"/>
          <w:szCs w:val="28"/>
        </w:rPr>
        <w:tab/>
        <w:t>(2017057849)</w:t>
      </w:r>
    </w:p>
    <w:p w14:paraId="61DB8189" w14:textId="77777777" w:rsidR="00681349" w:rsidRDefault="00681349" w:rsidP="00681349">
      <w:pPr>
        <w:spacing w:after="0"/>
        <w:rPr>
          <w:rFonts w:eastAsia="Arial" w:cs="Arial"/>
          <w:b/>
          <w:bCs/>
          <w:sz w:val="28"/>
          <w:szCs w:val="28"/>
        </w:rPr>
      </w:pPr>
    </w:p>
    <w:p w14:paraId="3D05595C" w14:textId="77777777" w:rsidR="00681349" w:rsidRDefault="00681349" w:rsidP="00681349">
      <w:pPr>
        <w:spacing w:after="0"/>
        <w:rPr>
          <w:rFonts w:eastAsia="Arial" w:cs="Arial"/>
          <w:b/>
          <w:bCs/>
          <w:sz w:val="32"/>
          <w:szCs w:val="32"/>
        </w:rPr>
      </w:pPr>
    </w:p>
    <w:p w14:paraId="28C18C54" w14:textId="77777777" w:rsidR="00681349" w:rsidRDefault="00681349" w:rsidP="00681349">
      <w:pPr>
        <w:spacing w:after="0"/>
        <w:rPr>
          <w:rFonts w:eastAsia="Arial" w:cs="Arial"/>
          <w:sz w:val="32"/>
          <w:szCs w:val="32"/>
        </w:rPr>
      </w:pPr>
    </w:p>
    <w:p w14:paraId="24312D09" w14:textId="77777777" w:rsidR="00681349" w:rsidRDefault="00681349" w:rsidP="00681349">
      <w:pPr>
        <w:spacing w:after="0"/>
        <w:rPr>
          <w:rFonts w:eastAsia="Arial" w:cs="Arial"/>
          <w:sz w:val="32"/>
          <w:szCs w:val="32"/>
        </w:rPr>
      </w:pPr>
    </w:p>
    <w:p w14:paraId="0D9986CB" w14:textId="77777777" w:rsidR="00681349" w:rsidRDefault="00681349" w:rsidP="00681349">
      <w:pPr>
        <w:widowControl w:val="0"/>
        <w:spacing w:before="1" w:after="0" w:line="240" w:lineRule="auto"/>
        <w:ind w:left="5" w:right="714"/>
        <w:jc w:val="center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Tacna – Perú</w:t>
      </w:r>
    </w:p>
    <w:p w14:paraId="7A082DA3" w14:textId="5CD8A746" w:rsidR="00681349" w:rsidRDefault="00681349" w:rsidP="00681349">
      <w:pPr>
        <w:widowControl w:val="0"/>
        <w:spacing w:before="1" w:after="0" w:line="240" w:lineRule="auto"/>
        <w:ind w:left="5" w:right="714"/>
        <w:jc w:val="center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2026</w:t>
      </w:r>
    </w:p>
    <w:p w14:paraId="3BD54F9B" w14:textId="77777777" w:rsidR="008055BC" w:rsidRDefault="008055BC" w:rsidP="008055BC">
      <w:pPr>
        <w:spacing w:after="200" w:line="276" w:lineRule="auto"/>
        <w:rPr>
          <w:rFonts w:cs="Arial"/>
          <w:b/>
          <w:color w:val="000000"/>
          <w:sz w:val="24"/>
        </w:rPr>
      </w:pPr>
    </w:p>
    <w:p w14:paraId="015BC820" w14:textId="77777777" w:rsidR="008055BC" w:rsidRDefault="008055BC" w:rsidP="008055BC">
      <w:pPr>
        <w:spacing w:after="200" w:line="276" w:lineRule="auto"/>
        <w:rPr>
          <w:rFonts w:cs="Arial"/>
          <w:b/>
          <w:color w:val="000000"/>
          <w:sz w:val="24"/>
        </w:rPr>
      </w:pPr>
      <w:r>
        <w:rPr>
          <w:rFonts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15D8584B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9192CCC" w14:textId="77777777" w:rsidR="00595153" w:rsidRPr="0070130A" w:rsidRDefault="00595153" w:rsidP="00681349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595153" w:rsidRPr="006A147A" w14:paraId="18DF5C0C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27BFED7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904EABC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CADEA3E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7000BFD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7D8BCFB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0D6BB6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0BBAEBD3" w14:textId="77777777" w:rsidTr="00811CE1">
        <w:trPr>
          <w:trHeight w:val="227"/>
          <w:jc w:val="center"/>
        </w:trPr>
        <w:tc>
          <w:tcPr>
            <w:tcW w:w="921" w:type="dxa"/>
          </w:tcPr>
          <w:p w14:paraId="4BDAE9BD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2845C60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17CB20F6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66BC411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5F1A6413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vAlign w:val="center"/>
          </w:tcPr>
          <w:p w14:paraId="127E20BF" w14:textId="77777777" w:rsidR="00595153" w:rsidRPr="0070130A" w:rsidRDefault="00595153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CF5A61E" w14:textId="77777777" w:rsidR="008055BC" w:rsidRDefault="008055BC">
      <w:pPr>
        <w:rPr>
          <w:rFonts w:cs="Arial"/>
          <w:b/>
          <w:color w:val="000000"/>
          <w:sz w:val="24"/>
        </w:rPr>
      </w:pPr>
    </w:p>
    <w:p w14:paraId="16F283AD" w14:textId="77777777" w:rsidR="001D3AB5" w:rsidRDefault="001D3AB5" w:rsidP="001D3AB5">
      <w:pPr>
        <w:pStyle w:val="Ttulo"/>
        <w:rPr>
          <w:rFonts w:eastAsiaTheme="minorHAnsi" w:cs="Arial"/>
          <w:color w:val="000000"/>
          <w:sz w:val="24"/>
          <w:szCs w:val="22"/>
          <w:lang w:val="es-PE"/>
        </w:rPr>
      </w:pPr>
      <w:r w:rsidRPr="001D3AB5">
        <w:rPr>
          <w:rFonts w:eastAsiaTheme="minorHAnsi" w:cs="Arial"/>
          <w:color w:val="000000"/>
          <w:sz w:val="24"/>
          <w:szCs w:val="22"/>
          <w:lang w:val="es-PE"/>
        </w:rPr>
        <w:t>INDICE GENERAL</w:t>
      </w:r>
    </w:p>
    <w:p w14:paraId="70B22EDB" w14:textId="77777777" w:rsidR="007D2A9F" w:rsidRDefault="007D2A9F" w:rsidP="007D2A9F"/>
    <w:p w14:paraId="7EBC6B6F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Antecedentes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</w:t>
      </w:r>
    </w:p>
    <w:p w14:paraId="1D728679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Planteamiento del Problema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4</w:t>
      </w:r>
    </w:p>
    <w:p w14:paraId="4D9DA141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Problema</w:t>
      </w:r>
    </w:p>
    <w:p w14:paraId="33401787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Justificación</w:t>
      </w:r>
    </w:p>
    <w:p w14:paraId="3CD35283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Alcance</w:t>
      </w:r>
    </w:p>
    <w:p w14:paraId="12113579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Objetivos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6</w:t>
      </w:r>
    </w:p>
    <w:p w14:paraId="393D1A2E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Marco Teórico</w:t>
      </w:r>
      <w:r w:rsidRPr="00804491">
        <w:rPr>
          <w:rFonts w:eastAsia="Times New Roman" w:cs="Arial"/>
          <w:sz w:val="24"/>
          <w:szCs w:val="32"/>
        </w:rPr>
        <w:tab/>
      </w:r>
    </w:p>
    <w:p w14:paraId="78222B87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Desarrollo de la Solución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9</w:t>
      </w:r>
    </w:p>
    <w:p w14:paraId="51ECCB8F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Análisis de Factibilidad (técnico, </w:t>
      </w:r>
      <w:r w:rsidR="00F87817" w:rsidRPr="00804491">
        <w:rPr>
          <w:rFonts w:eastAsia="Times New Roman" w:cs="Arial"/>
          <w:sz w:val="24"/>
          <w:szCs w:val="32"/>
        </w:rPr>
        <w:t xml:space="preserve">económica, </w:t>
      </w:r>
      <w:r w:rsidRPr="00804491">
        <w:rPr>
          <w:rFonts w:eastAsia="Times New Roman" w:cs="Arial"/>
          <w:sz w:val="24"/>
          <w:szCs w:val="32"/>
        </w:rPr>
        <w:t>operativ</w:t>
      </w:r>
      <w:r w:rsidR="00F87817" w:rsidRPr="00804491">
        <w:rPr>
          <w:rFonts w:eastAsia="Times New Roman" w:cs="Arial"/>
          <w:sz w:val="24"/>
          <w:szCs w:val="32"/>
        </w:rPr>
        <w:t>a</w:t>
      </w:r>
      <w:r w:rsidRPr="00804491">
        <w:rPr>
          <w:rFonts w:eastAsia="Times New Roman" w:cs="Arial"/>
          <w:sz w:val="24"/>
          <w:szCs w:val="32"/>
        </w:rPr>
        <w:t>, social, legal</w:t>
      </w:r>
      <w:r w:rsidR="00C123A3" w:rsidRPr="00804491">
        <w:rPr>
          <w:rFonts w:eastAsia="Times New Roman" w:cs="Arial"/>
          <w:sz w:val="24"/>
          <w:szCs w:val="32"/>
        </w:rPr>
        <w:t>, ambiental</w:t>
      </w:r>
      <w:r w:rsidRPr="00804491">
        <w:rPr>
          <w:rFonts w:eastAsia="Times New Roman" w:cs="Arial"/>
          <w:sz w:val="24"/>
          <w:szCs w:val="32"/>
        </w:rPr>
        <w:t>)</w:t>
      </w:r>
    </w:p>
    <w:p w14:paraId="044A0DFC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Tecnología de Desarrollo</w:t>
      </w:r>
    </w:p>
    <w:p w14:paraId="280738A4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Metodología de implementación</w:t>
      </w:r>
    </w:p>
    <w:p w14:paraId="3814B8FB" w14:textId="77777777" w:rsidR="007D2A9F" w:rsidRPr="00804491" w:rsidRDefault="007D2A9F" w:rsidP="007D2A9F">
      <w:pPr>
        <w:pStyle w:val="Prrafodelista"/>
        <w:ind w:left="1080"/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(Documento de VISION, SRS, SAD)</w:t>
      </w:r>
    </w:p>
    <w:p w14:paraId="0E094104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Cronograma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11</w:t>
      </w:r>
    </w:p>
    <w:p w14:paraId="140FE30A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Presupuesto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12</w:t>
      </w:r>
    </w:p>
    <w:p w14:paraId="4085AD08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Conclusiones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13</w:t>
      </w:r>
    </w:p>
    <w:p w14:paraId="634BE0CC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Recomendaciones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14</w:t>
      </w:r>
    </w:p>
    <w:p w14:paraId="70FBEA97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Bibliografía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15</w:t>
      </w:r>
    </w:p>
    <w:p w14:paraId="0B63A60F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16</w:t>
      </w:r>
    </w:p>
    <w:p w14:paraId="08E64307" w14:textId="77777777" w:rsidR="00C123A3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Anexo 01 </w:t>
      </w:r>
      <w:r w:rsidR="00C211A5" w:rsidRPr="00804491">
        <w:rPr>
          <w:rFonts w:eastAsia="Times New Roman" w:cs="Arial"/>
          <w:sz w:val="24"/>
          <w:szCs w:val="32"/>
        </w:rPr>
        <w:t>Informe</w:t>
      </w:r>
      <w:r w:rsidR="00C123A3" w:rsidRPr="00804491">
        <w:rPr>
          <w:rFonts w:eastAsia="Times New Roman" w:cs="Arial"/>
          <w:sz w:val="24"/>
          <w:szCs w:val="32"/>
        </w:rPr>
        <w:t xml:space="preserve"> de </w:t>
      </w:r>
      <w:proofErr w:type="spellStart"/>
      <w:r w:rsidR="00C123A3" w:rsidRPr="00804491">
        <w:rPr>
          <w:rFonts w:eastAsia="Times New Roman" w:cs="Arial"/>
          <w:sz w:val="24"/>
          <w:szCs w:val="32"/>
        </w:rPr>
        <w:t>Factiblidad</w:t>
      </w:r>
      <w:proofErr w:type="spellEnd"/>
    </w:p>
    <w:p w14:paraId="04A61227" w14:textId="77777777" w:rsidR="007D2A9F" w:rsidRPr="00804491" w:rsidRDefault="00C123A3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Anex0 02   </w:t>
      </w:r>
      <w:r w:rsidR="007D2A9F" w:rsidRPr="00804491">
        <w:rPr>
          <w:rFonts w:eastAsia="Times New Roman" w:cs="Arial"/>
          <w:sz w:val="24"/>
          <w:szCs w:val="32"/>
        </w:rPr>
        <w:t>Documento de Visión</w:t>
      </w:r>
    </w:p>
    <w:p w14:paraId="721314E4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 0</w:t>
      </w:r>
      <w:r w:rsidR="00C123A3" w:rsidRPr="00804491">
        <w:rPr>
          <w:rFonts w:eastAsia="Times New Roman" w:cs="Arial"/>
          <w:sz w:val="24"/>
          <w:szCs w:val="32"/>
        </w:rPr>
        <w:t>3</w:t>
      </w:r>
      <w:r w:rsidRPr="00804491">
        <w:rPr>
          <w:rFonts w:eastAsia="Times New Roman" w:cs="Arial"/>
          <w:sz w:val="24"/>
          <w:szCs w:val="32"/>
        </w:rPr>
        <w:t xml:space="preserve"> Documento SRS</w:t>
      </w:r>
    </w:p>
    <w:p w14:paraId="61156DE8" w14:textId="77777777" w:rsidR="007D2A9F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 0</w:t>
      </w:r>
      <w:r w:rsidR="00C123A3" w:rsidRPr="00804491">
        <w:rPr>
          <w:rFonts w:eastAsia="Times New Roman" w:cs="Arial"/>
          <w:sz w:val="24"/>
          <w:szCs w:val="32"/>
        </w:rPr>
        <w:t>4</w:t>
      </w:r>
      <w:r w:rsidRPr="00804491">
        <w:rPr>
          <w:rFonts w:eastAsia="Times New Roman" w:cs="Arial"/>
          <w:sz w:val="24"/>
          <w:szCs w:val="32"/>
        </w:rPr>
        <w:t xml:space="preserve"> Documento SAD</w:t>
      </w:r>
    </w:p>
    <w:p w14:paraId="0E263985" w14:textId="77777777" w:rsidR="00804491" w:rsidRPr="00342586" w:rsidRDefault="00804491" w:rsidP="00804491">
      <w:pPr>
        <w:rPr>
          <w:rFonts w:eastAsia="Times New Roman" w:cs="Arial"/>
          <w:sz w:val="24"/>
          <w:szCs w:val="32"/>
        </w:rPr>
      </w:pPr>
      <w:r>
        <w:rPr>
          <w:rFonts w:eastAsia="Times New Roman" w:cs="Arial"/>
          <w:sz w:val="24"/>
          <w:szCs w:val="32"/>
        </w:rPr>
        <w:t>Anexo 05 Manuales y otros documentos</w:t>
      </w:r>
    </w:p>
    <w:p w14:paraId="585157DB" w14:textId="77777777" w:rsidR="00681349" w:rsidRDefault="00681349">
      <w:pPr>
        <w:pStyle w:val="Ttulo1"/>
      </w:pPr>
    </w:p>
    <w:p w14:paraId="0FAF0E6C" w14:textId="77777777" w:rsidR="00681349" w:rsidRDefault="00681349">
      <w:pPr>
        <w:pStyle w:val="Ttulo1"/>
      </w:pPr>
    </w:p>
    <w:p w14:paraId="3A71B53B" w14:textId="77777777" w:rsidR="00681349" w:rsidRDefault="00681349" w:rsidP="00681349">
      <w:pPr>
        <w:pStyle w:val="Ttulo1"/>
        <w:spacing w:before="0" w:line="480" w:lineRule="auto"/>
      </w:pPr>
    </w:p>
    <w:p w14:paraId="0C32833C" w14:textId="77777777" w:rsidR="00681349" w:rsidRPr="00681349" w:rsidRDefault="00681349" w:rsidP="00681349"/>
    <w:p w14:paraId="6B796DCB" w14:textId="737DC168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lastRenderedPageBreak/>
        <w:t>1. Antecedentes</w:t>
      </w:r>
    </w:p>
    <w:p w14:paraId="2C75F3B7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La conservación de lenguas originarias como el quechua y el aimara enfrenta problemas serios debido al desuso entre generaciones y la escasez de recursos educativos modernos. Los métodos tradicionales basados en libros o clases presenciales no logran captar el interés de los jóvenes.</w:t>
      </w:r>
    </w:p>
    <w:p w14:paraId="44138DC5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En la región sur del Perú, principalmente en Tacna, Puno y Cusco, estas lenguas representan la identidad cultural de la población. Sin embargo, los programas informáticos y herramientas de estudio en internet se centran de forma casi exclusiva en el idioma español, dejando de lado a las lenguas originarias.</w:t>
      </w:r>
    </w:p>
    <w:p w14:paraId="3D3293AF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t>2. Planteamiento del Problema</w:t>
      </w:r>
    </w:p>
    <w:p w14:paraId="58588799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2.1. Problema</w:t>
      </w:r>
    </w:p>
    <w:p w14:paraId="5756EF6B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La falta de aplicaciones móviles dinámicas e interactivas adaptadas al quechua y al aimara limita el autoaprendizaje y reduce el interés de la población joven en preservar sus lenguas tradicionales.</w:t>
      </w:r>
    </w:p>
    <w:p w14:paraId="3D2BB8DC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2.2. Justificación</w:t>
      </w:r>
    </w:p>
    <w:p w14:paraId="515F935B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Este proyecto se justifica al integrar tecnologías móviles de uso diario con servicios de inteligencia artificial para el procesamiento de lenguaje. La aplicación ofrece una alternativa gratuita y accesible que estimula el autoaprendizaje mediante dinámicas de juego.</w:t>
      </w:r>
    </w:p>
    <w:p w14:paraId="5AA4F62E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2.3. Alcance</w:t>
      </w:r>
    </w:p>
    <w:p w14:paraId="058520AD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La aplicación funciona en dispositivos móviles Android (desde la versión 8.0 en adelante). Permite el registro de usuarios, el acceso a guías de aprendizaje con reproducción de pronunciación de audio, la resolución de evaluaciones de práctica, la interacción con un chat educativo de soporte y la participación en un minijuego de Wordle bilingüe que registra puntajes en una tabla de clasificación general.</w:t>
      </w:r>
    </w:p>
    <w:p w14:paraId="5F4337C8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lastRenderedPageBreak/>
        <w:t>3. Objetivos</w:t>
      </w:r>
    </w:p>
    <w:p w14:paraId="30BFD092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3.1. Objetivo General</w:t>
      </w:r>
    </w:p>
    <w:p w14:paraId="49B12D82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Desarrollar una aplicación móvil interactiva que incorpore servicios de inteligencia artificial para facilitar el autoaprendizaje del quechua y el aimara.</w:t>
      </w:r>
    </w:p>
    <w:p w14:paraId="2D2B9E1B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3.2. Objetivos Específicos</w:t>
      </w:r>
    </w:p>
    <w:p w14:paraId="7D5D4F64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1. Crear una interfaz visual adaptable y sencilla que permita navegar fácilmente entre lecciones y evaluaciones.</w:t>
      </w:r>
    </w:p>
    <w:p w14:paraId="7FBBAA82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2. Incorporar un motor de síntesis de voz (TTS) para reproducir la pronunciación correcta del vocabulario de las lecciones.</w:t>
      </w:r>
    </w:p>
    <w:p w14:paraId="5D892EBE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3. Conectar un chatbot conversacional bilingüe que responda dudas y corrija los textos escritos por el estudiante.</w:t>
      </w:r>
    </w:p>
    <w:p w14:paraId="72D3100E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4. Diseñar un juego interactivo de Wordle con generación de pistas automáticas mediante inteligencia artificial para reforzar el vocabulario.</w:t>
      </w:r>
    </w:p>
    <w:p w14:paraId="261BCB8B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5. Almacenar el puntaje y el progreso de los usuarios en una base de datos en tiempo real para habilitar una lista de clasificación ordenada.</w:t>
      </w:r>
    </w:p>
    <w:p w14:paraId="135C610D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t>4. Marco Teórico</w:t>
      </w:r>
    </w:p>
    <w:p w14:paraId="5A03E31F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El desarrollo nativo en Kotlin junto con Jetpack Compose permite construir una interfaz rápida y de bajo consumo en dispositivos Android.</w:t>
      </w:r>
    </w:p>
    <w:p w14:paraId="622D0D54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Firebase Authentication maneja el acceso de usuarios con cuentas de Google, mientras que Firebase Realtime Database guarda el progreso y las calificaciones de forma instantánea.</w:t>
      </w:r>
    </w:p>
    <w:p w14:paraId="75652D06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La API de OpenAI procesa los mensajes del chatbot y genera pistas para el juego bilingüe. Esta comunicación se realiza de forma segura mediante Cloud Functions, evitando exponer las claves de acceso en el teléfono del usuario.</w:t>
      </w:r>
    </w:p>
    <w:p w14:paraId="457D3365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lastRenderedPageBreak/>
        <w:t>El motor local de síntesis de voz de Android (Text To Speech) traduce texto a sonido nativo para guiar al estudiante en la pronunciación correcta.</w:t>
      </w:r>
    </w:p>
    <w:p w14:paraId="6F29790A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t>5. Desarrollo de la Solución</w:t>
      </w:r>
    </w:p>
    <w:p w14:paraId="25155C30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5.1. Análisis de Factibilidad</w:t>
      </w:r>
    </w:p>
    <w:p w14:paraId="3F7E521D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Factibilidad Técnica: El equipo tiene la capacidad técnica necesaria y cuenta con las herramientas y servicios de nube requeridos para la construcción de la aplicación.</w:t>
      </w:r>
    </w:p>
    <w:p w14:paraId="6C20F09C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Factibilidad Económica: Con una inversión inicial de S/. 5,993.00 y egresos operativos anuales de S/. 4,080.00, el proyecto genera ingresos de S/. 7,200.00 al año. Esto resulta en un retorno de inversión positivo con un VAN de S/. 2,047.54 y una TIR de 26%.</w:t>
      </w:r>
    </w:p>
    <w:p w14:paraId="46BB74DA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Factibilidad Operativa: La aplicación funciona de forma automática, sin requerir personal de administración constante para el aprendizaje diario del alumno.</w:t>
      </w:r>
    </w:p>
    <w:p w14:paraId="207EA37E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Factibilidad Social: El proyecto promueve el rescate cultural y facilita el acceso gratuito a herramientas educativas a poblaciones rurales.</w:t>
      </w:r>
    </w:p>
    <w:p w14:paraId="3552D983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Factibilidad Legal: El sistema cumple con las leyes de protección de datos personales de Perú al usar Firebase para la gestión de cuentas.</w:t>
      </w:r>
    </w:p>
    <w:p w14:paraId="466F4E08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Factibilidad Ambiental: El uso de una aplicación digital disminuye la necesidad de imprimir guías de papel y exámenes.</w:t>
      </w:r>
    </w:p>
    <w:p w14:paraId="371161C6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5.2. Tecnología de Desarrollo</w:t>
      </w:r>
    </w:p>
    <w:p w14:paraId="30E0ACBE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La aplicación móvil está construida con arquitectura limpia y patrón MVVM. Los datos se obtienen de Firebase Realtime Database y se muestran mediante componentes interactivos reactivos.</w:t>
      </w:r>
    </w:p>
    <w:p w14:paraId="364FB743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5.3. Metodología de Implementación</w:t>
      </w:r>
    </w:p>
    <w:p w14:paraId="2B364EB2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lastRenderedPageBreak/>
        <w:t>Se utilizó la metodología ágil SCRUM, organizando el desarrollo en tres iteraciones o sprints de cuatro semanas de duración. En cada iteración se completaron módulos probados de la aplicación.</w:t>
      </w:r>
    </w:p>
    <w:p w14:paraId="5D75D5D5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t>6. Cronograma</w:t>
      </w:r>
    </w:p>
    <w:p w14:paraId="0C993E0C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El proyecto se ejecutó en doce semanas:</w:t>
      </w:r>
    </w:p>
    <w:p w14:paraId="6DEE1AE3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Semanas 1 a 4 (Sprint 1): Configuración de Firebase y desarrollo del inicio de sesión (RF-01 y RF-02).</w:t>
      </w:r>
    </w:p>
    <w:p w14:paraId="628A7012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Semanas 5 a 8 (Sprint 2): Implementación de guías de temas, reproducción de pronunciación y módulo de exámenes (RF-03 a RF-07).</w:t>
      </w:r>
    </w:p>
    <w:p w14:paraId="73FA5B3F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Semanas 9 a 12 (Sprint 3): Integración de chat con inteligencia artificial, juego de Wordle y ranking general (RF-08 a RF-12).</w:t>
      </w:r>
    </w:p>
    <w:p w14:paraId="668B71A0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t>7. Presupuesto</w:t>
      </w:r>
    </w:p>
    <w:p w14:paraId="0E92FD24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La inversión total para el desarrollo y operación inicial del sistema asciende a S/. 5,993.00. Este monto se distribuye de la siguiente manera:</w:t>
      </w:r>
    </w:p>
    <w:p w14:paraId="380604C7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- Equipos de desarrollo: S/. 3,800.00</w:t>
      </w:r>
    </w:p>
    <w:p w14:paraId="59F210B2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- Servicios de la nube y APIs externas: S/. 240.00</w:t>
      </w:r>
    </w:p>
    <w:p w14:paraId="367764AA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- Mano de obra del equipo técnico: S/. 1,908.00</w:t>
      </w:r>
    </w:p>
    <w:p w14:paraId="1D5DAC18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- Gastos de oficina y papelería: S/. 45.00</w:t>
      </w:r>
    </w:p>
    <w:p w14:paraId="2D9FE27F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t>8. Conclusiones</w:t>
      </w:r>
    </w:p>
    <w:p w14:paraId="69C0EA71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El uso de inteligencia artificial en teléfonos móviles es viable y facilita el autoaprendizaje de idiomas locales al dar respuestas y explicaciones inmediatas.</w:t>
      </w:r>
    </w:p>
    <w:p w14:paraId="28EED5C2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El proyecto demuestra viabilidad financiera, sustentado en la reducción del costo de materiales de estudio tradicionales y el enganche de los alumnos con dinámicas de juego.</w:t>
      </w:r>
    </w:p>
    <w:p w14:paraId="6D8B2BBF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</w:rPr>
      </w:pPr>
      <w:r w:rsidRPr="00681349">
        <w:rPr>
          <w:rFonts w:ascii="Arial" w:hAnsi="Arial" w:cs="Arial"/>
          <w:color w:val="auto"/>
          <w:sz w:val="22"/>
          <w:szCs w:val="22"/>
        </w:rPr>
        <w:lastRenderedPageBreak/>
        <w:t>9. Recomendaciones</w:t>
      </w:r>
    </w:p>
    <w:p w14:paraId="0F1A280A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Se recomienda agregar una base de datos local para que las lecciones funcionen sin internet en áreas con mala cobertura de red.</w:t>
      </w:r>
    </w:p>
    <w:p w14:paraId="797EBF9A" w14:textId="77777777" w:rsidR="00B14113" w:rsidRPr="00681349" w:rsidRDefault="00000000" w:rsidP="00681349">
      <w:pPr>
        <w:spacing w:after="120" w:line="480" w:lineRule="auto"/>
        <w:rPr>
          <w:rFonts w:cs="Arial"/>
        </w:rPr>
      </w:pPr>
      <w:r w:rsidRPr="00681349">
        <w:rPr>
          <w:rFonts w:cs="Arial"/>
        </w:rPr>
        <w:t>Se sugiere trabajar en conjunto con docentes bilingües certificados para expandir de forma constante el número de palabras y lecciones disponibles en la aplicación.</w:t>
      </w:r>
    </w:p>
    <w:p w14:paraId="0E896B16" w14:textId="77777777" w:rsidR="00B14113" w:rsidRPr="00681349" w:rsidRDefault="00000000" w:rsidP="00681349">
      <w:pPr>
        <w:pStyle w:val="Ttulo1"/>
        <w:spacing w:before="0" w:line="480" w:lineRule="auto"/>
        <w:rPr>
          <w:rFonts w:ascii="Arial" w:hAnsi="Arial" w:cs="Arial"/>
          <w:color w:val="auto"/>
          <w:sz w:val="22"/>
          <w:szCs w:val="22"/>
          <w:lang w:val="en-US"/>
        </w:rPr>
      </w:pPr>
      <w:r w:rsidRPr="00681349">
        <w:rPr>
          <w:rFonts w:ascii="Arial" w:hAnsi="Arial" w:cs="Arial"/>
          <w:color w:val="auto"/>
          <w:sz w:val="22"/>
          <w:szCs w:val="22"/>
          <w:lang w:val="en-US"/>
        </w:rPr>
        <w:t xml:space="preserve">10. </w:t>
      </w:r>
      <w:proofErr w:type="spellStart"/>
      <w:r w:rsidRPr="00681349">
        <w:rPr>
          <w:rFonts w:ascii="Arial" w:hAnsi="Arial" w:cs="Arial"/>
          <w:color w:val="auto"/>
          <w:sz w:val="22"/>
          <w:szCs w:val="22"/>
          <w:lang w:val="en-US"/>
        </w:rPr>
        <w:t>Bibliografía</w:t>
      </w:r>
      <w:proofErr w:type="spellEnd"/>
    </w:p>
    <w:p w14:paraId="48DDF373" w14:textId="77777777" w:rsidR="00B14113" w:rsidRPr="00681349" w:rsidRDefault="00000000" w:rsidP="00681349">
      <w:pPr>
        <w:spacing w:after="120" w:line="480" w:lineRule="auto"/>
        <w:rPr>
          <w:rFonts w:cs="Arial"/>
          <w:lang w:val="en-US"/>
        </w:rPr>
      </w:pPr>
      <w:r w:rsidRPr="00681349">
        <w:rPr>
          <w:rFonts w:cs="Arial"/>
          <w:lang w:val="en-US"/>
        </w:rPr>
        <w:t>1. Fowler, M. (2018). Refactoring: Improving the Design of Existing Code. Addison-Wesley.</w:t>
      </w:r>
    </w:p>
    <w:p w14:paraId="05D14F0F" w14:textId="77777777" w:rsidR="00B14113" w:rsidRPr="00681349" w:rsidRDefault="00000000" w:rsidP="00681349">
      <w:pPr>
        <w:spacing w:after="120" w:line="480" w:lineRule="auto"/>
        <w:rPr>
          <w:rFonts w:cs="Arial"/>
          <w:lang w:val="en-US"/>
        </w:rPr>
      </w:pPr>
      <w:r w:rsidRPr="00681349">
        <w:rPr>
          <w:rFonts w:cs="Arial"/>
          <w:lang w:val="en-US"/>
        </w:rPr>
        <w:t>2. Google Android Developers. (2025). Jetpack Compose Architecture and Best Practices Guide.</w:t>
      </w:r>
    </w:p>
    <w:p w14:paraId="49D2A27A" w14:textId="77777777" w:rsidR="00B14113" w:rsidRPr="00681349" w:rsidRDefault="00000000" w:rsidP="00681349">
      <w:pPr>
        <w:spacing w:after="120" w:line="480" w:lineRule="auto"/>
        <w:rPr>
          <w:lang w:val="en-US"/>
        </w:rPr>
      </w:pPr>
      <w:r w:rsidRPr="00681349">
        <w:rPr>
          <w:rFonts w:cs="Arial"/>
          <w:lang w:val="en-US"/>
        </w:rPr>
        <w:t xml:space="preserve">3. Firebase documentation. (2025). Realtime Database Security Rules and Data </w:t>
      </w:r>
      <w:r w:rsidRPr="00681349">
        <w:rPr>
          <w:lang w:val="en-US"/>
        </w:rPr>
        <w:t>Sizing.</w:t>
      </w:r>
    </w:p>
    <w:sectPr w:rsidR="00B14113" w:rsidRPr="00681349" w:rsidSect="000B7A3D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E66E3" w14:textId="77777777" w:rsidR="008233F0" w:rsidRDefault="008233F0" w:rsidP="0070130A">
      <w:pPr>
        <w:spacing w:after="0" w:line="240" w:lineRule="auto"/>
      </w:pPr>
      <w:r>
        <w:separator/>
      </w:r>
    </w:p>
  </w:endnote>
  <w:endnote w:type="continuationSeparator" w:id="0">
    <w:p w14:paraId="110E8FF9" w14:textId="77777777" w:rsidR="008233F0" w:rsidRDefault="008233F0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383162"/>
      <w:docPartObj>
        <w:docPartGallery w:val="Page Numbers (Bottom of Page)"/>
        <w:docPartUnique/>
      </w:docPartObj>
    </w:sdtPr>
    <w:sdtContent>
      <w:p w14:paraId="1F60FEFE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491" w:rsidRPr="00804491">
          <w:rPr>
            <w:noProof/>
            <w:lang w:val="es-ES"/>
          </w:rPr>
          <w:t>2</w:t>
        </w:r>
        <w:r>
          <w:fldChar w:fldCharType="end"/>
        </w:r>
      </w:p>
    </w:sdtContent>
  </w:sdt>
  <w:p w14:paraId="67230B2C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7D27A" w14:textId="77777777" w:rsidR="008233F0" w:rsidRDefault="008233F0" w:rsidP="0070130A">
      <w:pPr>
        <w:spacing w:after="0" w:line="240" w:lineRule="auto"/>
      </w:pPr>
      <w:r>
        <w:separator/>
      </w:r>
    </w:p>
  </w:footnote>
  <w:footnote w:type="continuationSeparator" w:id="0">
    <w:p w14:paraId="5AB82E6D" w14:textId="77777777" w:rsidR="008233F0" w:rsidRDefault="008233F0" w:rsidP="007013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694538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0B7A3D"/>
    <w:rsid w:val="00153E94"/>
    <w:rsid w:val="001672FF"/>
    <w:rsid w:val="001C35C7"/>
    <w:rsid w:val="001D3AB5"/>
    <w:rsid w:val="00274C8C"/>
    <w:rsid w:val="003E57E6"/>
    <w:rsid w:val="003E75CA"/>
    <w:rsid w:val="003F4D90"/>
    <w:rsid w:val="005518C1"/>
    <w:rsid w:val="00561334"/>
    <w:rsid w:val="00595153"/>
    <w:rsid w:val="006725FF"/>
    <w:rsid w:val="00681349"/>
    <w:rsid w:val="0070130A"/>
    <w:rsid w:val="00760D61"/>
    <w:rsid w:val="007C00B3"/>
    <w:rsid w:val="007D2A9F"/>
    <w:rsid w:val="00804491"/>
    <w:rsid w:val="008055BC"/>
    <w:rsid w:val="00810387"/>
    <w:rsid w:val="008233F0"/>
    <w:rsid w:val="008D548E"/>
    <w:rsid w:val="009D69D4"/>
    <w:rsid w:val="009D74BB"/>
    <w:rsid w:val="00A22F08"/>
    <w:rsid w:val="00A93C3B"/>
    <w:rsid w:val="00AE6359"/>
    <w:rsid w:val="00AF03B1"/>
    <w:rsid w:val="00B14113"/>
    <w:rsid w:val="00B91506"/>
    <w:rsid w:val="00C123A3"/>
    <w:rsid w:val="00C211A5"/>
    <w:rsid w:val="00C600A0"/>
    <w:rsid w:val="00CC06E2"/>
    <w:rsid w:val="00D157FA"/>
    <w:rsid w:val="00DB33BE"/>
    <w:rsid w:val="00E51FA4"/>
    <w:rsid w:val="00E6402D"/>
    <w:rsid w:val="00E95AD3"/>
    <w:rsid w:val="00EF2CD9"/>
    <w:rsid w:val="00F232F9"/>
    <w:rsid w:val="00F87817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8076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eastAsia="Batang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Cs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eastAsia="Times New Roman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1156</Words>
  <Characters>6364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NESTOR JUICE YOMAR SERRANO IBAÑEZ</cp:lastModifiedBy>
  <cp:revision>12</cp:revision>
  <dcterms:created xsi:type="dcterms:W3CDTF">2020-10-03T02:16:00Z</dcterms:created>
  <dcterms:modified xsi:type="dcterms:W3CDTF">2026-07-01T21:58:00Z</dcterms:modified>
</cp:coreProperties>
</file>