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6B43" w14:textId="77777777" w:rsidR="00F61F1E" w:rsidRPr="00F61F1E" w:rsidRDefault="00F61F1E" w:rsidP="00F61F1E">
      <w:pPr>
        <w:pStyle w:val="Textoindependiente"/>
        <w:spacing w:before="11"/>
        <w:ind w:left="720"/>
        <w:jc w:val="center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s-419"/>
        </w:rPr>
      </w:pPr>
      <w:r w:rsidRPr="00F61F1E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s-419"/>
        </w:rPr>
        <w:t>Secciones de código en donde utilicen principios de diseño y DDD</w:t>
      </w:r>
    </w:p>
    <w:p w14:paraId="6305C35A" w14:textId="77777777" w:rsidR="00F61F1E" w:rsidRDefault="00F61F1E" w:rsidP="00F61F1E">
      <w:pPr>
        <w:pStyle w:val="Textoindependiente"/>
        <w:spacing w:before="11"/>
        <w:ind w:left="720"/>
        <w:jc w:val="center"/>
        <w:rPr>
          <w:rFonts w:asciiTheme="minorHAnsi" w:eastAsiaTheme="minorHAnsi" w:hAnsiTheme="minorHAnsi" w:cstheme="minorBidi"/>
          <w:b/>
          <w:bCs/>
          <w:sz w:val="36"/>
          <w:szCs w:val="36"/>
          <w:u w:val="single"/>
          <w:lang w:val="es-419"/>
        </w:rPr>
      </w:pPr>
    </w:p>
    <w:p w14:paraId="220C7306" w14:textId="333ADD81" w:rsidR="00805C1C" w:rsidRDefault="00F61F1E" w:rsidP="00F61F1E">
      <w:pPr>
        <w:pStyle w:val="Textoindependiente"/>
        <w:spacing w:before="11"/>
        <w:ind w:left="720"/>
        <w:rPr>
          <w:sz w:val="9"/>
        </w:rPr>
      </w:pPr>
      <w:proofErr w:type="gramStart"/>
      <w:r w:rsidRPr="00F61F1E">
        <w:rPr>
          <w:b/>
          <w:bCs/>
        </w:rPr>
        <w:t>Single</w:t>
      </w:r>
      <w:proofErr w:type="gramEnd"/>
      <w:r w:rsidRPr="00F61F1E">
        <w:rPr>
          <w:b/>
          <w:bCs/>
        </w:rPr>
        <w:t xml:space="preserve"> </w:t>
      </w:r>
      <w:proofErr w:type="spellStart"/>
      <w:r w:rsidRPr="00F61F1E">
        <w:rPr>
          <w:b/>
          <w:bCs/>
        </w:rPr>
        <w:t>Responsibility</w:t>
      </w:r>
      <w:proofErr w:type="spellEnd"/>
      <w:r w:rsidRPr="00F61F1E">
        <w:rPr>
          <w:b/>
          <w:bCs/>
        </w:rPr>
        <w:t xml:space="preserve"> </w:t>
      </w:r>
      <w:proofErr w:type="spellStart"/>
      <w:r w:rsidRPr="00F61F1E">
        <w:rPr>
          <w:b/>
          <w:bCs/>
        </w:rPr>
        <w:t>Principle</w:t>
      </w:r>
      <w:proofErr w:type="spellEnd"/>
      <w:r w:rsidRPr="00F61F1E">
        <w:rPr>
          <w:b/>
          <w:bCs/>
        </w:rPr>
        <w:t>:</w:t>
      </w:r>
      <w:r w:rsidRPr="00F61F1E">
        <w:t xml:space="preserve"> las clases </w:t>
      </w:r>
      <w:proofErr w:type="spellStart"/>
      <w:r w:rsidRPr="00F61F1E">
        <w:t>DeudasAlumnoViews</w:t>
      </w:r>
      <w:proofErr w:type="spellEnd"/>
      <w:r w:rsidRPr="00F61F1E">
        <w:t xml:space="preserve"> y </w:t>
      </w:r>
      <w:proofErr w:type="spellStart"/>
      <w:r w:rsidRPr="00F61F1E">
        <w:t>PagosAlumnoViews</w:t>
      </w:r>
      <w:proofErr w:type="spellEnd"/>
      <w:r w:rsidRPr="00F61F1E">
        <w:t xml:space="preserve"> solo se encargan de manejar la implementación de </w:t>
      </w:r>
      <w:proofErr w:type="spellStart"/>
      <w:r w:rsidRPr="00F61F1E">
        <w:t>ListCreateAPIView</w:t>
      </w:r>
      <w:proofErr w:type="spellEnd"/>
      <w:r w:rsidRPr="00F61F1E">
        <w:t xml:space="preserve">, sin mezclar responsabilidades de otras partes de la aplicación. </w:t>
      </w:r>
      <w:r>
        <w:rPr>
          <w:noProof/>
          <w:sz w:val="9"/>
        </w:rPr>
        <w:drawing>
          <wp:inline distT="0" distB="0" distL="0" distR="0" wp14:anchorId="1E170E7F" wp14:editId="2FB7E516">
            <wp:extent cx="4850130" cy="2289810"/>
            <wp:effectExtent l="95250" t="95250" r="102870" b="91440"/>
            <wp:docPr id="8240739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2898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  <w:lang w:val="es-PE"/>
        </w:rPr>
        <w:br/>
      </w:r>
    </w:p>
    <w:p w14:paraId="63F2ECDC" w14:textId="5ECEF920" w:rsidR="00805C1C" w:rsidRDefault="00F61F1E" w:rsidP="00F61F1E">
      <w:pPr>
        <w:pStyle w:val="Textoindependiente"/>
        <w:tabs>
          <w:tab w:val="left" w:pos="881"/>
        </w:tabs>
        <w:spacing w:before="133"/>
        <w:ind w:left="720"/>
        <w:rPr>
          <w:rStyle w:val="eop"/>
          <w:color w:val="000000"/>
          <w:shd w:val="clear" w:color="auto" w:fill="FFFFFF"/>
        </w:rPr>
      </w:pPr>
      <w:proofErr w:type="gramStart"/>
      <w:r w:rsidRPr="00F61F1E">
        <w:rPr>
          <w:rStyle w:val="normaltextrun"/>
          <w:b/>
          <w:bCs/>
          <w:color w:val="000000"/>
          <w:shd w:val="clear" w:color="auto" w:fill="FFFFFF"/>
          <w:lang w:val="es-PE"/>
        </w:rPr>
        <w:t>Single</w:t>
      </w:r>
      <w:proofErr w:type="gramEnd"/>
      <w:r w:rsidRPr="00F61F1E">
        <w:rPr>
          <w:rStyle w:val="normaltextrun"/>
          <w:b/>
          <w:bCs/>
          <w:color w:val="000000"/>
          <w:shd w:val="clear" w:color="auto" w:fill="FFFFFF"/>
          <w:lang w:val="es-PE"/>
        </w:rPr>
        <w:t xml:space="preserve"> </w:t>
      </w:r>
      <w:proofErr w:type="spellStart"/>
      <w:r w:rsidRPr="00F61F1E">
        <w:rPr>
          <w:rStyle w:val="normaltextrun"/>
          <w:b/>
          <w:bCs/>
          <w:color w:val="000000"/>
          <w:shd w:val="clear" w:color="auto" w:fill="FFFFFF"/>
          <w:lang w:val="es-PE"/>
        </w:rPr>
        <w:t>Responsibility</w:t>
      </w:r>
      <w:proofErr w:type="spellEnd"/>
      <w:r w:rsidRPr="00F61F1E">
        <w:rPr>
          <w:rStyle w:val="normaltextrun"/>
          <w:b/>
          <w:bCs/>
          <w:color w:val="000000"/>
          <w:shd w:val="clear" w:color="auto" w:fill="FFFFFF"/>
          <w:lang w:val="es-PE"/>
        </w:rPr>
        <w:t xml:space="preserve"> </w:t>
      </w:r>
      <w:proofErr w:type="spellStart"/>
      <w:r w:rsidRPr="00F61F1E">
        <w:rPr>
          <w:rStyle w:val="normaltextrun"/>
          <w:b/>
          <w:bCs/>
          <w:color w:val="000000"/>
          <w:shd w:val="clear" w:color="auto" w:fill="FFFFFF"/>
          <w:lang w:val="es-PE"/>
        </w:rPr>
        <w:t>Principle</w:t>
      </w:r>
      <w:proofErr w:type="spellEnd"/>
      <w:r w:rsidRPr="00F61F1E">
        <w:rPr>
          <w:rStyle w:val="normaltextrun"/>
          <w:b/>
          <w:bCs/>
          <w:color w:val="000000"/>
          <w:shd w:val="clear" w:color="auto" w:fill="FFFFFF"/>
          <w:lang w:val="es-PE"/>
        </w:rPr>
        <w:t>:</w:t>
      </w:r>
      <w:r>
        <w:rPr>
          <w:rStyle w:val="normaltextrun"/>
          <w:color w:val="000000"/>
          <w:shd w:val="clear" w:color="auto" w:fill="FFFFFF"/>
          <w:lang w:val="es-PE"/>
        </w:rPr>
        <w:t xml:space="preserve"> Se separó la lógica de realizar un pago en su propia función </w:t>
      </w:r>
      <w:proofErr w:type="spellStart"/>
      <w:r>
        <w:rPr>
          <w:rStyle w:val="normaltextrun"/>
          <w:color w:val="000000"/>
          <w:shd w:val="clear" w:color="auto" w:fill="FFFFFF"/>
          <w:lang w:val="es-PE"/>
        </w:rPr>
        <w:t>realizar_pago</w:t>
      </w:r>
      <w:proofErr w:type="spellEnd"/>
      <w:r>
        <w:rPr>
          <w:rStyle w:val="normaltextrun"/>
          <w:color w:val="000000"/>
          <w:shd w:val="clear" w:color="auto" w:fill="FFFFFF"/>
          <w:lang w:val="es-PE"/>
        </w:rPr>
        <w:t>, lo que la hace más fácil de entender, probar y mantener. Además de Open/</w:t>
      </w:r>
      <w:proofErr w:type="spellStart"/>
      <w:r>
        <w:rPr>
          <w:rStyle w:val="normaltextrun"/>
          <w:color w:val="000000"/>
          <w:shd w:val="clear" w:color="auto" w:fill="FFFFFF"/>
          <w:lang w:val="es-PE"/>
        </w:rPr>
        <w:t>Closed</w:t>
      </w:r>
      <w:proofErr w:type="spellEnd"/>
      <w:r>
        <w:rPr>
          <w:rStyle w:val="normaltextrun"/>
          <w:color w:val="000000"/>
          <w:shd w:val="clear" w:color="auto" w:fill="FFFFFF"/>
          <w:lang w:val="es-PE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s-PE"/>
        </w:rPr>
        <w:t>Principle</w:t>
      </w:r>
      <w:proofErr w:type="spellEnd"/>
      <w:r>
        <w:rPr>
          <w:rStyle w:val="normaltextrun"/>
          <w:color w:val="000000"/>
          <w:shd w:val="clear" w:color="auto" w:fill="FFFFFF"/>
          <w:lang w:val="es-PE"/>
        </w:rPr>
        <w:t xml:space="preserve">: El código es más extensible al separar la lógica de pago en su propia función </w:t>
      </w:r>
      <w:proofErr w:type="spellStart"/>
      <w:r>
        <w:rPr>
          <w:rStyle w:val="normaltextrun"/>
          <w:color w:val="000000"/>
          <w:shd w:val="clear" w:color="auto" w:fill="FFFFFF"/>
          <w:lang w:val="es-PE"/>
        </w:rPr>
        <w:t>realizar_pago</w:t>
      </w:r>
      <w:proofErr w:type="spellEnd"/>
      <w:r>
        <w:rPr>
          <w:rStyle w:val="normaltextrun"/>
          <w:color w:val="000000"/>
          <w:shd w:val="clear" w:color="auto" w:fill="FFFFFF"/>
          <w:lang w:val="es-PE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14:paraId="16B4DDE0" w14:textId="44633360" w:rsidR="00F61F1E" w:rsidRPr="00805C1C" w:rsidRDefault="00F61F1E" w:rsidP="00F61F1E">
      <w:pPr>
        <w:pStyle w:val="Textoindependiente"/>
        <w:tabs>
          <w:tab w:val="left" w:pos="881"/>
        </w:tabs>
        <w:spacing w:before="133"/>
        <w:ind w:left="720"/>
        <w:rPr>
          <w:sz w:val="9"/>
        </w:rPr>
      </w:pPr>
      <w:r>
        <w:rPr>
          <w:noProof/>
          <w:sz w:val="9"/>
        </w:rPr>
        <w:drawing>
          <wp:inline distT="0" distB="0" distL="0" distR="0" wp14:anchorId="6895ABEC" wp14:editId="658AE9F5">
            <wp:extent cx="5612130" cy="2044065"/>
            <wp:effectExtent l="95250" t="95250" r="102870" b="89535"/>
            <wp:docPr id="30858199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  <w:lang w:val="es-PE"/>
        </w:rPr>
        <w:br/>
      </w:r>
    </w:p>
    <w:sectPr w:rsidR="00F61F1E" w:rsidRPr="00805C1C" w:rsidSect="00805C1C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C3C"/>
    <w:multiLevelType w:val="hybridMultilevel"/>
    <w:tmpl w:val="A70ACE9A"/>
    <w:lvl w:ilvl="0" w:tplc="766EE62A">
      <w:start w:val="1"/>
      <w:numFmt w:val="lowerLetter"/>
      <w:lvlText w:val="%1."/>
      <w:lvlJc w:val="left"/>
      <w:pPr>
        <w:ind w:left="8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89C6D06E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2" w:tplc="9378F73A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3" w:tplc="27AAF322">
      <w:numFmt w:val="bullet"/>
      <w:lvlText w:val="•"/>
      <w:lvlJc w:val="left"/>
      <w:pPr>
        <w:ind w:left="3431" w:hanging="360"/>
      </w:pPr>
      <w:rPr>
        <w:rFonts w:hint="default"/>
        <w:lang w:val="es-ES" w:eastAsia="en-US" w:bidi="ar-SA"/>
      </w:rPr>
    </w:lvl>
    <w:lvl w:ilvl="4" w:tplc="24204E2E">
      <w:numFmt w:val="bullet"/>
      <w:lvlText w:val="•"/>
      <w:lvlJc w:val="left"/>
      <w:pPr>
        <w:ind w:left="4282" w:hanging="360"/>
      </w:pPr>
      <w:rPr>
        <w:rFonts w:hint="default"/>
        <w:lang w:val="es-ES" w:eastAsia="en-US" w:bidi="ar-SA"/>
      </w:rPr>
    </w:lvl>
    <w:lvl w:ilvl="5" w:tplc="B1664842">
      <w:numFmt w:val="bullet"/>
      <w:lvlText w:val="•"/>
      <w:lvlJc w:val="left"/>
      <w:pPr>
        <w:ind w:left="5133" w:hanging="360"/>
      </w:pPr>
      <w:rPr>
        <w:rFonts w:hint="default"/>
        <w:lang w:val="es-ES" w:eastAsia="en-US" w:bidi="ar-SA"/>
      </w:rPr>
    </w:lvl>
    <w:lvl w:ilvl="6" w:tplc="99BEB3C0">
      <w:numFmt w:val="bullet"/>
      <w:lvlText w:val="•"/>
      <w:lvlJc w:val="left"/>
      <w:pPr>
        <w:ind w:left="5983" w:hanging="360"/>
      </w:pPr>
      <w:rPr>
        <w:rFonts w:hint="default"/>
        <w:lang w:val="es-ES" w:eastAsia="en-US" w:bidi="ar-SA"/>
      </w:rPr>
    </w:lvl>
    <w:lvl w:ilvl="7" w:tplc="7C508118">
      <w:numFmt w:val="bullet"/>
      <w:lvlText w:val="•"/>
      <w:lvlJc w:val="left"/>
      <w:pPr>
        <w:ind w:left="6834" w:hanging="360"/>
      </w:pPr>
      <w:rPr>
        <w:rFonts w:hint="default"/>
        <w:lang w:val="es-ES" w:eastAsia="en-US" w:bidi="ar-SA"/>
      </w:rPr>
    </w:lvl>
    <w:lvl w:ilvl="8" w:tplc="E1F05B22">
      <w:numFmt w:val="bullet"/>
      <w:lvlText w:val="•"/>
      <w:lvlJc w:val="left"/>
      <w:pPr>
        <w:ind w:left="7685" w:hanging="360"/>
      </w:pPr>
      <w:rPr>
        <w:rFonts w:hint="default"/>
        <w:lang w:val="es-ES" w:eastAsia="en-US" w:bidi="ar-SA"/>
      </w:rPr>
    </w:lvl>
  </w:abstractNum>
  <w:num w:numId="1" w16cid:durableId="178221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1C"/>
    <w:rsid w:val="007A75CE"/>
    <w:rsid w:val="00805C1C"/>
    <w:rsid w:val="008C72E6"/>
    <w:rsid w:val="00F6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F946"/>
  <w15:chartTrackingRefBased/>
  <w15:docId w15:val="{2606E700-BB88-4147-B15D-583BFF50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05C1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05C1C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805C1C"/>
    <w:pPr>
      <w:widowControl w:val="0"/>
      <w:autoSpaceDE w:val="0"/>
      <w:autoSpaceDN w:val="0"/>
      <w:spacing w:before="120" w:after="0" w:line="240" w:lineRule="auto"/>
      <w:ind w:left="954" w:hanging="360"/>
    </w:pPr>
    <w:rPr>
      <w:rFonts w:ascii="Calibri" w:eastAsia="Calibri" w:hAnsi="Calibri" w:cs="Calibri"/>
      <w:lang w:val="es-ES"/>
    </w:rPr>
  </w:style>
  <w:style w:type="character" w:customStyle="1" w:styleId="normaltextrun">
    <w:name w:val="normaltextrun"/>
    <w:basedOn w:val="Fuentedeprrafopredeter"/>
    <w:rsid w:val="00F61F1E"/>
  </w:style>
  <w:style w:type="character" w:customStyle="1" w:styleId="eop">
    <w:name w:val="eop"/>
    <w:basedOn w:val="Fuentedeprrafopredeter"/>
    <w:rsid w:val="00F61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MANUEL GORBE�O MAMANI</dc:creator>
  <cp:keywords/>
  <dc:description/>
  <cp:lastModifiedBy>alvaro gallegos laucata</cp:lastModifiedBy>
  <cp:revision>2</cp:revision>
  <dcterms:created xsi:type="dcterms:W3CDTF">2023-07-10T18:08:00Z</dcterms:created>
  <dcterms:modified xsi:type="dcterms:W3CDTF">2023-07-10T18:08:00Z</dcterms:modified>
</cp:coreProperties>
</file>