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161925</wp:posOffset>
            </wp:positionV>
            <wp:extent cx="1048702" cy="1314450"/>
            <wp:effectExtent b="0" l="0" r="0" t="0"/>
            <wp:wrapTopAndBottom distB="0" distT="0"/>
            <wp:docPr descr="C:\Users\EPIS\Documents\upt.png" id="1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 DE UNIDAD I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“SISTEMA DE MENTORÍA ACADÉMICA - AMS”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Calidad y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Mag. Ing.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Huanca Merma, Gregory Brandon </w:t>
        <w:tab/>
        <w:t xml:space="preserve"> </w:t>
        <w:tab/>
        <w:t xml:space="preserve">(2022073898)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Medina Quispe, Joan Cristian </w:t>
        <w:tab/>
        <w:tab/>
        <w:t xml:space="preserve"> </w:t>
        <w:tab/>
        <w:t xml:space="preserve">(2022074255)</w:t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Lira Alvarez, Rodrigo Samael Adonai</w:t>
        <w:tab/>
        <w:tab/>
        <w:t xml:space="preserve">(2019063331)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SISTEMA DE MENTORÍA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Informe de Factibilidad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JMQ,RSLA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JMQ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25/04/2025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ryogt957pps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DE FACTIBILIDAD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fjp6kdx3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Nombre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xnsgm9ml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Duración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j2tz1c6n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8cwh6uwlt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s3zmw2udm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LA SITUACIÓN ACTUAL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klg3d3mvk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Planteamiento del problema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6ilb2b3es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Consideraciones de hardware y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ESTUDIO DE FACTIBILIDAD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FINANCIERO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1iq7hhmy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Justificación de la Inversión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ryogt957pps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DESCRIPCIÓN DEL PROYECTO</w:t>
      </w:r>
    </w:p>
    <w:p w:rsidR="00000000" w:rsidDel="00000000" w:rsidP="00000000" w:rsidRDefault="00000000" w:rsidRPr="00000000" w14:paraId="0000006C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vbfjp6kdx3x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Nombre del proyecto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hanging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“SISTEMA DE MENTORÍA ACADÉMICA”</w:t>
      </w:r>
    </w:p>
    <w:p w:rsidR="00000000" w:rsidDel="00000000" w:rsidP="00000000" w:rsidRDefault="00000000" w:rsidRPr="00000000" w14:paraId="0000006E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0xnsgm9mlg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Duración del proyecto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hanging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 MESES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0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kj2tz1c6nc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Descripción 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AMS (Academic Mentoring System) es una aplicación web desarrollada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nativo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conexión a una base de datos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diseñada para facilitar la gestión de mentorías académicas en la Escuela Profesional de Ingeniería de Sistemas de la Universidad Privada de Tacna.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las funcionalidades implementadas destacan: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autenticación de usuarios (mentores y estudiantes).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perfiles de mentoría.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y seguimiento de sesiones de mentoría.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administración para la gestión de usuarios.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estructurado bajo una arquitectura sencilla de cliente-servidor, utilizando HTML y Bootstrap para la interfaz de usuario, y ejecutándose en un servidor local (XAMPP) o en una instancia virtual básica en la nube.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Actualmente, se encuentra en fase inicial de desarrollo funcional y validación manual, con la posibilidad de ampliar sus capacidades en futuras versiones (por ejemplo: asignación de aulas, indicadores académicos, reportes automatizados).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funcionalidades avanzadas como infraestructura como código (IaC), pruebas automatizadas o ambientes de staging aún no han sido implementadas, pero están consideradas para fases futuras del proyecto.</w:t>
      </w:r>
    </w:p>
    <w:p w:rsidR="00000000" w:rsidDel="00000000" w:rsidP="00000000" w:rsidRDefault="00000000" w:rsidRPr="00000000" w14:paraId="0000007A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88cwh6uwlth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7B">
      <w:pPr>
        <w:spacing w:after="200" w:before="200" w:line="360" w:lineRule="auto"/>
        <w:ind w:left="708.6614173228347" w:hanging="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1.4.1 Objetivo general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00" w:before="200" w:line="360" w:lineRule="auto"/>
        <w:ind w:left="1428.6614173228347" w:hanging="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sistema de mentoría académica que mejore el rendimiento de los estudiantes de Ingeniería de Sistemas, reduzca las tasas de deserción y fortalezca el apoyo académico personalizado.</w:t>
      </w:r>
    </w:p>
    <w:p w:rsidR="00000000" w:rsidDel="00000000" w:rsidP="00000000" w:rsidRDefault="00000000" w:rsidRPr="00000000" w14:paraId="0000007D">
      <w:pPr>
        <w:spacing w:after="200" w:before="200" w:line="360" w:lineRule="auto"/>
        <w:ind w:left="708.6614173228347" w:hanging="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1.4.2 Objetivos Específicos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plataforma que permita la gestión eficiente de mentorías, incluyendo registro de usuarios, programación de sesiones y asignación de aulas.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solicitud de clases por demanda, permitiendo a los estudiantes solicitar sesiones de refuerzo en temas específicos.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mecanismo de seguimiento del progreso de los estudiantes para evaluar la efectividad de las mentorías.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Establecer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comunicación directa entre mentores y estudiantes para facilitar la coordinación y el intercambio de información.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interfaz de usuario intuitiva y accesible para todos los tipos de usuarios (estudiantes, mentores, administradores).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análisis integral de factibilidad (técnica, económica, operativa, legal, social y ambiental) para el AMS.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mediante Terraform + Infracost, el costo total de infraestructura en AWS (us‑east‑1) a 1 y 3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y87wp7zwpx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RIESGOS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065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29.0000000000005"/>
            <w:gridCol w:w="1929.0000000000005"/>
            <w:gridCol w:w="1760.9999999999995"/>
            <w:gridCol w:w="1745.9999999999995"/>
            <w:tblGridChange w:id="0">
              <w:tblGrid>
                <w:gridCol w:w="1629.0000000000005"/>
                <w:gridCol w:w="1929.0000000000005"/>
                <w:gridCol w:w="1760.9999999999995"/>
                <w:gridCol w:w="1745.9999999999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Riesgo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Probabilidad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Mitigación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Baja adopción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Objetivos académicos no cumplidos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Campañas de difusión, incentivos a mentores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Sobrecarga de sistema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Pérdida de servicio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Auto‑scaling y monitoreo CloudWatch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Vulnerabilidades de datos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Sanciones legales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HTTPS, IAM estricto, copias cifradas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Costos cloud inesperados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Presupuesto excedido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Alarmas de presupuesto AWS, instancias programadas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Resistencia al cambio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Retraso en implementación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Talleres a docentes y estudiantes</w:t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pStyle w:val="Heading2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6fb9tjdcnj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s3zmw2udml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A1">
      <w:pPr>
        <w:pStyle w:val="Heading3"/>
        <w:numPr>
          <w:ilvl w:val="1"/>
          <w:numId w:val="12"/>
        </w:numPr>
        <w:spacing w:after="200" w:before="200" w:line="360" w:lineRule="auto"/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fklg3d3mvk0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Planteamiento del problema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universitario actual de la Universidad Privada de Tacna, específicamente en la facultad de Ingeniería de Sistemas, se ha identificado una serie de problemas relacionados con el rendimiento académico y el apoyo a los estudiantes: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Falta de apoyo académico en temas críticos: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no reciben orientación adecuada en áreas donde enfrentan más dificultades.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Dificultad para identificar áreas de mejora: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Tanto profesores como estudiantes carecen de visibilidad completa sobre las áreas en las que los estudiantes están fallando hasta que es demasiado tarde.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manual de mentoría: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proceso de emparejamiento mentor-estudiante se realiza de forma manual, generando demoras y no garantizando la compatibilidad.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Seguimiento deficiente: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existe un seguimiento continuo y organizado de los avances de los estudiantes durante las mentorías.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 académica limitada: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Falta de mecanismos claros para que los profesores den feedback a los estudiantes.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Desaprovechamiento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Aulas y laboratorios no se utilizan eficientemente para sesiones de tutoría o mentoría.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Comunicación ineficiente: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hay un sistema centralizado para la comunicación entre mentores y estudiantes.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problemas contribuyen a una elevada tasa de deserción y a un rendimiento académico subóptimo en la facultad.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1"/>
          <w:numId w:val="12"/>
        </w:numPr>
        <w:spacing w:after="200" w:before="200" w:line="360" w:lineRule="auto"/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6ilb2b3esc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AD">
      <w:pP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requerirán servidores para alojar la aplicación y la base de datos. Inicialmente, se puede considerar un servidor físico o virtual: 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Procesador: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 Xeon o AMD EPYC (8 núcleos o más)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32 GB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TB SSD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Equipos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Computadoras para el equipo de desarrollo con especificaciones adecuadas para ejecutar entornos de desarrollo y pruebas.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Dispositivos de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Routers y switches para garantizar una conexión estable y segura que se establece con internet de fibra óptica.</w:t>
      </w:r>
    </w:p>
    <w:p w:rsidR="00000000" w:rsidDel="00000000" w:rsidP="00000000" w:rsidRDefault="00000000" w:rsidRPr="00000000" w14:paraId="000000B4">
      <w:pP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7395.0" w:type="dxa"/>
            <w:jc w:val="left"/>
            <w:tblInd w:w="1095.0" w:type="dxa"/>
            <w:tbl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  <w:insideH w:color="5b9bd5" w:space="0" w:sz="8" w:val="single"/>
              <w:insideV w:color="5b9bd5" w:space="0" w:sz="8" w:val="single"/>
            </w:tblBorders>
            <w:tblLayout w:type="fixed"/>
            <w:tblLook w:val="0600"/>
          </w:tblPr>
          <w:tblGrid>
            <w:gridCol w:w="3330"/>
            <w:gridCol w:w="4065"/>
            <w:tblGridChange w:id="0">
              <w:tblGrid>
                <w:gridCol w:w="3330"/>
                <w:gridCol w:w="40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Capa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Herramienta / Tecnología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Sistema operativo servidor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Windows 11 (laboratorio) / Amazon Linux 2023 (cloud)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Backend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PHP 8 (nativo)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Base de datos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MySQL 8 – HeidiSQL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HTML + CSS + Bootstrap (PHP)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Servidor de aplicaciones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Apache + PHP‑FPM (EC2)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Control de versiones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Git (GitHub)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IaC / Cloud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Terraform 1.8 + Infracost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Gestión de proyectos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Jira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UI/UX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Figma / Balsamiq</w:t>
                </w:r>
              </w:p>
            </w:tc>
          </w:tr>
        </w:tbl>
      </w:sdtContent>
    </w:sdt>
    <w:p w:rsidR="00000000" w:rsidDel="00000000" w:rsidP="00000000" w:rsidRDefault="00000000" w:rsidRPr="00000000" w14:paraId="000000C9">
      <w:pPr>
        <w:pStyle w:val="Heading2"/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lh5zrnfp8l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 DE FACTIBILIDAD</w:t>
      </w:r>
    </w:p>
    <w:p w:rsidR="00000000" w:rsidDel="00000000" w:rsidP="00000000" w:rsidRDefault="00000000" w:rsidRPr="00000000" w14:paraId="000000CB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et92p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Técnica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 disponible: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tecnologías necesarias para desarrollar el sistema (Java, bases de datos relacionales, servidores web) son ampliamente conocidas y están bien establecidas.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Experiencia del equipo: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asume que la facultad de Ingeniería de Sistemas cuenta con personal docente y estudiantes avanzados con conocimientos en desarrollo de software.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 existente: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universidad cuenta con parte de la infraestructura necesaria (servidores, red) que podría adaptarse para este proyecto.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puede desarrollarse inicialmente para desktop y luego expandirse a plataformas web y móviles, como se menciona en el documento.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Aunque puede presentar desafíos, es técnicamente posible integrar el sistema con las plataformas existentes de la universidad.</w:t>
      </w:r>
    </w:p>
    <w:p w:rsidR="00000000" w:rsidDel="00000000" w:rsidP="00000000" w:rsidRDefault="00000000" w:rsidRPr="00000000" w14:paraId="000000D1">
      <w:pPr>
        <w:spacing w:after="20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de referencia y prácticas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 8 ( PHP nativo), MySQL 8, Apache + PHP‑FPM sobre EC2 t3.micro.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definida como código con Terraform; ambientes Dev/QA apagados fuera de horario.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 Actions con PHPUnit + Selenium; despliegue automatizado a S3/EC2.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 y disponibilidad: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Auto‑scaling opcional; ALB + ELB; disponibilidad prometida 99,9 %.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con laboratorio: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11 para pruebas locales; Docker Desktop para contenerizar.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numPr>
          <w:ilvl w:val="1"/>
          <w:numId w:val="12"/>
        </w:numPr>
        <w:spacing w:after="200" w:before="20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yjcw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Económica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desarrollo: </w:t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Salarios del equipo de desarrollo (si se contrata personal adicional)</w:t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Licencias de software (la mayoría puede ser open-source, reduciendo costos)</w:t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de hardware (servidores, si no se utilizan los existentes)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implementación: </w:t>
      </w:r>
    </w:p>
    <w:p w:rsidR="00000000" w:rsidDel="00000000" w:rsidP="00000000" w:rsidRDefault="00000000" w:rsidRPr="00000000" w14:paraId="000000D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de usuarios (estudiantes, mentores, administradores)</w:t>
      </w:r>
    </w:p>
    <w:p w:rsidR="00000000" w:rsidDel="00000000" w:rsidP="00000000" w:rsidRDefault="00000000" w:rsidRPr="00000000" w14:paraId="000000D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 actualización de infraestructura de red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mantenimiento: 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Actualizaciones de software</w:t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técnico continuo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esperados: </w:t>
      </w:r>
    </w:p>
    <w:p w:rsidR="00000000" w:rsidDel="00000000" w:rsidP="00000000" w:rsidRDefault="00000000" w:rsidRPr="00000000" w14:paraId="000000E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en la tasa de deserción estudiantil</w:t>
      </w:r>
    </w:p>
    <w:p w:rsidR="00000000" w:rsidDel="00000000" w:rsidP="00000000" w:rsidRDefault="00000000" w:rsidRPr="00000000" w14:paraId="000000E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en el rendimiento académico general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del uso de recursos (aulas, tiempo de los docentes)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Potencial para generar ingresos si el sistema se expande a otras facultades o instituciones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Retorno de la inversión: 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corto plazo: Mejora en la satisfacción de los estudiantes y en la reputación de la facultad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largo plazo: Aumento en la retención de estudiantes y posible incremento en la matrícula debido a la mejora en la calidad educativa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estos factores, el proyecto parece ser económicamente factible, especialmente si se considera como una inversión a largo plazo en la calidad educativa de la institución. Sin embargo, se recomienda realizar un análisis detallado de costos y beneficios para determinar el presupuesto exacto y el tiempo esperado para el retorno de la inversión.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Definir los siguientes costos: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numPr>
          <w:ilvl w:val="2"/>
          <w:numId w:val="12"/>
        </w:numPr>
        <w:spacing w:after="200" w:before="200" w:line="360" w:lineRule="auto"/>
        <w:ind w:left="1134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afnn03tn926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Costos Generales </w:t>
      </w:r>
    </w:p>
    <w:p w:rsidR="00000000" w:rsidDel="00000000" w:rsidP="00000000" w:rsidRDefault="00000000" w:rsidRPr="00000000" w14:paraId="000000F0">
      <w:pP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57"/>
        <w:gridCol w:w="2238"/>
        <w:gridCol w:w="2186"/>
        <w:gridCol w:w="1913"/>
        <w:tblGridChange w:id="0">
          <w:tblGrid>
            <w:gridCol w:w="2157"/>
            <w:gridCol w:w="2238"/>
            <w:gridCol w:w="2186"/>
            <w:gridCol w:w="1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Unitario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Impresiones y copias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Material de oficina (set completo)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SETS 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150.00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Equipamiento adicional (adaptadores, cables, etc.)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operativos durante el desarrollo </w:t>
      </w:r>
    </w:p>
    <w:tbl>
      <w:tblPr>
        <w:tblStyle w:val="Table5"/>
        <w:tblW w:w="8494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57"/>
        <w:gridCol w:w="2238"/>
        <w:gridCol w:w="2186"/>
        <w:gridCol w:w="1913"/>
        <w:tblGridChange w:id="0">
          <w:tblGrid>
            <w:gridCol w:w="2157"/>
            <w:gridCol w:w="2238"/>
            <w:gridCol w:w="2186"/>
            <w:gridCol w:w="1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Mensual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Duración (meses)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Renta de oficina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Electricidad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Agua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1510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200" w:before="200" w:line="360" w:lineRule="auto"/>
        <w:ind w:left="720" w:hanging="43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del ambiente</w:t>
      </w:r>
    </w:p>
    <w:tbl>
      <w:tblPr>
        <w:tblStyle w:val="Table6"/>
        <w:tblW w:w="7285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776"/>
        <w:gridCol w:w="1503"/>
        <w:gridCol w:w="1503"/>
        <w:gridCol w:w="1503"/>
        <w:tblGridChange w:id="0">
          <w:tblGrid>
            <w:gridCol w:w="2776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Período (meses)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Transporte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Refrigerios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personal(estimado)</w:t>
      </w:r>
    </w:p>
    <w:p w:rsidR="00000000" w:rsidDel="00000000" w:rsidP="00000000" w:rsidRDefault="00000000" w:rsidRPr="00000000" w14:paraId="00000137">
      <w:pP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1260"/>
        <w:gridCol w:w="1140"/>
        <w:gridCol w:w="1170"/>
        <w:gridCol w:w="1905"/>
        <w:tblGridChange w:id="0">
          <w:tblGrid>
            <w:gridCol w:w="2160"/>
            <w:gridCol w:w="1260"/>
            <w:gridCol w:w="1140"/>
            <w:gridCol w:w="1170"/>
            <w:gridCol w:w="1905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Salario Mensual (s/.)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Duración (meses)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Total ($)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3,500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28,000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Junior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3,000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24,000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7,200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71,200.00</w:t>
            </w:r>
          </w:p>
        </w:tc>
      </w:tr>
    </w:tbl>
    <w:p w:rsidR="00000000" w:rsidDel="00000000" w:rsidP="00000000" w:rsidRDefault="00000000" w:rsidRPr="00000000" w14:paraId="00000156">
      <w:pPr>
        <w:spacing w:after="200" w:before="200" w:line="360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Terraform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7784.0" w:type="dxa"/>
            <w:jc w:val="left"/>
            <w:tblInd w:w="720.0" w:type="dxa"/>
            <w:tblBorders>
              <w:top w:color="9cc3e5" w:space="0" w:sz="8" w:val="single"/>
              <w:left w:color="9cc3e5" w:space="0" w:sz="8" w:val="single"/>
              <w:bottom w:color="9cc3e5" w:space="0" w:sz="8" w:val="single"/>
              <w:right w:color="9cc3e5" w:space="0" w:sz="8" w:val="single"/>
              <w:insideH w:color="9cc3e5" w:space="0" w:sz="8" w:val="single"/>
              <w:insideV w:color="9cc3e5" w:space="0" w:sz="8" w:val="single"/>
            </w:tblBorders>
            <w:tblLayout w:type="fixed"/>
            <w:tblLook w:val="0600"/>
          </w:tblPr>
          <w:tblGrid>
            <w:gridCol w:w="1946"/>
            <w:gridCol w:w="1946"/>
            <w:gridCol w:w="1946"/>
            <w:gridCol w:w="1946"/>
            <w:tblGridChange w:id="0">
              <w:tblGrid>
                <w:gridCol w:w="1946"/>
                <w:gridCol w:w="1946"/>
                <w:gridCol w:w="1946"/>
                <w:gridCol w:w="1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Recurso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USD/mes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PEN (3,70)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EC2 t3.micro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 × 730 h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16,94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62,7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RDS db.t3.micro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 × 730 h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12,41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45,9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S3 50 GB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1,15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4,3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Data egress 200 GB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—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18,00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66,6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 mensual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48,50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179,5</w:t>
                </w:r>
              </w:p>
            </w:tc>
          </w:tr>
        </w:tbl>
      </w:sdtContent>
    </w:sdt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totales del desarrollo del sistema 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366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547"/>
        <w:gridCol w:w="2410"/>
        <w:gridCol w:w="2409"/>
        <w:tblGridChange w:id="0">
          <w:tblGrid>
            <w:gridCol w:w="2547"/>
            <w:gridCol w:w="2410"/>
            <w:gridCol w:w="2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($)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Referencial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Operativos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del 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de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00.00</w:t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84,800.00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numPr>
          <w:ilvl w:val="1"/>
          <w:numId w:val="12"/>
        </w:numPr>
        <w:spacing w:after="200" w:before="20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dy6vk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Operativa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7784.0" w:type="dxa"/>
            <w:jc w:val="left"/>
            <w:tblInd w:w="72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892"/>
            <w:gridCol w:w="3892"/>
            <w:tblGridChange w:id="0">
              <w:tblGrid>
                <w:gridCol w:w="3892"/>
                <w:gridCol w:w="38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200" w:before="200" w:line="36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200" w:before="200" w:line="36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Evaluación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Aceptación de usuarios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resuelve necesidades reales de estudiantes y docentes; se espera alta adopción.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Facilidad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UI intuitiva (Laravel Blade + Bootstrap) y flujos simples favorecen el aprendizaje en &lt; 1 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Procesos alineados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Complementa procesos académicos existentes (registro, asesorías) sin sustituirlos.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Capacitación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Personal de la Facultad de Ingeniería capacitará a usuarios finales mediante talleres de 4 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Soporte técnico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Equipo de TI universitaria brindará soporte de 1er y 2º nivel, con SLAs académicos (8×5).</w:t>
                </w:r>
              </w:p>
            </w:tc>
          </w:tr>
        </w:tbl>
      </w:sdtContent>
    </w:sdt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t3h5s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Legal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7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7427.0" w:type="dxa"/>
            <w:jc w:val="left"/>
            <w:tblInd w:w="1077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713.5"/>
            <w:gridCol w:w="3713.5"/>
            <w:tblGridChange w:id="0">
              <w:tblGrid>
                <w:gridCol w:w="3713.5"/>
                <w:gridCol w:w="3713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Aspecto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Cumplimiento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Protección de datos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Ley 29733: almacenamiento en AWS cifrado (RDS AES‑256), política de privacidad y consentimiento.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Derechos de autor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Código propiedad de la Universidad Privada de Tacna; licenciamiento interno.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Licencias de software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OSS (Laravel MIT, MySQL GPL, Bootstrap MIT); cumplimiento de términos.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Normativas educativas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Alineado con reglamentos universitarios y directivas SUNEDU sobre tutorías académicas.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7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d34og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Social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 educativa: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Contribuye directamente a mejorar la calidad de la educación y el apoyo a los estudiantes. 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apoyo adicional a estudiantes que puedan estar enfrentando dificultades académicas. 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 habilidades: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que actúen como mentores desarrollarán habilidades de liderazgo y enseñanza. 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Fortalecimiento de la comunidad académica: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Fomenta la colaboración y el apoyo mutuo entre estudiantes y docentes. 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social: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egresados mejor preparados para el mercado laboral regional.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s8eyo1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Ambiental</w:t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Reducción de papel: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ser un sistema digital, reduce la necesidad de documentación física. </w:t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uso eficiente de aulas y laboratorios puede resultar en un menor consumo de energía. 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Huella de carbono: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debe considerar el consumo energético de los servidores y equipos necesarios para el funcionamiento del sistema. </w:t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Disposición de 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Planificar la disposición responsable de equipos electrónicos al final de su vida útil. 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Concientización: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Incluir mensajes de concientización ambiental dentro del sistema para promover prácticas sostenibles entre los usuarios.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7424.0" w:type="dxa"/>
            <w:jc w:val="left"/>
            <w:tblInd w:w="108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712"/>
            <w:gridCol w:w="3712"/>
            <w:tblGridChange w:id="0">
              <w:tblGrid>
                <w:gridCol w:w="3712"/>
                <w:gridCol w:w="371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Línea de acción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Reducción de papel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Flujos 100 % digitales → ↓ impresiones administrativas.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Optimización de recursos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Mejor uso de aulas/labs → menor consumo eléctrico.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Huella de carbono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cloud (energía renovable parcial AWS) + apagado Dev/QA fuera de horas picos.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Disposición de hardware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Política de reciclaje RAEE para equipos obsoletos del laboratorio.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Concientización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Mensajes “verde” en el dashboard: tips de sostenibilidad para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FINANCIERO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financiero se ocupa del análisis de ingresos y gastos asociados a cada proyecto, desde el punto de vista del instante temporal en que se producen. Su misión fundamental es detectar situaciones financieramente inadecuadas.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que estimar financieramente el resultado del proyecto.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numPr>
          <w:ilvl w:val="1"/>
          <w:numId w:val="12"/>
        </w:numPr>
        <w:spacing w:after="200" w:before="200" w:line="360" w:lineRule="auto"/>
        <w:ind w:left="425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l1iq7hhmyro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Justificación de la Inversión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4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38" w:firstLine="11.00000000000001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 Beneficios del Proyecto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3"/>
            <w:tblW w:w="7784.0" w:type="dxa"/>
            <w:jc w:val="left"/>
            <w:tblInd w:w="72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2594.6666666666665"/>
            <w:gridCol w:w="2594.6666666666665"/>
            <w:gridCol w:w="2594.6666666666665"/>
            <w:tblGridChange w:id="0">
              <w:tblGrid>
                <w:gridCol w:w="2594.6666666666665"/>
                <w:gridCol w:w="2594.6666666666665"/>
                <w:gridCol w:w="259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Indicador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Tangible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↓ procesos manuales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40 %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↓ costos operativos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eficiencia infra académica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Intangible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1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experiencia estudiantil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imagen institucional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toma de decisiones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3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competitividad académica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69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 Criterios de Inversión</w:t>
      </w:r>
    </w:p>
    <w:p w:rsidR="00000000" w:rsidDel="00000000" w:rsidP="00000000" w:rsidRDefault="00000000" w:rsidRPr="00000000" w14:paraId="000001E4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4"/>
            <w:tblW w:w="7064.0" w:type="dxa"/>
            <w:jc w:val="left"/>
            <w:tblInd w:w="144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2354.6666666666665"/>
            <w:gridCol w:w="2354.6666666666665"/>
            <w:gridCol w:w="2354.6666666666665"/>
            <w:tblGridChange w:id="0">
              <w:tblGrid>
                <w:gridCol w:w="2354.6666666666665"/>
                <w:gridCol w:w="2354.6666666666665"/>
                <w:gridCol w:w="235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Categoría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Sub‑beneficio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Ahorro / Ingreso (S/.)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A. Recursos físicos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en impresiones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Ahorro en materiales de oficina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Digitalización de documentos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B. Tiempo administrativo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Gestión de matrículas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Coordinación académica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Generación de reportes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 Retención estudiantil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Prevención de deserción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Seguimiento académico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Alerta temprana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D. Eficiencia operativa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Optimización de horarios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de conflictos de aulas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asignación de recursos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170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E. Servicios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Cursos de refuerzo online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Talleres especializados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Asesorías personalizadas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F. Automatización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de horas extras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Eficiencia en procesos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Minimización de errores administrativos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 beneficios mensuales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3 680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1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6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B/C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5"/>
            <w:tblW w:w="6380.0" w:type="dxa"/>
            <w:jc w:val="left"/>
            <w:tblInd w:w="2124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190"/>
            <w:gridCol w:w="3190"/>
            <w:tblGridChange w:id="0">
              <w:tblGrid>
                <w:gridCol w:w="3190"/>
                <w:gridCol w:w="31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Beneficios (8 meses)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8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3,680 × 8 = $29,440.00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Costos reales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A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13,600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B/C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C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2.16</w:t>
                </w:r>
              </w:p>
            </w:tc>
          </w:tr>
        </w:tbl>
      </w:sdtContent>
    </w:sdt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3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5.1.2.2 Valor Actual Neto (VAN)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Flujos de efectivo: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Inversión inicial: -$13,600.00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Beneficios mensuales: $3,680.00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Período: 8 meses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= -13,600 + 29,440.00= 15,840.00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5.1.2.3 Tasa Interna de Retorno (TIR)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sdt>
      <w:sdtPr>
        <w:lock w:val="contentLocked"/>
        <w:tag w:val="goog_rdk_17"/>
      </w:sdtPr>
      <w:sdtContent>
        <w:tbl>
          <w:tblPr>
            <w:tblStyle w:val="Table16"/>
            <w:tblW w:w="7086.0" w:type="dxa"/>
            <w:jc w:val="left"/>
            <w:tblInd w:w="141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71.5"/>
            <w:gridCol w:w="1771.5"/>
            <w:gridCol w:w="1771.5"/>
            <w:gridCol w:w="1771.5"/>
            <w:tblGridChange w:id="0">
              <w:tblGrid>
                <w:gridCol w:w="1771.5"/>
                <w:gridCol w:w="1771.5"/>
                <w:gridCol w:w="1771.5"/>
                <w:gridCol w:w="1771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7">
                <w:pPr>
                  <w:spacing w:after="200" w:before="200" w:line="360" w:lineRule="auto"/>
                  <w:ind w:left="283.46456692913375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8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9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A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Decisión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B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B/C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C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2.37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D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1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E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F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VAN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0">
                <w:pPr>
                  <w:spacing w:after="200" w:before="200" w:line="36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15,840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1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0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2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3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4">
                <w:pPr>
                  <w:spacing w:after="200" w:before="200" w:line="360" w:lineRule="auto"/>
                  <w:ind w:firstLine="72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15.5%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5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15%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6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</w:tbl>
      </w:sdtContent>
    </w:sdt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firstLine="11.999999999999886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TIR ≈ 15% + [((-2,021) / ((-2,021) - (-4,500))) * (20% - 15%)] TIR ≈ 15.5%</w:t>
          </w:r>
        </w:sdtContent>
      </w:sdt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r28qjuqbvxt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Viabilidad integral confirmada: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AMS es factible desde los frentes técnico, operativo, económico, legal, social y ambiental.</w:t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educativo decisivo: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espera un aumento medible del rendimiento y la retención estudiantil, así como una cultura de tutoría alineada con el ODS 4.</w:t>
      </w:r>
    </w:p>
    <w:p w:rsidR="00000000" w:rsidDel="00000000" w:rsidP="00000000" w:rsidRDefault="00000000" w:rsidRPr="00000000" w14:paraId="0000024E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Solidez técnica y de calidad: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stack PHP 8 + MySQL 8, gestionado con Terraform y CI/CD, garantiza despliegues reproducibles, escalabilidad controlada y pruebas continuas.</w:t>
      </w:r>
    </w:p>
    <w:p w:rsidR="00000000" w:rsidDel="00000000" w:rsidP="00000000" w:rsidRDefault="00000000" w:rsidRPr="00000000" w14:paraId="0000024F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Rentabilidad sobresaliente: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ROI estimado &gt; 500 % y periodo de recuperación &lt; 2 meses; ahorros anuales proyectados de S/ 44 160 frente a un costo de S/ 7 200.</w:t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normativo y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Almacenamiento cifrado, IAM restrictivo y plena adhesión a la Ley 29733 y licencias OSS.</w:t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Compromiso ambiental: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Digitalización de procesos, optimización de aulas y apagado de ambientes no productivos reducen la huella de carbono; disposición RAEE planificada.</w:t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piloto de 12 meses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monitorear KPIs de adopción, progreso académico, consumo de recursos y costes reales; realizar ajuste iterativo al mes 6.</w:t>
      </w:r>
    </w:p>
    <w:p w:rsidR="00000000" w:rsidDel="00000000" w:rsidP="00000000" w:rsidRDefault="00000000" w:rsidRPr="00000000" w14:paraId="00000253">
      <w:pPr>
        <w:spacing w:after="200" w:before="200" w:line="360" w:lineRule="auto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Próximas acciones prioritarias:</w:t>
      </w:r>
    </w:p>
    <w:p w:rsidR="00000000" w:rsidDel="00000000" w:rsidP="00000000" w:rsidRDefault="00000000" w:rsidRPr="00000000" w14:paraId="00000254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Elaborar cronograma detallado y plan de capacitación por perfiles.</w:t>
      </w:r>
    </w:p>
    <w:p w:rsidR="00000000" w:rsidDel="00000000" w:rsidP="00000000" w:rsidRDefault="00000000" w:rsidRPr="00000000" w14:paraId="00000255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Formalizar protocolo de soporte y mesa de ayuda.</w:t>
      </w:r>
    </w:p>
    <w:p w:rsidR="00000000" w:rsidDel="00000000" w:rsidP="00000000" w:rsidRDefault="00000000" w:rsidRPr="00000000" w14:paraId="00000256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Refinar matriz de riesgos y estrategia de actualización continua.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-</w:t>
    </w: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rtl w:val="0"/>
      </w:rPr>
      <w:t xml:space="preserve">-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decimal"/>
      <w:lvlText w:val="%3."/>
      <w:lvlJc w:val="lef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decimal"/>
      <w:lvlText w:val="%5."/>
      <w:lvlJc w:val="left"/>
      <w:pPr>
        <w:ind w:left="4320" w:hanging="360"/>
      </w:pPr>
      <w:rPr/>
    </w:lvl>
    <w:lvl w:ilvl="5">
      <w:start w:val="1"/>
      <w:numFmt w:val="decimal"/>
      <w:lvlText w:val="%6."/>
      <w:lvlJc w:val="lef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decimal"/>
      <w:lvlText w:val="%8."/>
      <w:lvlJc w:val="left"/>
      <w:pPr>
        <w:ind w:left="6480" w:hanging="360"/>
      </w:pPr>
      <w:rPr/>
    </w:lvl>
    <w:lvl w:ilvl="8">
      <w:start w:val="1"/>
      <w:numFmt w:val="decimal"/>
      <w:lvlText w:val="%9."/>
      <w:lvlJc w:val="left"/>
      <w:pPr>
        <w:ind w:left="7200" w:hanging="36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✔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04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21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3"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C3A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F03D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085923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4C3A4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C3A42"/>
    <w:pPr>
      <w:outlineLvl w:val="9"/>
    </w:pPr>
    <w:rPr>
      <w:lang w:eastAsia="es-ES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C3A42"/>
    <w:pPr>
      <w:spacing w:after="100"/>
      <w:ind w:left="220"/>
    </w:pPr>
  </w:style>
  <w:style w:type="character" w:styleId="TtuloCar" w:customStyle="1">
    <w:name w:val="Título Car"/>
    <w:basedOn w:val="Fuentedeprrafopredeter"/>
    <w:link w:val="Ttulo"/>
    <w:rsid w:val="00085923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65A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F03D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AD51E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74q+hVMLxwnpbM2Hhi3MjmkgA==">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2024-12-03T06:27:00Z</dcterms:created>
  <dc:creator>USUARIO</dc:creator>
</cp:coreProperties>
</file>