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2"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Propuesta del Proyecto </w:t>
      </w:r>
      <w:r w:rsidDel="00000000" w:rsidR="00000000" w:rsidRPr="00000000">
        <w:rPr>
          <w:rFonts w:ascii="Arial" w:cs="Arial" w:eastAsia="Arial" w:hAnsi="Arial"/>
          <w:b w:val="1"/>
          <w:bCs w:val="1"/>
          <w:sz w:val="36"/>
          <w:szCs w:val="36"/>
          <w:rtl w:val="0"/>
        </w:rPr>
        <w:t xml:space="preserve">Neplatic</w:t>
      </w:r>
      <w:r w:rsidDel="00000000" w:rsidR="00000000" w:rsidRPr="00000000">
        <w:rPr>
          <w:rFonts w:ascii="Arial" w:cs="Arial" w:eastAsia="Arial" w:hAnsi="Arial"/>
          <w:b w:val="1"/>
          <w:bCs w:val="1"/>
          <w:sz w:val="36"/>
          <w:szCs w:val="36"/>
          <w:rtl w:val="0"/>
        </w:rPr>
        <w:t xml:space="preserve">: Sistema Georeferencial de Identificación en Tiempo Real de los Niveles de Morosidad en la Municipalidad de Ciudad Nueva</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Gestión de proyectos de TI</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Dra. Martha Judith Paredes Vignola </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Halanocca Rojas, Usher Damiron</w:t>
        <w:tab/>
        <w:tab/>
        <w:tab/>
        <w:t xml:space="preserve">(2023076795)</w:t>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LLica Mamani, Jimmy </w:t>
      </w:r>
      <w:r w:rsidDel="00000000" w:rsidR="00000000" w:rsidRPr="00000000">
        <w:rPr>
          <w:rFonts w:ascii="Arial" w:cs="Arial" w:eastAsia="Arial" w:hAnsi="Arial"/>
          <w:b w:val="1"/>
          <w:bCs w:val="1"/>
          <w:i w:val="1"/>
          <w:iCs w:val="1"/>
          <w:sz w:val="28"/>
          <w:szCs w:val="28"/>
          <w:rtl w:val="0"/>
        </w:rPr>
        <w:t xml:space="preserve">Mijair</w:t>
      </w:r>
      <w:r w:rsidDel="00000000" w:rsidR="00000000" w:rsidRPr="00000000">
        <w:rPr>
          <w:rFonts w:ascii="Arial" w:cs="Arial" w:eastAsia="Arial" w:hAnsi="Arial"/>
          <w:b w:val="1"/>
          <w:bCs w:val="1"/>
          <w:i w:val="1"/>
          <w:iCs w:val="1"/>
          <w:sz w:val="28"/>
          <w:szCs w:val="28"/>
          <w:rtl w:val="0"/>
        </w:rPr>
        <w:t xml:space="preserve"> </w:t>
        <w:tab/>
        <w:tab/>
        <w:tab/>
        <w:tab/>
        <w:t xml:space="preserve">(2023076789)</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Pacompía Ortiz, Abel Fernando </w:t>
        <w:tab/>
        <w:tab/>
        <w:tab/>
        <w:tab/>
        <w:t xml:space="preserve">(2023076797)</w:t>
      </w:r>
    </w:p>
    <w:p w:rsidR="00000000" w:rsidDel="00000000" w:rsidP="00000000" w:rsidRDefault="00000000" w:rsidRPr="00000000" w14:paraId="00000017">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Perez Peralta, Fabrizio Salvador Elias </w:t>
        <w:tab/>
        <w:tab/>
        <w:t xml:space="preserve">(2023077476)</w:t>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D">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F">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0">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3">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Proyecto</w:t>
      </w:r>
    </w:p>
    <w:p w:rsidR="00000000" w:rsidDel="00000000" w:rsidP="00000000" w:rsidRDefault="00000000" w:rsidRPr="00000000" w14:paraId="00000025">
      <w:pPr>
        <w:spacing w:after="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48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Neplatic: Sistema Georeferencial de Identificación en Tiempo Real de los Niveles de Morosidad en la Municipalidad de Ciudad Nueva</w:t>
      </w:r>
    </w:p>
    <w:p w:rsidR="00000000" w:rsidDel="00000000" w:rsidP="00000000" w:rsidRDefault="00000000" w:rsidRPr="00000000" w14:paraId="00000028">
      <w:pPr>
        <w:spacing w:after="0" w:line="48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Tacna - 2026</w:t>
      </w:r>
    </w:p>
    <w:p w:rsidR="00000000" w:rsidDel="00000000" w:rsidP="00000000" w:rsidRDefault="00000000" w:rsidRPr="00000000" w14:paraId="00000029">
      <w:pPr>
        <w:spacing w:after="0" w:line="360" w:lineRule="auto"/>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A">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Presentado por:</w:t>
      </w:r>
    </w:p>
    <w:p w:rsidR="00000000" w:rsidDel="00000000" w:rsidP="00000000" w:rsidRDefault="00000000" w:rsidRPr="00000000" w14:paraId="0000002F">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Fabrizio Salvador Elias Perez Peralta</w:t>
      </w:r>
    </w:p>
    <w:p w:rsidR="00000000" w:rsidDel="00000000" w:rsidP="00000000" w:rsidRDefault="00000000" w:rsidRPr="00000000" w14:paraId="00000030">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Jimmy Mijair Llica Mamani</w:t>
      </w:r>
    </w:p>
    <w:p w:rsidR="00000000" w:rsidDel="00000000" w:rsidP="00000000" w:rsidRDefault="00000000" w:rsidRPr="00000000" w14:paraId="00000031">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Abel Fernando Pacompia Ortiz</w:t>
      </w:r>
    </w:p>
    <w:p w:rsidR="00000000" w:rsidDel="00000000" w:rsidP="00000000" w:rsidRDefault="00000000" w:rsidRPr="00000000" w14:paraId="00000032">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Usher Damiron Halanocca Rojas</w:t>
      </w:r>
    </w:p>
    <w:p w:rsidR="00000000" w:rsidDel="00000000" w:rsidP="00000000" w:rsidRDefault="00000000" w:rsidRPr="00000000" w14:paraId="00000033">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Estudiantes de la Universidad Privada de Tacna</w:t>
      </w:r>
    </w:p>
    <w:p w:rsidR="00000000" w:rsidDel="00000000" w:rsidP="00000000" w:rsidRDefault="00000000" w:rsidRPr="00000000" w14:paraId="00000034">
      <w:pPr>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Tacna, 13 de mayo de 2026 </w:t>
      </w:r>
    </w:p>
    <w:p w:rsidR="00000000" w:rsidDel="00000000" w:rsidP="00000000" w:rsidRDefault="00000000" w:rsidRPr="00000000" w14:paraId="00000035">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8">
            <w:pPr>
              <w:spacing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E">
            <w:pPr>
              <w:spacing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Versión</w:t>
            </w:r>
          </w:p>
        </w:tc>
        <w:tc>
          <w:tcPr>
            <w:shd w:fill="f2f2f2" w:val="clear"/>
            <w:vAlign w:val="center"/>
          </w:tcPr>
          <w:p w:rsidR="00000000" w:rsidDel="00000000" w:rsidP="00000000" w:rsidRDefault="00000000" w:rsidRPr="00000000" w14:paraId="0000003F">
            <w:pPr>
              <w:spacing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Hecha por</w:t>
            </w:r>
          </w:p>
        </w:tc>
        <w:tc>
          <w:tcPr>
            <w:shd w:fill="f2f2f2" w:val="clear"/>
            <w:vAlign w:val="center"/>
          </w:tcPr>
          <w:p w:rsidR="00000000" w:rsidDel="00000000" w:rsidP="00000000" w:rsidRDefault="00000000" w:rsidRPr="00000000" w14:paraId="00000040">
            <w:pPr>
              <w:spacing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Revisada por</w:t>
            </w:r>
          </w:p>
        </w:tc>
        <w:tc>
          <w:tcPr>
            <w:shd w:fill="f2f2f2" w:val="clear"/>
            <w:vAlign w:val="center"/>
          </w:tcPr>
          <w:p w:rsidR="00000000" w:rsidDel="00000000" w:rsidP="00000000" w:rsidRDefault="00000000" w:rsidRPr="00000000" w14:paraId="00000041">
            <w:pPr>
              <w:spacing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Aprobada por</w:t>
            </w:r>
          </w:p>
        </w:tc>
        <w:tc>
          <w:tcPr>
            <w:shd w:fill="f2f2f2" w:val="clear"/>
            <w:vAlign w:val="center"/>
          </w:tcPr>
          <w:p w:rsidR="00000000" w:rsidDel="00000000" w:rsidP="00000000" w:rsidRDefault="00000000" w:rsidRPr="00000000" w14:paraId="00000042">
            <w:pPr>
              <w:spacing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Fecha</w:t>
            </w:r>
          </w:p>
        </w:tc>
        <w:tc>
          <w:tcPr>
            <w:shd w:fill="f2f2f2" w:val="clear"/>
            <w:vAlign w:val="center"/>
          </w:tcPr>
          <w:p w:rsidR="00000000" w:rsidDel="00000000" w:rsidP="00000000" w:rsidRDefault="00000000" w:rsidRPr="00000000" w14:paraId="00000043">
            <w:pPr>
              <w:spacing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4">
            <w:pPr>
              <w:spacing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c>
          <w:tcPr/>
          <w:p w:rsidR="00000000" w:rsidDel="00000000" w:rsidP="00000000" w:rsidRDefault="00000000" w:rsidRPr="00000000" w14:paraId="00000045">
            <w:pPr>
              <w:spacing w:after="0"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FSEPP</w:t>
            </w:r>
          </w:p>
          <w:p w:rsidR="00000000" w:rsidDel="00000000" w:rsidP="00000000" w:rsidRDefault="00000000" w:rsidRPr="00000000" w14:paraId="00000046">
            <w:pPr>
              <w:spacing w:after="0"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JMLM</w:t>
            </w:r>
          </w:p>
          <w:p w:rsidR="00000000" w:rsidDel="00000000" w:rsidP="00000000" w:rsidRDefault="00000000" w:rsidRPr="00000000" w14:paraId="00000047">
            <w:pPr>
              <w:spacing w:after="0"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UDHR</w:t>
            </w:r>
          </w:p>
          <w:p w:rsidR="00000000" w:rsidDel="00000000" w:rsidP="00000000" w:rsidRDefault="00000000" w:rsidRPr="00000000" w14:paraId="00000048">
            <w:pPr>
              <w:spacing w:after="0"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AFPO</w:t>
            </w:r>
          </w:p>
        </w:tc>
        <w:tc>
          <w:tcPr/>
          <w:p w:rsidR="00000000" w:rsidDel="00000000" w:rsidP="00000000" w:rsidRDefault="00000000" w:rsidRPr="00000000" w14:paraId="00000049">
            <w:pPr>
              <w:spacing w:line="480" w:lineRule="auto"/>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4A">
            <w:pPr>
              <w:spacing w:line="480" w:lineRule="auto"/>
              <w:jc w:val="center"/>
              <w:rPr>
                <w:rFonts w:ascii="Arial" w:cs="Arial" w:eastAsia="Arial" w:hAnsi="Arial"/>
                <w:sz w:val="14"/>
                <w:szCs w:val="14"/>
              </w:rPr>
            </w:pPr>
            <w:r w:rsidDel="00000000" w:rsidR="00000000" w:rsidRPr="00000000">
              <w:rPr>
                <w:rtl w:val="0"/>
              </w:rPr>
            </w:r>
          </w:p>
        </w:tc>
        <w:tc>
          <w:tcPr>
            <w:vAlign w:val="center"/>
          </w:tcPr>
          <w:p w:rsidR="00000000" w:rsidDel="00000000" w:rsidP="00000000" w:rsidRDefault="00000000" w:rsidRPr="00000000" w14:paraId="0000004B">
            <w:pPr>
              <w:spacing w:line="48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13/05/2026</w:t>
            </w:r>
          </w:p>
        </w:tc>
        <w:tc>
          <w:tcPr>
            <w:shd w:fill="auto" w:val="clear"/>
            <w:vAlign w:val="center"/>
          </w:tcPr>
          <w:p w:rsidR="00000000" w:rsidDel="00000000" w:rsidP="00000000" w:rsidRDefault="00000000" w:rsidRPr="00000000" w14:paraId="0000004C">
            <w:pPr>
              <w:spacing w:line="48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Versión Original</w:t>
            </w:r>
          </w:p>
        </w:tc>
      </w:tr>
      <w:tr>
        <w:trPr>
          <w:cantSplit w:val="0"/>
          <w:trHeight w:val="227"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4D">
            <w:pPr>
              <w:spacing w:line="391.30434782608694" w:lineRule="auto"/>
              <w:jc w:val="center"/>
              <w:rPr>
                <w:rFonts w:ascii="Arial" w:cs="Arial" w:eastAsia="Arial" w:hAnsi="Arial"/>
                <w:color w:val="0f1115"/>
                <w:sz w:val="14"/>
                <w:szCs w:val="14"/>
              </w:rPr>
            </w:pPr>
            <w:r w:rsidDel="00000000" w:rsidR="00000000" w:rsidRPr="00000000">
              <w:rPr>
                <w:rFonts w:ascii="Arial" w:cs="Arial" w:eastAsia="Arial" w:hAnsi="Arial"/>
                <w:color w:val="0f1115"/>
                <w:sz w:val="14"/>
                <w:szCs w:val="14"/>
                <w:rtl w:val="0"/>
              </w:rPr>
              <w:t xml:space="preserve">2.0</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4E">
            <w:pPr>
              <w:spacing w:after="0" w:line="391.30434782608694" w:lineRule="auto"/>
              <w:jc w:val="center"/>
              <w:rPr>
                <w:rFonts w:ascii="Arial" w:cs="Arial" w:eastAsia="Arial" w:hAnsi="Arial"/>
                <w:color w:val="0f1115"/>
                <w:sz w:val="14"/>
                <w:szCs w:val="14"/>
              </w:rPr>
            </w:pPr>
            <w:r w:rsidDel="00000000" w:rsidR="00000000" w:rsidRPr="00000000">
              <w:rPr>
                <w:rFonts w:ascii="Arial" w:cs="Arial" w:eastAsia="Arial" w:hAnsi="Arial"/>
                <w:color w:val="0f1115"/>
                <w:sz w:val="14"/>
                <w:szCs w:val="14"/>
                <w:rtl w:val="0"/>
              </w:rPr>
              <w:t xml:space="preserve">FSEPP / JMLM / UDHR / AFPO</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4F">
            <w:pPr>
              <w:spacing w:line="391.30434782608694" w:lineRule="auto"/>
              <w:jc w:val="center"/>
              <w:rPr>
                <w:rFonts w:ascii="Arial" w:cs="Arial" w:eastAsia="Arial" w:hAnsi="Arial"/>
                <w:color w:val="0f1115"/>
                <w:sz w:val="14"/>
                <w:szCs w:val="14"/>
              </w:rPr>
            </w:pPr>
            <w:r w:rsidDel="00000000" w:rsidR="00000000" w:rsidRPr="00000000">
              <w:rPr>
                <w:rFonts w:ascii="Arial" w:cs="Arial" w:eastAsia="Arial" w:hAnsi="Arial"/>
                <w:color w:val="0f1115"/>
                <w:sz w:val="14"/>
                <w:szCs w:val="14"/>
                <w:rtl w:val="0"/>
              </w:rPr>
              <w:t xml:space="preserve">—</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50">
            <w:pPr>
              <w:spacing w:line="391.30434782608694" w:lineRule="auto"/>
              <w:jc w:val="center"/>
              <w:rPr>
                <w:rFonts w:ascii="Arial" w:cs="Arial" w:eastAsia="Arial" w:hAnsi="Arial"/>
                <w:color w:val="0f1115"/>
                <w:sz w:val="14"/>
                <w:szCs w:val="14"/>
              </w:rPr>
            </w:pPr>
            <w:r w:rsidDel="00000000" w:rsidR="00000000" w:rsidRPr="00000000">
              <w:rPr>
                <w:rFonts w:ascii="Arial" w:cs="Arial" w:eastAsia="Arial" w:hAnsi="Arial"/>
                <w:color w:val="0f1115"/>
                <w:sz w:val="14"/>
                <w:szCs w:val="14"/>
                <w:rtl w:val="0"/>
              </w:rPr>
              <w:t xml:space="preserve">—</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51">
            <w:pPr>
              <w:spacing w:line="391.30434782608694" w:lineRule="auto"/>
              <w:jc w:val="center"/>
              <w:rPr>
                <w:rFonts w:ascii="Arial" w:cs="Arial" w:eastAsia="Arial" w:hAnsi="Arial"/>
                <w:color w:val="0f1115"/>
                <w:sz w:val="14"/>
                <w:szCs w:val="14"/>
              </w:rPr>
            </w:pPr>
            <w:r w:rsidDel="00000000" w:rsidR="00000000" w:rsidRPr="00000000">
              <w:rPr>
                <w:rFonts w:ascii="Arial" w:cs="Arial" w:eastAsia="Arial" w:hAnsi="Arial"/>
                <w:color w:val="0f1115"/>
                <w:sz w:val="14"/>
                <w:szCs w:val="14"/>
                <w:rtl w:val="0"/>
              </w:rPr>
              <w:t xml:space="preserve">25/06/2026</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052">
            <w:pPr>
              <w:spacing w:line="391.30434782608694" w:lineRule="auto"/>
              <w:rPr>
                <w:rFonts w:ascii="Arial" w:cs="Arial" w:eastAsia="Arial" w:hAnsi="Arial"/>
                <w:color w:val="0f1115"/>
                <w:sz w:val="14"/>
                <w:szCs w:val="14"/>
              </w:rPr>
            </w:pPr>
            <w:r w:rsidDel="00000000" w:rsidR="00000000" w:rsidRPr="00000000">
              <w:rPr>
                <w:rFonts w:ascii="Arial" w:cs="Arial" w:eastAsia="Arial" w:hAnsi="Arial"/>
                <w:color w:val="0f1115"/>
                <w:sz w:val="14"/>
                <w:szCs w:val="14"/>
                <w:rtl w:val="0"/>
              </w:rPr>
              <w:t xml:space="preserve">Actualización por cierre de proyecto</w:t>
            </w:r>
          </w:p>
        </w:tc>
      </w:tr>
    </w:tbl>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keepNext w:val="1"/>
        <w:keepLines w:val="1"/>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Índice General</w:t>
      </w:r>
    </w:p>
    <w:sdt>
      <w:sdtPr>
        <w:id w:val="-545023040"/>
        <w:docPartObj>
          <w:docPartGallery w:val="Table of Contents"/>
          <w:docPartUnique w:val="1"/>
        </w:docPartObj>
      </w:sdtPr>
      <w:sdtContent>
        <w:p w:rsidR="00000000" w:rsidDel="00000000" w:rsidP="00000000" w:rsidRDefault="00000000" w:rsidRPr="00000000" w14:paraId="00000055">
          <w:pPr>
            <w:keepNext w:val="1"/>
            <w:keepLines w:val="1"/>
            <w:spacing w:after="0" w:line="36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bCs w:val="1"/>
              <w:rtl w:val="0"/>
            </w:rPr>
            <w:t xml:space="preserve">Tabla de contenido</w:t>
          </w:r>
        </w:p>
        <w:p w:rsidR="00000000" w:rsidDel="00000000" w:rsidP="00000000" w:rsidRDefault="00000000" w:rsidRPr="00000000" w14:paraId="00000056">
          <w:pPr>
            <w:spacing w:after="0" w:line="360" w:lineRule="auto"/>
            <w:jc w:val="both"/>
            <w:rPr>
              <w:rFonts w:ascii="Arial" w:cs="Arial" w:eastAsia="Arial" w:hAnsi="Arial"/>
              <w:b w:val="1"/>
              <w:bCs w:val="1"/>
            </w:rPr>
          </w:pPr>
          <w:hyperlink w:anchor="_heading=h.smwr906rmhki">
            <w:r w:rsidDel="00000000" w:rsidR="00000000" w:rsidRPr="00000000">
              <w:rPr>
                <w:rFonts w:ascii="Arial" w:cs="Arial" w:eastAsia="Arial" w:hAnsi="Arial"/>
                <w:rtl w:val="0"/>
              </w:rPr>
              <w:t xml:space="preserve">Resumen Ejecutivo </w:t>
            </w:r>
          </w:hyperlink>
          <w:r w:rsidDel="00000000" w:rsidR="00000000" w:rsidRPr="00000000">
            <w:rPr>
              <w:rtl w:val="0"/>
            </w:rPr>
          </w:r>
        </w:p>
        <w:p w:rsidR="00000000" w:rsidDel="00000000" w:rsidP="00000000" w:rsidRDefault="00000000" w:rsidRPr="00000000" w14:paraId="0000005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Propuesta narrativa</w:t>
          </w:r>
          <w:r w:rsidDel="00000000" w:rsidR="00000000" w:rsidRPr="00000000">
            <w:rPr>
              <w:rtl w:val="0"/>
            </w:rPr>
          </w:r>
        </w:p>
        <w:p w:rsidR="00000000" w:rsidDel="00000000" w:rsidP="00000000" w:rsidRDefault="00000000" w:rsidRPr="00000000" w14:paraId="00000058">
          <w:pPr>
            <w:numPr>
              <w:ilvl w:val="0"/>
              <w:numId w:val="4"/>
            </w:numPr>
            <w:spacing w:after="0" w:line="360" w:lineRule="auto"/>
            <w:ind w:left="576" w:hanging="360"/>
            <w:rPr>
              <w:rFonts w:ascii="Arial" w:cs="Arial" w:eastAsia="Arial" w:hAnsi="Arial"/>
            </w:rPr>
          </w:pPr>
          <w:hyperlink w:anchor="_heading=h.ceg3vpiw3l8e">
            <w:r w:rsidDel="00000000" w:rsidR="00000000" w:rsidRPr="00000000">
              <w:rPr>
                <w:rFonts w:ascii="Arial" w:cs="Arial" w:eastAsia="Arial" w:hAnsi="Arial"/>
                <w:rtl w:val="0"/>
              </w:rPr>
              <w:t xml:space="preserve">Planteamiento del Problema</w:t>
            </w:r>
          </w:hyperlink>
          <w:r w:rsidDel="00000000" w:rsidR="00000000" w:rsidRPr="00000000">
            <w:rPr>
              <w:rtl w:val="0"/>
            </w:rPr>
          </w:r>
        </w:p>
        <w:p w:rsidR="00000000" w:rsidDel="00000000" w:rsidP="00000000" w:rsidRDefault="00000000" w:rsidRPr="00000000" w14:paraId="00000059">
          <w:pPr>
            <w:numPr>
              <w:ilvl w:val="0"/>
              <w:numId w:val="4"/>
            </w:numPr>
            <w:spacing w:after="0" w:line="360" w:lineRule="auto"/>
            <w:ind w:left="576" w:hanging="360"/>
            <w:rPr>
              <w:rFonts w:ascii="Arial" w:cs="Arial" w:eastAsia="Arial" w:hAnsi="Arial"/>
            </w:rPr>
          </w:pPr>
          <w:hyperlink w:anchor="_heading=h.chkfrncbpu71">
            <w:r w:rsidDel="00000000" w:rsidR="00000000" w:rsidRPr="00000000">
              <w:rPr>
                <w:rFonts w:ascii="Arial" w:cs="Arial" w:eastAsia="Arial" w:hAnsi="Arial"/>
                <w:rtl w:val="0"/>
              </w:rPr>
              <w:t xml:space="preserve">Justificación del proyecto</w:t>
            </w:r>
          </w:hyperlink>
          <w:r w:rsidDel="00000000" w:rsidR="00000000" w:rsidRPr="00000000">
            <w:rPr>
              <w:rtl w:val="0"/>
            </w:rPr>
          </w:r>
        </w:p>
        <w:p w:rsidR="00000000" w:rsidDel="00000000" w:rsidP="00000000" w:rsidRDefault="00000000" w:rsidRPr="00000000" w14:paraId="0000005A">
          <w:pPr>
            <w:numPr>
              <w:ilvl w:val="0"/>
              <w:numId w:val="4"/>
            </w:numPr>
            <w:spacing w:after="0" w:line="360" w:lineRule="auto"/>
            <w:ind w:left="576" w:hanging="360"/>
            <w:rPr>
              <w:rFonts w:ascii="Arial" w:cs="Arial" w:eastAsia="Arial" w:hAnsi="Arial"/>
            </w:rPr>
          </w:pPr>
          <w:hyperlink w:anchor="_heading=h.59l2w291wijb">
            <w:r w:rsidDel="00000000" w:rsidR="00000000" w:rsidRPr="00000000">
              <w:rPr>
                <w:rFonts w:ascii="Arial" w:cs="Arial" w:eastAsia="Arial" w:hAnsi="Arial"/>
                <w:rtl w:val="0"/>
              </w:rPr>
              <w:t xml:space="preserve">Objetivo general</w:t>
            </w:r>
          </w:hyperlink>
          <w:r w:rsidDel="00000000" w:rsidR="00000000" w:rsidRPr="00000000">
            <w:rPr>
              <w:rtl w:val="0"/>
            </w:rPr>
          </w:r>
        </w:p>
        <w:p w:rsidR="00000000" w:rsidDel="00000000" w:rsidP="00000000" w:rsidRDefault="00000000" w:rsidRPr="00000000" w14:paraId="0000005B">
          <w:pPr>
            <w:numPr>
              <w:ilvl w:val="0"/>
              <w:numId w:val="4"/>
            </w:numPr>
            <w:spacing w:after="0" w:line="360" w:lineRule="auto"/>
            <w:ind w:left="576" w:hanging="360"/>
            <w:rPr>
              <w:rFonts w:ascii="Arial" w:cs="Arial" w:eastAsia="Arial" w:hAnsi="Arial"/>
            </w:rPr>
          </w:pPr>
          <w:hyperlink w:anchor="_heading=h.6kmp9pxxwkgo">
            <w:r w:rsidDel="00000000" w:rsidR="00000000" w:rsidRPr="00000000">
              <w:rPr>
                <w:rFonts w:ascii="Arial" w:cs="Arial" w:eastAsia="Arial" w:hAnsi="Arial"/>
                <w:rtl w:val="0"/>
              </w:rPr>
              <w:t xml:space="preserve">Beneficios</w:t>
            </w:r>
          </w:hyperlink>
          <w:r w:rsidDel="00000000" w:rsidR="00000000" w:rsidRPr="00000000">
            <w:rPr>
              <w:rtl w:val="0"/>
            </w:rPr>
          </w:r>
        </w:p>
        <w:p w:rsidR="00000000" w:rsidDel="00000000" w:rsidP="00000000" w:rsidRDefault="00000000" w:rsidRPr="00000000" w14:paraId="0000005C">
          <w:pPr>
            <w:numPr>
              <w:ilvl w:val="0"/>
              <w:numId w:val="4"/>
            </w:numPr>
            <w:spacing w:after="0" w:line="360" w:lineRule="auto"/>
            <w:ind w:left="576" w:hanging="360"/>
            <w:rPr>
              <w:rFonts w:ascii="Arial" w:cs="Arial" w:eastAsia="Arial" w:hAnsi="Arial"/>
            </w:rPr>
          </w:pPr>
          <w:hyperlink w:anchor="_heading=h.786hubxky0ky">
            <w:r w:rsidDel="00000000" w:rsidR="00000000" w:rsidRPr="00000000">
              <w:rPr>
                <w:rFonts w:ascii="Arial" w:cs="Arial" w:eastAsia="Arial" w:hAnsi="Arial"/>
                <w:rtl w:val="0"/>
              </w:rPr>
              <w:t xml:space="preserve">Alcance</w:t>
            </w:r>
          </w:hyperlink>
          <w:r w:rsidDel="00000000" w:rsidR="00000000" w:rsidRPr="00000000">
            <w:rPr>
              <w:rtl w:val="0"/>
            </w:rPr>
          </w:r>
        </w:p>
        <w:p w:rsidR="00000000" w:rsidDel="00000000" w:rsidP="00000000" w:rsidRDefault="00000000" w:rsidRPr="00000000" w14:paraId="0000005D">
          <w:pPr>
            <w:numPr>
              <w:ilvl w:val="0"/>
              <w:numId w:val="4"/>
            </w:numPr>
            <w:spacing w:after="0" w:line="360" w:lineRule="auto"/>
            <w:ind w:left="576" w:hanging="360"/>
            <w:rPr>
              <w:rFonts w:ascii="Arial" w:cs="Arial" w:eastAsia="Arial" w:hAnsi="Arial"/>
            </w:rPr>
          </w:pPr>
          <w:hyperlink w:anchor="_heading=h.k3xm9ijfr4ys">
            <w:r w:rsidDel="00000000" w:rsidR="00000000" w:rsidRPr="00000000">
              <w:rPr>
                <w:rFonts w:ascii="Arial" w:cs="Arial" w:eastAsia="Arial" w:hAnsi="Arial"/>
                <w:rtl w:val="0"/>
              </w:rPr>
              <w:t xml:space="preserve">Requerimientos del sistema</w:t>
            </w:r>
          </w:hyperlink>
          <w:r w:rsidDel="00000000" w:rsidR="00000000" w:rsidRPr="00000000">
            <w:rPr>
              <w:rtl w:val="0"/>
            </w:rPr>
          </w:r>
        </w:p>
        <w:p w:rsidR="00000000" w:rsidDel="00000000" w:rsidP="00000000" w:rsidRDefault="00000000" w:rsidRPr="00000000" w14:paraId="0000005E">
          <w:pPr>
            <w:numPr>
              <w:ilvl w:val="0"/>
              <w:numId w:val="4"/>
            </w:numPr>
            <w:spacing w:after="0" w:line="360" w:lineRule="auto"/>
            <w:ind w:left="576" w:hanging="360"/>
            <w:rPr>
              <w:rFonts w:ascii="Arial" w:cs="Arial" w:eastAsia="Arial" w:hAnsi="Arial"/>
            </w:rPr>
          </w:pPr>
          <w:hyperlink w:anchor="_heading=h.5c23w83cthx2">
            <w:r w:rsidDel="00000000" w:rsidR="00000000" w:rsidRPr="00000000">
              <w:rPr>
                <w:rFonts w:ascii="Arial" w:cs="Arial" w:eastAsia="Arial" w:hAnsi="Arial"/>
                <w:rtl w:val="0"/>
              </w:rPr>
              <w:t xml:space="preserve">Restricciones</w:t>
            </w:r>
          </w:hyperlink>
          <w:r w:rsidDel="00000000" w:rsidR="00000000" w:rsidRPr="00000000">
            <w:rPr>
              <w:rtl w:val="0"/>
            </w:rPr>
          </w:r>
        </w:p>
        <w:p w:rsidR="00000000" w:rsidDel="00000000" w:rsidP="00000000" w:rsidRDefault="00000000" w:rsidRPr="00000000" w14:paraId="0000005F">
          <w:pPr>
            <w:numPr>
              <w:ilvl w:val="0"/>
              <w:numId w:val="4"/>
            </w:numPr>
            <w:spacing w:after="0" w:line="360" w:lineRule="auto"/>
            <w:ind w:left="576" w:hanging="360"/>
            <w:rPr>
              <w:rFonts w:ascii="Arial" w:cs="Arial" w:eastAsia="Arial" w:hAnsi="Arial"/>
            </w:rPr>
          </w:pPr>
          <w:hyperlink w:anchor="_heading=h.sz8xo390ri9">
            <w:r w:rsidDel="00000000" w:rsidR="00000000" w:rsidRPr="00000000">
              <w:rPr>
                <w:rFonts w:ascii="Arial" w:cs="Arial" w:eastAsia="Arial" w:hAnsi="Arial"/>
                <w:rtl w:val="0"/>
              </w:rPr>
              <w:t xml:space="preserve">Supuestos</w:t>
            </w:r>
          </w:hyperlink>
          <w:r w:rsidDel="00000000" w:rsidR="00000000" w:rsidRPr="00000000">
            <w:rPr>
              <w:rtl w:val="0"/>
            </w:rPr>
          </w:r>
        </w:p>
        <w:p w:rsidR="00000000" w:rsidDel="00000000" w:rsidP="00000000" w:rsidRDefault="00000000" w:rsidRPr="00000000" w14:paraId="00000060">
          <w:pPr>
            <w:numPr>
              <w:ilvl w:val="0"/>
              <w:numId w:val="4"/>
            </w:numPr>
            <w:spacing w:after="0" w:line="360" w:lineRule="auto"/>
            <w:ind w:left="576" w:hanging="360"/>
            <w:rPr>
              <w:rFonts w:ascii="Arial" w:cs="Arial" w:eastAsia="Arial" w:hAnsi="Arial"/>
            </w:rPr>
          </w:pPr>
          <w:hyperlink w:anchor="_heading=h.vowyou7p0d5">
            <w:r w:rsidDel="00000000" w:rsidR="00000000" w:rsidRPr="00000000">
              <w:rPr>
                <w:rFonts w:ascii="Arial" w:cs="Arial" w:eastAsia="Arial" w:hAnsi="Arial"/>
                <w:rtl w:val="0"/>
              </w:rPr>
              <w:t xml:space="preserve">Resultados esperados</w:t>
            </w:r>
          </w:hyperlink>
          <w:r w:rsidDel="00000000" w:rsidR="00000000" w:rsidRPr="00000000">
            <w:rPr>
              <w:rtl w:val="0"/>
            </w:rPr>
          </w:r>
        </w:p>
        <w:p w:rsidR="00000000" w:rsidDel="00000000" w:rsidP="00000000" w:rsidRDefault="00000000" w:rsidRPr="00000000" w14:paraId="00000061">
          <w:pPr>
            <w:numPr>
              <w:ilvl w:val="0"/>
              <w:numId w:val="4"/>
            </w:numPr>
            <w:spacing w:after="0" w:line="360" w:lineRule="auto"/>
            <w:ind w:left="576" w:hanging="360"/>
            <w:rPr>
              <w:rFonts w:ascii="Arial" w:cs="Arial" w:eastAsia="Arial" w:hAnsi="Arial"/>
            </w:rPr>
          </w:pPr>
          <w:hyperlink w:anchor="_heading=h.kh216rdq2a1l">
            <w:r w:rsidDel="00000000" w:rsidR="00000000" w:rsidRPr="00000000">
              <w:rPr>
                <w:rFonts w:ascii="Arial" w:cs="Arial" w:eastAsia="Arial" w:hAnsi="Arial"/>
                <w:rtl w:val="0"/>
              </w:rPr>
              <w:t xml:space="preserve">Metodología de implementación</w:t>
            </w:r>
          </w:hyperlink>
          <w:r w:rsidDel="00000000" w:rsidR="00000000" w:rsidRPr="00000000">
            <w:rPr>
              <w:rtl w:val="0"/>
            </w:rPr>
          </w:r>
        </w:p>
        <w:p w:rsidR="00000000" w:rsidDel="00000000" w:rsidP="00000000" w:rsidRDefault="00000000" w:rsidRPr="00000000" w14:paraId="00000062">
          <w:pPr>
            <w:numPr>
              <w:ilvl w:val="0"/>
              <w:numId w:val="4"/>
            </w:numPr>
            <w:spacing w:after="0" w:line="360" w:lineRule="auto"/>
            <w:ind w:left="576" w:hanging="360"/>
            <w:rPr>
              <w:rFonts w:ascii="Arial" w:cs="Arial" w:eastAsia="Arial" w:hAnsi="Arial"/>
            </w:rPr>
          </w:pPr>
          <w:hyperlink w:anchor="_heading=h.42r1n3qgkfh3">
            <w:r w:rsidDel="00000000" w:rsidR="00000000" w:rsidRPr="00000000">
              <w:rPr>
                <w:rFonts w:ascii="Arial" w:cs="Arial" w:eastAsia="Arial" w:hAnsi="Arial"/>
                <w:rtl w:val="0"/>
              </w:rPr>
              <w:t xml:space="preserve">Actores claves</w:t>
            </w:r>
          </w:hyperlink>
          <w:r w:rsidDel="00000000" w:rsidR="00000000" w:rsidRPr="00000000">
            <w:rPr>
              <w:rtl w:val="0"/>
            </w:rPr>
          </w:r>
        </w:p>
        <w:p w:rsidR="00000000" w:rsidDel="00000000" w:rsidP="00000000" w:rsidRDefault="00000000" w:rsidRPr="00000000" w14:paraId="00000063">
          <w:pPr>
            <w:numPr>
              <w:ilvl w:val="0"/>
              <w:numId w:val="4"/>
            </w:numPr>
            <w:spacing w:after="0" w:line="360" w:lineRule="auto"/>
            <w:ind w:left="576" w:hanging="360"/>
            <w:rPr>
              <w:rFonts w:ascii="Arial" w:cs="Arial" w:eastAsia="Arial" w:hAnsi="Arial"/>
            </w:rPr>
          </w:pPr>
          <w:hyperlink w:anchor="_heading=h.xudcrarfjrzt">
            <w:r w:rsidDel="00000000" w:rsidR="00000000" w:rsidRPr="00000000">
              <w:rPr>
                <w:rFonts w:ascii="Arial" w:cs="Arial" w:eastAsia="Arial" w:hAnsi="Arial"/>
                <w:rtl w:val="0"/>
              </w:rPr>
              <w:t xml:space="preserve">Papel y responsabilidades del personal</w:t>
            </w:r>
          </w:hyperlink>
          <w:r w:rsidDel="00000000" w:rsidR="00000000" w:rsidRPr="00000000">
            <w:rPr>
              <w:rtl w:val="0"/>
            </w:rPr>
          </w:r>
        </w:p>
        <w:p w:rsidR="00000000" w:rsidDel="00000000" w:rsidP="00000000" w:rsidRDefault="00000000" w:rsidRPr="00000000" w14:paraId="00000064">
          <w:pPr>
            <w:numPr>
              <w:ilvl w:val="0"/>
              <w:numId w:val="4"/>
            </w:numPr>
            <w:spacing w:after="0" w:line="360" w:lineRule="auto"/>
            <w:ind w:left="576" w:hanging="360"/>
            <w:rPr>
              <w:rFonts w:ascii="Arial" w:cs="Arial" w:eastAsia="Arial" w:hAnsi="Arial"/>
            </w:rPr>
          </w:pPr>
          <w:hyperlink w:anchor="_heading=h.6medllo79d56">
            <w:r w:rsidDel="00000000" w:rsidR="00000000" w:rsidRPr="00000000">
              <w:rPr>
                <w:rFonts w:ascii="Arial" w:cs="Arial" w:eastAsia="Arial" w:hAnsi="Arial"/>
                <w:rtl w:val="0"/>
              </w:rPr>
              <w:t xml:space="preserve">Plan de monitoreo y evaluación</w:t>
            </w:r>
          </w:hyperlink>
          <w:r w:rsidDel="00000000" w:rsidR="00000000" w:rsidRPr="00000000">
            <w:rPr>
              <w:rtl w:val="0"/>
            </w:rPr>
          </w:r>
        </w:p>
        <w:p w:rsidR="00000000" w:rsidDel="00000000" w:rsidP="00000000" w:rsidRDefault="00000000" w:rsidRPr="00000000" w14:paraId="00000065">
          <w:pPr>
            <w:numPr>
              <w:ilvl w:val="0"/>
              <w:numId w:val="4"/>
            </w:numPr>
            <w:spacing w:after="0" w:line="360" w:lineRule="auto"/>
            <w:ind w:left="576" w:hanging="360"/>
            <w:rPr>
              <w:rFonts w:ascii="Arial" w:cs="Arial" w:eastAsia="Arial" w:hAnsi="Arial"/>
            </w:rPr>
          </w:pPr>
          <w:hyperlink w:anchor="_heading=h.i6sw1zyh6tlh">
            <w:r w:rsidDel="00000000" w:rsidR="00000000" w:rsidRPr="00000000">
              <w:rPr>
                <w:rFonts w:ascii="Arial" w:cs="Arial" w:eastAsia="Arial" w:hAnsi="Arial"/>
                <w:rtl w:val="0"/>
              </w:rPr>
              <w:t xml:space="preserve">Cronograma del proyecto</w:t>
            </w:r>
          </w:hyperlink>
          <w:r w:rsidDel="00000000" w:rsidR="00000000" w:rsidRPr="00000000">
            <w:rPr>
              <w:rtl w:val="0"/>
            </w:rPr>
          </w:r>
        </w:p>
        <w:p w:rsidR="00000000" w:rsidDel="00000000" w:rsidP="00000000" w:rsidRDefault="00000000" w:rsidRPr="00000000" w14:paraId="00000066">
          <w:pPr>
            <w:numPr>
              <w:ilvl w:val="0"/>
              <w:numId w:val="4"/>
            </w:numPr>
            <w:spacing w:after="0" w:line="360" w:lineRule="auto"/>
            <w:ind w:left="576" w:hanging="360"/>
            <w:rPr>
              <w:rFonts w:ascii="Arial" w:cs="Arial" w:eastAsia="Arial" w:hAnsi="Arial"/>
            </w:rPr>
          </w:pPr>
          <w:hyperlink w:anchor="_heading=h.azv5ykscomqt">
            <w:r w:rsidDel="00000000" w:rsidR="00000000" w:rsidRPr="00000000">
              <w:rPr>
                <w:rFonts w:ascii="Arial" w:cs="Arial" w:eastAsia="Arial" w:hAnsi="Arial"/>
                <w:rtl w:val="0"/>
              </w:rPr>
              <w:t xml:space="preserve">Hitos de entregables</w:t>
            </w:r>
          </w:hyperlink>
          <w:r w:rsidDel="00000000" w:rsidR="00000000" w:rsidRPr="00000000">
            <w:rPr>
              <w:rtl w:val="0"/>
            </w:rPr>
          </w:r>
        </w:p>
        <w:p w:rsidR="00000000" w:rsidDel="00000000" w:rsidP="00000000" w:rsidRDefault="00000000" w:rsidRPr="00000000" w14:paraId="0000006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Presupuesto</w:t>
          </w:r>
          <w:r w:rsidDel="00000000" w:rsidR="00000000" w:rsidRPr="00000000">
            <w:rPr>
              <w:rtl w:val="0"/>
            </w:rPr>
          </w:r>
        </w:p>
        <w:p w:rsidR="00000000" w:rsidDel="00000000" w:rsidP="00000000" w:rsidRDefault="00000000" w:rsidRPr="00000000" w14:paraId="00000068">
          <w:pPr>
            <w:numPr>
              <w:ilvl w:val="0"/>
              <w:numId w:val="4"/>
            </w:numPr>
            <w:spacing w:after="0" w:line="360" w:lineRule="auto"/>
            <w:ind w:left="576" w:hanging="360"/>
            <w:rPr>
              <w:rFonts w:ascii="Arial" w:cs="Arial" w:eastAsia="Arial" w:hAnsi="Arial"/>
            </w:rPr>
          </w:pPr>
          <w:hyperlink w:anchor="_heading=h.nhm54e772ry1">
            <w:r w:rsidDel="00000000" w:rsidR="00000000" w:rsidRPr="00000000">
              <w:rPr>
                <w:rFonts w:ascii="Arial" w:cs="Arial" w:eastAsia="Arial" w:hAnsi="Arial"/>
                <w:rtl w:val="0"/>
              </w:rPr>
              <w:t xml:space="preserve">Planteamiento de aplicación del presupuesto</w:t>
            </w:r>
          </w:hyperlink>
          <w:r w:rsidDel="00000000" w:rsidR="00000000" w:rsidRPr="00000000">
            <w:rPr>
              <w:rtl w:val="0"/>
            </w:rPr>
          </w:r>
        </w:p>
        <w:p w:rsidR="00000000" w:rsidDel="00000000" w:rsidP="00000000" w:rsidRDefault="00000000" w:rsidRPr="00000000" w14:paraId="00000069">
          <w:pPr>
            <w:numPr>
              <w:ilvl w:val="0"/>
              <w:numId w:val="4"/>
            </w:numPr>
            <w:spacing w:after="0" w:line="360" w:lineRule="auto"/>
            <w:ind w:left="576" w:hanging="360"/>
            <w:rPr>
              <w:rFonts w:ascii="Arial" w:cs="Arial" w:eastAsia="Arial" w:hAnsi="Arial"/>
            </w:rPr>
          </w:pPr>
          <w:hyperlink w:anchor="_heading=h.mbzf1i6800y7">
            <w:r w:rsidDel="00000000" w:rsidR="00000000" w:rsidRPr="00000000">
              <w:rPr>
                <w:rFonts w:ascii="Arial" w:cs="Arial" w:eastAsia="Arial" w:hAnsi="Arial"/>
                <w:rtl w:val="0"/>
              </w:rPr>
              <w:t xml:space="preserve">Presupuesto</w:t>
            </w:r>
          </w:hyperlink>
          <w:r w:rsidDel="00000000" w:rsidR="00000000" w:rsidRPr="00000000">
            <w:rPr>
              <w:rtl w:val="0"/>
            </w:rPr>
          </w:r>
        </w:p>
        <w:p w:rsidR="00000000" w:rsidDel="00000000" w:rsidP="00000000" w:rsidRDefault="00000000" w:rsidRPr="00000000" w14:paraId="0000006A">
          <w:pPr>
            <w:numPr>
              <w:ilvl w:val="0"/>
              <w:numId w:val="4"/>
            </w:numPr>
            <w:spacing w:after="0" w:line="360" w:lineRule="auto"/>
            <w:ind w:left="576" w:hanging="360"/>
            <w:rPr>
              <w:rFonts w:ascii="Arial" w:cs="Arial" w:eastAsia="Arial" w:hAnsi="Arial"/>
            </w:rPr>
          </w:pPr>
          <w:hyperlink w:anchor="_heading=h.kgi6vuf9adfw">
            <w:r w:rsidDel="00000000" w:rsidR="00000000" w:rsidRPr="00000000">
              <w:rPr>
                <w:rFonts w:ascii="Arial" w:cs="Arial" w:eastAsia="Arial" w:hAnsi="Arial"/>
                <w:rtl w:val="0"/>
              </w:rPr>
              <w:t xml:space="preserve">Análisis de Factibilidad</w:t>
            </w:r>
          </w:hyperlink>
          <w:r w:rsidDel="00000000" w:rsidR="00000000" w:rsidRPr="00000000">
            <w:rPr>
              <w:rtl w:val="0"/>
            </w:rPr>
          </w:r>
        </w:p>
        <w:p w:rsidR="00000000" w:rsidDel="00000000" w:rsidP="00000000" w:rsidRDefault="00000000" w:rsidRPr="00000000" w14:paraId="0000006B">
          <w:pPr>
            <w:numPr>
              <w:ilvl w:val="0"/>
              <w:numId w:val="4"/>
            </w:numPr>
            <w:spacing w:after="0" w:line="360" w:lineRule="auto"/>
            <w:ind w:left="576" w:hanging="360"/>
            <w:rPr>
              <w:rFonts w:ascii="Arial" w:cs="Arial" w:eastAsia="Arial" w:hAnsi="Arial"/>
            </w:rPr>
          </w:pPr>
          <w:hyperlink w:anchor="_heading=h.jn72ejvpgtdj">
            <w:r w:rsidDel="00000000" w:rsidR="00000000" w:rsidRPr="00000000">
              <w:rPr>
                <w:rFonts w:ascii="Arial" w:cs="Arial" w:eastAsia="Arial" w:hAnsi="Arial"/>
                <w:rtl w:val="0"/>
              </w:rPr>
              <w:t xml:space="preserve">Evaluación Financiera</w:t>
            </w:r>
          </w:hyperlink>
          <w:r w:rsidDel="00000000" w:rsidR="00000000" w:rsidRPr="00000000">
            <w:rPr>
              <w:rtl w:val="0"/>
            </w:rPr>
          </w:r>
        </w:p>
        <w:p w:rsidR="00000000" w:rsidDel="00000000" w:rsidP="00000000" w:rsidRDefault="00000000" w:rsidRPr="00000000" w14:paraId="0000006C">
          <w:pPr>
            <w:spacing w:after="100" w:line="360" w:lineRule="auto"/>
            <w:ind w:left="0" w:firstLine="0"/>
            <w:jc w:val="both"/>
            <w:rPr>
              <w:rFonts w:ascii="Arial" w:cs="Arial" w:eastAsia="Arial" w:hAnsi="Arial"/>
            </w:rPr>
          </w:pPr>
          <w:hyperlink w:anchor="_heading=h.lhpxa7wqd01h">
            <w:r w:rsidDel="00000000" w:rsidR="00000000" w:rsidRPr="00000000">
              <w:rPr>
                <w:rFonts w:ascii="Arial" w:cs="Arial" w:eastAsia="Arial" w:hAnsi="Arial"/>
                <w:rtl w:val="0"/>
              </w:rPr>
              <w:t xml:space="preserve">Anexo 01 – Requerimientos del Sistema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keepNext w:val="1"/>
        <w:keepLines w:val="1"/>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keepNext w:val="0"/>
        <w:keepLines w:val="0"/>
        <w:shd w:fill="ffffff" w:val="clear"/>
        <w:spacing w:after="240" w:before="480" w:line="480" w:lineRule="auto"/>
        <w:rPr>
          <w:rFonts w:ascii="Times New Roman" w:cs="Times New Roman" w:eastAsia="Times New Roman" w:hAnsi="Times New Roman"/>
          <w:sz w:val="24"/>
          <w:szCs w:val="24"/>
        </w:rPr>
      </w:pPr>
      <w:bookmarkStart w:colFirst="0" w:colLast="0" w:name="_heading=h.smwr906rmhki" w:id="0"/>
      <w:bookmarkEnd w:id="0"/>
      <w:r w:rsidDel="00000000" w:rsidR="00000000" w:rsidRPr="00000000">
        <w:rPr>
          <w:rFonts w:ascii="Arial" w:cs="Arial" w:eastAsia="Arial" w:hAnsi="Arial"/>
          <w:color w:val="0f1115"/>
          <w:sz w:val="22"/>
          <w:szCs w:val="22"/>
          <w:rtl w:val="0"/>
        </w:rPr>
        <w:t xml:space="preserve">RESUMEN EJECUTIVO</w:t>
      </w:r>
      <w:r w:rsidDel="00000000" w:rsidR="00000000" w:rsidRPr="00000000">
        <w:rPr>
          <w:rtl w:val="0"/>
        </w:rPr>
      </w:r>
    </w:p>
    <w:tbl>
      <w:tblPr>
        <w:tblStyle w:val="Table2"/>
        <w:tblW w:w="7819.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4059"/>
        <w:tblGridChange w:id="0">
          <w:tblGrid>
            <w:gridCol w:w="3760"/>
            <w:gridCol w:w="4059"/>
          </w:tblGrid>
        </w:tblGridChange>
      </w:tblGrid>
      <w:tr>
        <w:trPr>
          <w:cantSplit w:val="0"/>
          <w:tblHeader w:val="0"/>
        </w:trPr>
        <w:tc>
          <w:tcPr>
            <w:gridSpan w:val="2"/>
            <w:shd w:fill="ffffff" w:val="clear"/>
          </w:tcPr>
          <w:p w:rsidR="00000000" w:rsidDel="00000000" w:rsidP="00000000" w:rsidRDefault="00000000" w:rsidRPr="00000000" w14:paraId="00000070">
            <w:pPr>
              <w:spacing w:line="480" w:lineRule="auto"/>
              <w:jc w:val="both"/>
              <w:rPr>
                <w:rFonts w:ascii="Arial" w:cs="Arial" w:eastAsia="Arial" w:hAnsi="Arial"/>
              </w:rPr>
            </w:pPr>
            <w:r w:rsidDel="00000000" w:rsidR="00000000" w:rsidRPr="00000000">
              <w:rPr>
                <w:rFonts w:ascii="Arial" w:cs="Arial" w:eastAsia="Arial" w:hAnsi="Arial"/>
                <w:b w:val="1"/>
                <w:bCs w:val="1"/>
                <w:rtl w:val="0"/>
              </w:rPr>
              <w:t xml:space="preserve">Nombre del Proyecto propuesto</w:t>
            </w:r>
            <w:r w:rsidDel="00000000" w:rsidR="00000000" w:rsidRPr="00000000">
              <w:rPr>
                <w:rFonts w:ascii="Arial" w:cs="Arial" w:eastAsia="Arial" w:hAnsi="Arial"/>
                <w:rtl w:val="0"/>
              </w:rPr>
              <w:t xml:space="preserve">: </w:t>
            </w:r>
          </w:p>
          <w:p w:rsidR="00000000" w:rsidDel="00000000" w:rsidP="00000000" w:rsidRDefault="00000000" w:rsidRPr="00000000" w14:paraId="00000071">
            <w:pPr>
              <w:spacing w:line="480" w:lineRule="auto"/>
              <w:jc w:val="both"/>
              <w:rPr>
                <w:rFonts w:ascii="Arial" w:cs="Arial" w:eastAsia="Arial" w:hAnsi="Arial"/>
                <w:color w:val="0f1115"/>
                <w:highlight w:val="white"/>
              </w:rPr>
            </w:pPr>
            <w:r w:rsidDel="00000000" w:rsidR="00000000" w:rsidRPr="00000000">
              <w:rPr>
                <w:rFonts w:ascii="Arial" w:cs="Arial" w:eastAsia="Arial" w:hAnsi="Arial"/>
                <w:color w:val="0f1115"/>
                <w:highlight w:val="white"/>
                <w:rtl w:val="0"/>
              </w:rPr>
              <w:t xml:space="preserve">Neplatic: Sistema Georeferencial de Identificación en Tiempo Real de los Niveles de Morosidad en la Municipalidad de Ciudad Nueva  </w:t>
            </w:r>
          </w:p>
          <w:p w:rsidR="00000000" w:rsidDel="00000000" w:rsidP="00000000" w:rsidRDefault="00000000" w:rsidRPr="00000000" w14:paraId="00000072">
            <w:pPr>
              <w:spacing w:line="480" w:lineRule="auto"/>
              <w:jc w:val="both"/>
              <w:rPr>
                <w:rFonts w:ascii="Arial" w:cs="Arial" w:eastAsia="Arial" w:hAnsi="Arial"/>
              </w:rPr>
            </w:pPr>
            <w:r w:rsidDel="00000000" w:rsidR="00000000" w:rsidRPr="00000000">
              <w:rPr>
                <w:rFonts w:ascii="Arial" w:cs="Arial" w:eastAsia="Arial" w:hAnsi="Arial"/>
                <w:color w:val="0f1115"/>
                <w:highlight w:val="white"/>
                <w:rtl w:val="0"/>
              </w:rPr>
              <w:t xml:space="preserve">Tacna - 2026</w:t>
            </w:r>
            <w:r w:rsidDel="00000000" w:rsidR="00000000" w:rsidRPr="00000000">
              <w:rPr>
                <w:rFonts w:ascii="Arial" w:cs="Arial" w:eastAsia="Arial" w:hAnsi="Arial"/>
                <w:i w:val="1"/>
                <w:iCs w:val="1"/>
                <w:rtl w:val="0"/>
              </w:rPr>
              <w:t xml:space="preserve"> </w:t>
            </w: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074">
            <w:pPr>
              <w:spacing w:line="480" w:lineRule="auto"/>
              <w:jc w:val="both"/>
              <w:rPr>
                <w:rFonts w:ascii="Arial" w:cs="Arial" w:eastAsia="Arial" w:hAnsi="Arial"/>
              </w:rPr>
            </w:pPr>
            <w:r w:rsidDel="00000000" w:rsidR="00000000" w:rsidRPr="00000000">
              <w:rPr>
                <w:rFonts w:ascii="Arial" w:cs="Arial" w:eastAsia="Arial" w:hAnsi="Arial"/>
                <w:b w:val="1"/>
                <w:bCs w:val="1"/>
                <w:rtl w:val="0"/>
              </w:rPr>
              <w:t xml:space="preserve">Propósito del Proyecto y Resultados esperados:</w:t>
            </w:r>
            <w:r w:rsidDel="00000000" w:rsidR="00000000" w:rsidRPr="00000000">
              <w:rPr>
                <w:rFonts w:ascii="Arial" w:cs="Arial" w:eastAsia="Arial" w:hAnsi="Arial"/>
                <w:rtl w:val="0"/>
              </w:rPr>
              <w:t xml:space="preserve"> </w:t>
            </w:r>
          </w:p>
          <w:p w:rsidR="00000000" w:rsidDel="00000000" w:rsidP="00000000" w:rsidRDefault="00000000" w:rsidRPr="00000000" w14:paraId="00000075">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El propósito del proyecto es implementar una plataforma digital interactiva de visualización y análisis georreferencial de la morosidad tributaria, diseñada específicamente para la Municipalidad Distrital de Ciudad Nueva de Tacna. La solución integrará la base de datos Oracle existente del Sistema de Recaudación Tributaria (desarrollado en Visual Fox Pro) con un visor geográfico interactivo usando ArcGIS Maps SDK for JavaScript 4.x y API de Google Maps, permitiendo optimizar las estrategias de cobranza, mejorar la recaudación y modernizar la gestión territorial del distrito.</w:t>
            </w:r>
          </w:p>
          <w:p w:rsidR="00000000" w:rsidDel="00000000" w:rsidP="00000000" w:rsidRDefault="00000000" w:rsidRPr="00000000" w14:paraId="00000076">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Los resultados esperados son:</w:t>
            </w:r>
          </w:p>
          <w:p w:rsidR="00000000" w:rsidDel="00000000" w:rsidP="00000000" w:rsidRDefault="00000000" w:rsidRPr="00000000" w14:paraId="00000077">
            <w:pPr>
              <w:numPr>
                <w:ilvl w:val="0"/>
                <w:numId w:val="27"/>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Sistema web interactivo (Vue 3) con mapa de calor y escala de colores (negro/azul para sin proceso, guinda para ordinaria, rojo para coactiva) que muestra en tiempo real los niveles de morosidad por sector, manzana y lote.</w:t>
            </w:r>
          </w:p>
          <w:p w:rsidR="00000000" w:rsidDel="00000000" w:rsidP="00000000" w:rsidRDefault="00000000" w:rsidRPr="00000000" w14:paraId="00000078">
            <w:pPr>
              <w:numPr>
                <w:ilvl w:val="0"/>
                <w:numId w:val="27"/>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Proceso ETL automatizado que sincroniza diariamente la base de datos Oracle con PostgreSQL/PostGIS.</w:t>
            </w:r>
          </w:p>
          <w:p w:rsidR="00000000" w:rsidDel="00000000" w:rsidP="00000000" w:rsidRDefault="00000000" w:rsidRPr="00000000" w14:paraId="00000079">
            <w:pPr>
              <w:numPr>
                <w:ilvl w:val="0"/>
                <w:numId w:val="27"/>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Reducción del 90% en impresión de mapas físicos y listados de campo.</w:t>
            </w:r>
          </w:p>
          <w:p w:rsidR="00000000" w:rsidDel="00000000" w:rsidP="00000000" w:rsidRDefault="00000000" w:rsidRPr="00000000" w14:paraId="0000007A">
            <w:pPr>
              <w:numPr>
                <w:ilvl w:val="0"/>
                <w:numId w:val="27"/>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Reducción del tiempo de planificación de rutas de 10 horas a 1 hora semanal.</w:t>
            </w:r>
          </w:p>
          <w:p w:rsidR="00000000" w:rsidDel="00000000" w:rsidP="00000000" w:rsidRDefault="00000000" w:rsidRPr="00000000" w14:paraId="0000007B">
            <w:pPr>
              <w:numPr>
                <w:ilvl w:val="0"/>
                <w:numId w:val="27"/>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Dashboards ejecutivos (KPIs) con indicadores clave de recaudación y efectividad.</w:t>
            </w:r>
          </w:p>
          <w:p w:rsidR="00000000" w:rsidDel="00000000" w:rsidP="00000000" w:rsidRDefault="00000000" w:rsidRPr="00000000" w14:paraId="0000007C">
            <w:pPr>
              <w:numPr>
                <w:ilvl w:val="0"/>
                <w:numId w:val="27"/>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Módulo de priorización y asignación de rutas optimizadas para notificadores.</w:t>
            </w:r>
          </w:p>
          <w:p w:rsidR="00000000" w:rsidDel="00000000" w:rsidP="00000000" w:rsidRDefault="00000000" w:rsidRPr="00000000" w14:paraId="0000007D">
            <w:pPr>
              <w:numPr>
                <w:ilvl w:val="0"/>
                <w:numId w:val="27"/>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Aplicación desktop en Python para registro de visitas in situ.</w:t>
            </w: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07F">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Población Objetivo: </w:t>
            </w:r>
          </w:p>
          <w:p w:rsidR="00000000" w:rsidDel="00000000" w:rsidP="00000000" w:rsidRDefault="00000000" w:rsidRPr="00000000" w14:paraId="00000080">
            <w:pPr>
              <w:spacing w:line="480" w:lineRule="auto"/>
              <w:jc w:val="both"/>
              <w:rPr>
                <w:rFonts w:ascii="Arial" w:cs="Arial" w:eastAsia="Arial" w:hAnsi="Arial"/>
                <w:i w:val="1"/>
                <w:iCs w:val="1"/>
              </w:rPr>
            </w:pPr>
            <w:r w:rsidDel="00000000" w:rsidR="00000000" w:rsidRPr="00000000">
              <w:rPr>
                <w:rFonts w:ascii="Arial" w:cs="Arial" w:eastAsia="Arial" w:hAnsi="Arial"/>
                <w:color w:val="0f1115"/>
                <w:highlight w:val="white"/>
                <w:rtl w:val="0"/>
              </w:rPr>
              <w:t xml:space="preserve">Personal del Área de Cobranza Coactiva (jefes, notificadores de campo), personal del Área de TI municipal, gerentes municipales y concejo municipal. De forma indirecta, todos los contribuyentes del distrito de Ciudad Nueva.</w:t>
            </w:r>
            <w:r w:rsidDel="00000000" w:rsidR="00000000" w:rsidRPr="00000000">
              <w:rPr>
                <w:rFonts w:ascii="Arial" w:cs="Arial" w:eastAsia="Arial" w:hAnsi="Arial"/>
                <w:i w:val="1"/>
                <w:iCs w:val="1"/>
                <w:rtl w:val="0"/>
              </w:rPr>
              <w:t xml:space="preserve"> </w:t>
            </w:r>
          </w:p>
        </w:tc>
      </w:tr>
      <w:tr>
        <w:trPr>
          <w:cantSplit w:val="0"/>
          <w:tblHeader w:val="0"/>
        </w:trPr>
        <w:tc>
          <w:tcPr>
            <w:shd w:fill="ffffff" w:val="clear"/>
          </w:tcPr>
          <w:p w:rsidR="00000000" w:rsidDel="00000000" w:rsidP="00000000" w:rsidRDefault="00000000" w:rsidRPr="00000000" w14:paraId="00000082">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Monto de Inversión (En Soles):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Arial" w:cs="Arial" w:eastAsia="Arial" w:hAnsi="Arial"/>
                <w:b w:val="1"/>
                <w:bCs w:val="1"/>
              </w:rPr>
            </w:pPr>
            <w:r w:rsidDel="00000000" w:rsidR="00000000" w:rsidRPr="00000000">
              <w:rPr>
                <w:rFonts w:ascii="Arial" w:cs="Arial" w:eastAsia="Arial" w:hAnsi="Arial"/>
                <w:color w:val="0f1115"/>
                <w:highlight w:val="white"/>
                <w:rtl w:val="0"/>
              </w:rPr>
              <w:t xml:space="preserve">S/. 30,000.00</w:t>
            </w:r>
            <w:r w:rsidDel="00000000" w:rsidR="00000000" w:rsidRPr="00000000">
              <w:rPr>
                <w:rFonts w:ascii="Arial" w:cs="Arial" w:eastAsia="Arial" w:hAnsi="Arial"/>
                <w:b w:val="1"/>
                <w:bCs w:val="1"/>
                <w:i w:val="1"/>
                <w:iCs w:val="1"/>
                <w:rtl w:val="0"/>
              </w:rPr>
              <w:t xml:space="preserve"> </w:t>
            </w:r>
            <w:r w:rsidDel="00000000" w:rsidR="00000000" w:rsidRPr="00000000">
              <w:rPr>
                <w:rtl w:val="0"/>
              </w:rPr>
            </w:r>
          </w:p>
        </w:tc>
        <w:tc>
          <w:tcPr>
            <w:shd w:fill="ffffff" w:val="clear"/>
          </w:tcPr>
          <w:p w:rsidR="00000000" w:rsidDel="00000000" w:rsidP="00000000" w:rsidRDefault="00000000" w:rsidRPr="00000000" w14:paraId="00000084">
            <w:pPr>
              <w:spacing w:line="480" w:lineRule="auto"/>
              <w:jc w:val="both"/>
              <w:rPr>
                <w:rFonts w:ascii="Arial" w:cs="Arial" w:eastAsia="Arial" w:hAnsi="Arial"/>
              </w:rPr>
            </w:pPr>
            <w:r w:rsidDel="00000000" w:rsidR="00000000" w:rsidRPr="00000000">
              <w:rPr>
                <w:rFonts w:ascii="Arial" w:cs="Arial" w:eastAsia="Arial" w:hAnsi="Arial"/>
                <w:b w:val="1"/>
                <w:bCs w:val="1"/>
                <w:rtl w:val="0"/>
              </w:rPr>
              <w:t xml:space="preserve">Duración del Proyecto (En Meses):</w:t>
            </w:r>
            <w:r w:rsidDel="00000000" w:rsidR="00000000" w:rsidRPr="00000000">
              <w:rPr>
                <w:rtl w:val="0"/>
              </w:rPr>
            </w:r>
          </w:p>
          <w:p w:rsidR="00000000" w:rsidDel="00000000" w:rsidP="00000000" w:rsidRDefault="00000000" w:rsidRPr="00000000" w14:paraId="00000085">
            <w:pPr>
              <w:spacing w:line="480" w:lineRule="auto"/>
              <w:jc w:val="both"/>
              <w:rPr>
                <w:rFonts w:ascii="Arial" w:cs="Arial" w:eastAsia="Arial" w:hAnsi="Arial"/>
              </w:rPr>
            </w:pP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color w:val="0f1115"/>
                <w:highlight w:val="white"/>
                <w:rtl w:val="0"/>
              </w:rPr>
              <w:t xml:space="preserve">4 meses</w:t>
            </w:r>
            <w:r w:rsidDel="00000000" w:rsidR="00000000" w:rsidRPr="00000000">
              <w:rPr>
                <w:rFonts w:ascii="Arial" w:cs="Arial" w:eastAsia="Arial" w:hAnsi="Arial"/>
                <w:b w:val="1"/>
                <w:bCs w:val="1"/>
                <w:i w:val="1"/>
                <w:iCs w:val="1"/>
                <w:rtl w:val="0"/>
              </w:rPr>
              <w:t xml:space="preserve"> </w:t>
            </w:r>
            <w:r w:rsidDel="00000000" w:rsidR="00000000" w:rsidRPr="00000000">
              <w:rPr>
                <w:rtl w:val="0"/>
              </w:rPr>
            </w:r>
          </w:p>
        </w:tc>
      </w:tr>
    </w:tbl>
    <w:p w:rsidR="00000000" w:rsidDel="00000000" w:rsidP="00000000" w:rsidRDefault="00000000" w:rsidRPr="00000000" w14:paraId="00000086">
      <w:pPr>
        <w:spacing w:line="48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87">
      <w:pPr>
        <w:spacing w:line="48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88">
      <w:pPr>
        <w:spacing w:line="48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89">
      <w:pPr>
        <w:spacing w:line="48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8A">
      <w:pPr>
        <w:spacing w:line="48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8B">
      <w:pPr>
        <w:spacing w:line="48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8C">
      <w:pPr>
        <w:spacing w:line="48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8D">
      <w:pPr>
        <w:spacing w:line="48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8E">
      <w:pPr>
        <w:spacing w:line="48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8F">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ceg3vpiw3l8e" w:id="1"/>
      <w:bookmarkEnd w:id="1"/>
      <w:r w:rsidDel="00000000" w:rsidR="00000000" w:rsidRPr="00000000">
        <w:rPr>
          <w:rFonts w:ascii="Arial" w:cs="Arial" w:eastAsia="Arial" w:hAnsi="Arial"/>
          <w:color w:val="0f1115"/>
          <w:sz w:val="22"/>
          <w:szCs w:val="22"/>
          <w:rtl w:val="0"/>
        </w:rPr>
        <w:t xml:space="preserve">1. PLANTEAMIENTO DEL PROBLEMA</w:t>
      </w:r>
    </w:p>
    <w:p w:rsidR="00000000" w:rsidDel="00000000" w:rsidP="00000000" w:rsidRDefault="00000000" w:rsidRPr="00000000" w14:paraId="00000090">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La Municipalidad Distrital de Ciudad Nueva de Tacna gestiona los pagos tributarios del Área de Cobranza Coactiva mediante un sistema legacy (Sistema de Recaudación Tributaria), desarrollado en Visual Fox Pro sobre una base de datos Oracle. Aunque el sistema gestiona el módulo de caja, carece de herramientas de inteligencia geográfica. El personal de notificaciones utiliza un mapa físico y divisiones en sectores de forma manual, lo que genera ineficiencia al no poder identificar visualmente las zonas con mayor concentración de morosidad.</w:t>
      </w:r>
    </w:p>
    <w:p w:rsidR="00000000" w:rsidDel="00000000" w:rsidP="00000000" w:rsidRDefault="00000000" w:rsidRPr="00000000" w14:paraId="00000091">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Principales causas del problema:</w:t>
      </w:r>
    </w:p>
    <w:p w:rsidR="00000000" w:rsidDel="00000000" w:rsidP="00000000" w:rsidRDefault="00000000" w:rsidRPr="00000000" w14:paraId="00000092">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1. Tecnología obsoleta: El sistema actual no cuenta con herramientas modernas de análisis geográfico ni integración directa a plataformas GIS como ArcGIS o Google Maps, limitando la capacidad institucional para visualizar la morosidad mediante mapas digitales, identificar zonas críticas y apoyar la toma de decisiones en tiempo real.</w:t>
      </w:r>
    </w:p>
    <w:p w:rsidR="00000000" w:rsidDel="00000000" w:rsidP="00000000" w:rsidRDefault="00000000" w:rsidRPr="00000000" w14:paraId="00000093">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2. Procesos manuales: La planificación de rutas de notificación se realiza con mapas impresos y listados en papel, elaboración de reportes en Excel, y diferenciación manual de contribuyentes según su etapa de cobranza, lo que consume aproximadamente 10 horas semanales de un asistente administrativo, genera demoras, duplicidad de trabajo y mayor probabilidad de errores.</w:t>
      </w:r>
    </w:p>
    <w:p w:rsidR="00000000" w:rsidDel="00000000" w:rsidP="00000000" w:rsidRDefault="00000000" w:rsidRPr="00000000" w14:paraId="00000094">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3. Personal sin herramientas digitales: Los notificadores de campo carecen de una aplicación web, geolocalización ni historial verificable de visitas, lo que dificulta la organización eficiente de las rutas de notificación, produciendo pérdidas de tiempo, visitas improductivas y dificultades para atender adecuadamente grandes volúmenes de contribuyentes morosos.</w:t>
      </w:r>
    </w:p>
    <w:p w:rsidR="00000000" w:rsidDel="00000000" w:rsidP="00000000" w:rsidRDefault="00000000" w:rsidRPr="00000000" w14:paraId="00000095">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4. Datos georreferenciales insuficientes: La información tributaria no está vinculada adecuadamente con datos geográficos del distrito (sectores, manzanas, lotes), impidiendo contar con una visualización clara de la morosidad por sectores, manzanas, vías o lotes. La falta de historial georreferenciado limita el análisis de patrones territoriales.</w:t>
      </w:r>
    </w:p>
    <w:p w:rsidR="00000000" w:rsidDel="00000000" w:rsidP="00000000" w:rsidRDefault="00000000" w:rsidRPr="00000000" w14:paraId="00000096">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5. Organización sin indicadores visuales: La gestión municipal no dispone de indicadores gerenciales actualizados y visuales que permitan evaluar el estado real de la morosidad tributaria. La ausencia de tableros de control en tiempo real, reportes dinámicos y escalas de colores estandarizadas ocasiona que los responsables tomen decisiones con información limitada.</w:t>
      </w:r>
    </w:p>
    <w:p w:rsidR="00000000" w:rsidDel="00000000" w:rsidP="00000000" w:rsidRDefault="00000000" w:rsidRPr="00000000" w14:paraId="00000097">
      <w:pPr>
        <w:shd w:fill="ffffff" w:val="clear"/>
        <w:spacing w:after="240" w:before="240" w:line="480" w:lineRule="auto"/>
        <w:jc w:val="both"/>
        <w:rPr>
          <w:rFonts w:ascii="Arial" w:cs="Arial" w:eastAsia="Arial" w:hAnsi="Arial"/>
          <w:sz w:val="20"/>
          <w:szCs w:val="20"/>
        </w:rPr>
      </w:pPr>
      <w:r w:rsidDel="00000000" w:rsidR="00000000" w:rsidRPr="00000000">
        <w:rPr>
          <w:rFonts w:ascii="Arial" w:cs="Arial" w:eastAsia="Arial" w:hAnsi="Arial"/>
          <w:color w:val="0f1115"/>
          <w:rtl w:val="0"/>
        </w:rPr>
        <w:t xml:space="preserve">Consecuencia final: Baja efectividad en las acciones de cobranza y una morosidad estancada o en aumento, afectando la liquidez de la municipalidad para ejecutar servicios básicos como limpieza pública, parques y jardines, y serenazgo, los cuales se financian principalmente de los arbitrios municipales.</w:t>
      </w:r>
      <w:r w:rsidDel="00000000" w:rsidR="00000000" w:rsidRPr="00000000">
        <w:rPr>
          <w:rtl w:val="0"/>
        </w:rPr>
      </w:r>
    </w:p>
    <w:p w:rsidR="00000000" w:rsidDel="00000000" w:rsidP="00000000" w:rsidRDefault="00000000" w:rsidRPr="00000000" w14:paraId="00000098">
      <w:pPr>
        <w:pStyle w:val="Heading2"/>
        <w:keepNext w:val="0"/>
        <w:keepLines w:val="0"/>
        <w:shd w:fill="ffffff" w:val="clear"/>
        <w:spacing w:after="240" w:before="480" w:line="480" w:lineRule="auto"/>
        <w:jc w:val="both"/>
        <w:rPr>
          <w:rFonts w:ascii="Arial" w:cs="Arial" w:eastAsia="Arial" w:hAnsi="Arial"/>
          <w:b w:val="1"/>
          <w:bCs w:val="1"/>
          <w:color w:val="0f1115"/>
          <w:sz w:val="22"/>
          <w:szCs w:val="22"/>
        </w:rPr>
      </w:pPr>
      <w:bookmarkStart w:colFirst="0" w:colLast="0" w:name="_heading=h.chkfrncbpu71" w:id="2"/>
      <w:bookmarkEnd w:id="2"/>
      <w:r w:rsidDel="00000000" w:rsidR="00000000" w:rsidRPr="00000000">
        <w:rPr>
          <w:rFonts w:ascii="Arial" w:cs="Arial" w:eastAsia="Arial" w:hAnsi="Arial"/>
          <w:color w:val="0f1115"/>
          <w:sz w:val="22"/>
          <w:szCs w:val="22"/>
          <w:rtl w:val="0"/>
        </w:rPr>
        <w:t xml:space="preserve">2. JUSTIFICACIÓN DEL PROYECTO</w:t>
      </w:r>
      <w:r w:rsidDel="00000000" w:rsidR="00000000" w:rsidRPr="00000000">
        <w:rPr>
          <w:rtl w:val="0"/>
        </w:rPr>
      </w:r>
    </w:p>
    <w:p w:rsidR="00000000" w:rsidDel="00000000" w:rsidP="00000000" w:rsidRDefault="00000000" w:rsidRPr="00000000" w14:paraId="00000099">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La Municipalidad Distrital de Ciudad Nueva gestiona la cobranza tributaria mediante un sistema legacy (Visual Fox Pro + Oracle) que carece de herramientas de inteligencia geográfica. Actualmente, el personal de notificaciones utiliza mapas físicos y divisiones manuales por sectores, lo que genera ineficiencia, altos costos operativos y una recaudación subóptima.</w:t>
      </w:r>
    </w:p>
    <w:p w:rsidR="00000000" w:rsidDel="00000000" w:rsidP="00000000" w:rsidRDefault="00000000" w:rsidRPr="00000000" w14:paraId="0000009A">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Neplatic surge como una solución tecnológica que integra la base de datos tributaria con un visor georreferenciado (ArcGIS Maps SDK for JavaScript 4.x + Google Maps API), permitiendo visualizar en tiempo real los niveles de morosidad por sectores, manzanas y lotes mediante una escala de colores estandarizada (negro/azul, guinda, rojo). Esto optimizará las rutas de cobranza, mejorará la toma de decisiones y aumentará la recaudación sin necesidad de cambiar radicalmente los procesos existentes.</w:t>
      </w:r>
    </w:p>
    <w:p w:rsidR="00000000" w:rsidDel="00000000" w:rsidP="00000000" w:rsidRDefault="00000000" w:rsidRPr="00000000" w14:paraId="0000009B">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El proyecto se justifica por:</w:t>
      </w:r>
    </w:p>
    <w:p w:rsidR="00000000" w:rsidDel="00000000" w:rsidP="00000000" w:rsidRDefault="00000000" w:rsidRPr="00000000" w14:paraId="0000009C">
      <w:pPr>
        <w:numPr>
          <w:ilvl w:val="0"/>
          <w:numId w:val="8"/>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Eficiencia operativa: Reducción del 90% en impresión de mapas físicos y listados.</w:t>
      </w:r>
    </w:p>
    <w:p w:rsidR="00000000" w:rsidDel="00000000" w:rsidP="00000000" w:rsidRDefault="00000000" w:rsidRPr="00000000" w14:paraId="0000009D">
      <w:pPr>
        <w:numPr>
          <w:ilvl w:val="0"/>
          <w:numId w:val="8"/>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Optimización de recursos: Disminución de 10 horas semanales a 1 hora en planificación de rutas.</w:t>
      </w:r>
    </w:p>
    <w:p w:rsidR="00000000" w:rsidDel="00000000" w:rsidP="00000000" w:rsidRDefault="00000000" w:rsidRPr="00000000" w14:paraId="0000009E">
      <w:pPr>
        <w:numPr>
          <w:ilvl w:val="0"/>
          <w:numId w:val="8"/>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Ahorro financiero: S/ 14,400 anuales en costos operativos directos.</w:t>
      </w:r>
    </w:p>
    <w:p w:rsidR="00000000" w:rsidDel="00000000" w:rsidP="00000000" w:rsidRDefault="00000000" w:rsidRPr="00000000" w14:paraId="0000009F">
      <w:pPr>
        <w:numPr>
          <w:ilvl w:val="0"/>
          <w:numId w:val="8"/>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Incremento recaudatorio: Proyección de aumento del 0.5% al 1% anual sobre la base recuperable.</w:t>
      </w:r>
    </w:p>
    <w:p w:rsidR="00000000" w:rsidDel="00000000" w:rsidP="00000000" w:rsidRDefault="00000000" w:rsidRPr="00000000" w14:paraId="000000A0">
      <w:pPr>
        <w:numPr>
          <w:ilvl w:val="0"/>
          <w:numId w:val="8"/>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Cumplimiento normativo: Respeto a la Ley N° 29733 de Protección de Datos Personales.</w:t>
      </w:r>
      <w:r w:rsidDel="00000000" w:rsidR="00000000" w:rsidRPr="00000000">
        <w:rPr>
          <w:rtl w:val="0"/>
        </w:rPr>
      </w:r>
    </w:p>
    <w:p w:rsidR="00000000" w:rsidDel="00000000" w:rsidP="00000000" w:rsidRDefault="00000000" w:rsidRPr="00000000" w14:paraId="000000A1">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59l2w291wijb" w:id="3"/>
      <w:bookmarkEnd w:id="3"/>
      <w:r w:rsidDel="00000000" w:rsidR="00000000" w:rsidRPr="00000000">
        <w:rPr>
          <w:rFonts w:ascii="Arial" w:cs="Arial" w:eastAsia="Arial" w:hAnsi="Arial"/>
          <w:color w:val="0f1115"/>
          <w:sz w:val="22"/>
          <w:szCs w:val="22"/>
          <w:rtl w:val="0"/>
        </w:rPr>
        <w:t xml:space="preserve">3. OBJETIVO GENERAL</w:t>
      </w:r>
    </w:p>
    <w:p w:rsidR="00000000" w:rsidDel="00000000" w:rsidP="00000000" w:rsidRDefault="00000000" w:rsidRPr="00000000" w14:paraId="000000A2">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Implementar un sistema georreferencial interactivo para la identificación en tiempo real de los niveles de morosidad tributaria en la Municipalidad Distrital de Ciudad Nueva, que permita optimizar las estrategias de cobranza y mejorar la recaudación.</w:t>
      </w:r>
    </w:p>
    <w:p w:rsidR="00000000" w:rsidDel="00000000" w:rsidP="00000000" w:rsidRDefault="00000000" w:rsidRPr="00000000" w14:paraId="000000A3">
      <w:pPr>
        <w:pStyle w:val="Heading3"/>
        <w:keepNext w:val="0"/>
        <w:keepLines w:val="0"/>
        <w:shd w:fill="ffffff" w:val="clear"/>
        <w:spacing w:after="240" w:before="480" w:line="360" w:lineRule="auto"/>
        <w:jc w:val="both"/>
        <w:rPr>
          <w:rFonts w:ascii="Arial" w:cs="Arial" w:eastAsia="Arial" w:hAnsi="Arial"/>
          <w:color w:val="0f1115"/>
          <w:sz w:val="22"/>
          <w:szCs w:val="22"/>
        </w:rPr>
      </w:pPr>
      <w:bookmarkStart w:colFirst="0" w:colLast="0" w:name="_heading=h.gfnynifq0mk5" w:id="4"/>
      <w:bookmarkEnd w:id="4"/>
      <w:r w:rsidDel="00000000" w:rsidR="00000000" w:rsidRPr="00000000">
        <w:rPr>
          <w:rFonts w:ascii="Arial" w:cs="Arial" w:eastAsia="Arial" w:hAnsi="Arial"/>
          <w:color w:val="0f1115"/>
          <w:sz w:val="22"/>
          <w:szCs w:val="22"/>
          <w:rtl w:val="0"/>
        </w:rPr>
        <w:t xml:space="preserve">Objetivos Específicos</w:t>
      </w:r>
    </w:p>
    <w:p w:rsidR="00000000" w:rsidDel="00000000" w:rsidP="00000000" w:rsidRDefault="00000000" w:rsidRPr="00000000" w14:paraId="000000A4">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OE1 – Georreferenciación y focalización territorial: Visualizar la concentración de deudas mediante mapas de calor, identificar zonas críticas y patrones de incumplimiento, y optimizar la asignación de recursos de cobranza en campo.</w:t>
      </w:r>
    </w:p>
    <w:p w:rsidR="00000000" w:rsidDel="00000000" w:rsidP="00000000" w:rsidRDefault="00000000" w:rsidRPr="00000000" w14:paraId="000000A5">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OE2 – Segmentación de contribuyentes y monitoreo temporal: Clasificar a los deudores por nivel de deuda, antigüedad y tipo de tributo, y habilitar el seguimiento de la evolución de la morosidad en el tiempo para evaluar tendencias e impacto de campañas.</w:t>
      </w:r>
    </w:p>
    <w:p w:rsidR="00000000" w:rsidDel="00000000" w:rsidP="00000000" w:rsidRDefault="00000000" w:rsidRPr="00000000" w14:paraId="000000A6">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OE3 – Soporte a la toma de decisiones y transparencia: Proveer dashboards ejecutivos y reportes descargables que faciliten decisiones estratégicas, así como la formulación de políticas tributarias, garantizando la rendición de cuentas ante autoridades y ciudadanía.</w:t>
      </w:r>
    </w:p>
    <w:p w:rsidR="00000000" w:rsidDel="00000000" w:rsidP="00000000" w:rsidRDefault="00000000" w:rsidRPr="00000000" w14:paraId="000000A7">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OE4 – Integración de la base tributaria con plataformas GIS: Consolidar los datos del Oracle municipal con herramientas ArcGIS y Google Maps API, desplegarlos en un aplicativo web que automatice la visualización, el análisis espacial y la priorización de cobranza.</w:t>
      </w:r>
    </w:p>
    <w:p w:rsidR="00000000" w:rsidDel="00000000" w:rsidP="00000000" w:rsidRDefault="00000000" w:rsidRPr="00000000" w14:paraId="000000A8">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6kmp9pxxwkgo" w:id="5"/>
      <w:bookmarkEnd w:id="5"/>
      <w:r w:rsidDel="00000000" w:rsidR="00000000" w:rsidRPr="00000000">
        <w:rPr>
          <w:rFonts w:ascii="Arial" w:cs="Arial" w:eastAsia="Arial" w:hAnsi="Arial"/>
          <w:color w:val="0f1115"/>
          <w:sz w:val="22"/>
          <w:szCs w:val="22"/>
          <w:rtl w:val="0"/>
        </w:rPr>
        <w:t xml:space="preserve">4. BENEFICIOS</w:t>
      </w:r>
    </w:p>
    <w:p w:rsidR="00000000" w:rsidDel="00000000" w:rsidP="00000000" w:rsidRDefault="00000000" w:rsidRPr="00000000" w14:paraId="000000A9">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El proyecto Neplatic genera beneficios tangibles e intangibles, cuantificados desde el análisis financiero y operativo contenido en el Informe de Factibilidad (FD01).</w:t>
      </w:r>
    </w:p>
    <w:p w:rsidR="00000000" w:rsidDel="00000000" w:rsidP="00000000" w:rsidRDefault="00000000" w:rsidRPr="00000000" w14:paraId="000000AA">
      <w:pPr>
        <w:pStyle w:val="Heading3"/>
        <w:keepNext w:val="0"/>
        <w:keepLines w:val="0"/>
        <w:shd w:fill="ffffff" w:val="clear"/>
        <w:spacing w:after="240" w:before="480" w:line="360" w:lineRule="auto"/>
        <w:jc w:val="both"/>
        <w:rPr>
          <w:rFonts w:ascii="Arial" w:cs="Arial" w:eastAsia="Arial" w:hAnsi="Arial"/>
          <w:color w:val="0f1115"/>
          <w:sz w:val="22"/>
          <w:szCs w:val="22"/>
        </w:rPr>
      </w:pPr>
      <w:bookmarkStart w:colFirst="0" w:colLast="0" w:name="_heading=h.3c8097pmfgrx" w:id="6"/>
      <w:bookmarkEnd w:id="6"/>
      <w:r w:rsidDel="00000000" w:rsidR="00000000" w:rsidRPr="00000000">
        <w:rPr>
          <w:rFonts w:ascii="Arial" w:cs="Arial" w:eastAsia="Arial" w:hAnsi="Arial"/>
          <w:color w:val="0f1115"/>
          <w:sz w:val="22"/>
          <w:szCs w:val="22"/>
          <w:rtl w:val="0"/>
        </w:rPr>
        <w:t xml:space="preserve">Beneficios Tangibles (Ahorros e Ingresos)</w:t>
      </w:r>
    </w:p>
    <w:tbl>
      <w:tblPr>
        <w:tblStyle w:val="Table3"/>
        <w:tblW w:w="8503.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14.7693489533326"/>
        <w:gridCol w:w="2172.790474361437"/>
        <w:gridCol w:w="2172.790474361437"/>
        <w:gridCol w:w="2143.1615133474174"/>
        <w:tblGridChange w:id="0">
          <w:tblGrid>
            <w:gridCol w:w="2014.7693489533326"/>
            <w:gridCol w:w="2172.790474361437"/>
            <w:gridCol w:w="2172.790474361437"/>
            <w:gridCol w:w="2143.1615133474174"/>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0AB">
            <w:pPr>
              <w:shd w:fill="ffffff" w:val="clear"/>
              <w:spacing w:after="240" w:before="340" w:line="391.30434782608694" w:lineRule="auto"/>
              <w:ind w:left="720" w:hanging="360"/>
              <w:rPr>
                <w:rFonts w:ascii="Arial" w:cs="Arial" w:eastAsia="Arial" w:hAnsi="Arial"/>
                <w:color w:val="0f1115"/>
              </w:rPr>
            </w:pPr>
            <w:r w:rsidDel="00000000" w:rsidR="00000000" w:rsidRPr="00000000">
              <w:rPr>
                <w:rFonts w:ascii="Arial" w:cs="Arial" w:eastAsia="Arial" w:hAnsi="Arial"/>
                <w:color w:val="0f1115"/>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AC">
            <w:pPr>
              <w:shd w:fill="ffffff" w:val="clear"/>
              <w:spacing w:after="240" w:before="340" w:line="391.30434782608694" w:lineRule="auto"/>
              <w:ind w:left="720" w:hanging="360"/>
              <w:rPr>
                <w:rFonts w:ascii="Arial" w:cs="Arial" w:eastAsia="Arial" w:hAnsi="Arial"/>
                <w:color w:val="0f1115"/>
              </w:rPr>
            </w:pPr>
            <w:r w:rsidDel="00000000" w:rsidR="00000000" w:rsidRPr="00000000">
              <w:rPr>
                <w:rFonts w:ascii="Arial" w:cs="Arial" w:eastAsia="Arial" w:hAnsi="Arial"/>
                <w:color w:val="0f1115"/>
                <w:rtl w:val="0"/>
              </w:rPr>
              <w:t xml:space="preserve">Situación Actual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AD">
            <w:pPr>
              <w:shd w:fill="ffffff" w:val="clear"/>
              <w:spacing w:after="240" w:before="340" w:line="391.30434782608694" w:lineRule="auto"/>
              <w:ind w:left="720" w:hanging="360"/>
              <w:rPr>
                <w:rFonts w:ascii="Arial" w:cs="Arial" w:eastAsia="Arial" w:hAnsi="Arial"/>
                <w:color w:val="0f1115"/>
              </w:rPr>
            </w:pPr>
            <w:r w:rsidDel="00000000" w:rsidR="00000000" w:rsidRPr="00000000">
              <w:rPr>
                <w:rFonts w:ascii="Arial" w:cs="Arial" w:eastAsia="Arial" w:hAnsi="Arial"/>
                <w:color w:val="0f1115"/>
                <w:rtl w:val="0"/>
              </w:rPr>
              <w:t xml:space="preserve">Beneficio con Neplatic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AE">
            <w:pPr>
              <w:shd w:fill="ffffff" w:val="clear"/>
              <w:spacing w:after="240" w:before="340" w:line="391.30434782608694" w:lineRule="auto"/>
              <w:ind w:left="720" w:hanging="360"/>
              <w:rPr>
                <w:rFonts w:ascii="Arial" w:cs="Arial" w:eastAsia="Arial" w:hAnsi="Arial"/>
                <w:color w:val="0f1115"/>
              </w:rPr>
            </w:pPr>
            <w:r w:rsidDel="00000000" w:rsidR="00000000" w:rsidRPr="00000000">
              <w:rPr>
                <w:rFonts w:ascii="Arial" w:cs="Arial" w:eastAsia="Arial" w:hAnsi="Arial"/>
                <w:color w:val="0f1115"/>
                <w:rtl w:val="0"/>
              </w:rPr>
              <w:t xml:space="preserve">Ahorro / Ingreso Anual (S/)</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0AF">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Impresión de material de campo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0">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50 páginas/semana (mapas y listados)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1">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Reducción del 90% en impresiones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0B2">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3,120</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0B3">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Insumos de impresión (tinta/tóner)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4">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Alto consumo para mapas a color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5">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Uso mínimo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0B6">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1,800</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0B7">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Horas-hombre en planificación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8">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10 horas/semana (asistente a S/10/hora)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9">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1 hora/semana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0BA">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4,680</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0BB">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Combustible para notificaciones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C">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Recorridos no optimizados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BD">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Ahorro de S/400 mensuales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0BE">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4,800</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0BF">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Total Ahorro Operativo Anual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C0">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0C1">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0C2">
            <w:pPr>
              <w:shd w:fill="ffffff" w:val="clear"/>
              <w:spacing w:after="240" w:before="340" w:line="391.30434782608694" w:lineRule="auto"/>
              <w:ind w:left="72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14,400</w:t>
            </w:r>
            <w:r w:rsidDel="00000000" w:rsidR="00000000" w:rsidRPr="00000000">
              <w:rPr>
                <w:rtl w:val="0"/>
              </w:rPr>
            </w:r>
          </w:p>
        </w:tc>
      </w:tr>
    </w:tbl>
    <w:p w:rsidR="00000000" w:rsidDel="00000000" w:rsidP="00000000" w:rsidRDefault="00000000" w:rsidRPr="00000000" w14:paraId="000000C3">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Además, se proyecta un incremento en la recaudación por mejor focalización y campañas más efectivas, aplicado sobre la base recuperable de S/ 565,000 (18.83% de la deuda total de S/ 3’000,000):</w:t>
      </w:r>
    </w:p>
    <w:p w:rsidR="00000000" w:rsidDel="00000000" w:rsidP="00000000" w:rsidRDefault="00000000" w:rsidRPr="00000000" w14:paraId="000000C4">
      <w:pPr>
        <w:numPr>
          <w:ilvl w:val="0"/>
          <w:numId w:val="7"/>
        </w:numPr>
        <w:shd w:fill="ffffff" w:val="clear"/>
        <w:spacing w:after="0" w:afterAutospacing="0" w:before="240" w:line="480" w:lineRule="auto"/>
        <w:ind w:left="720" w:hanging="360"/>
        <w:rPr>
          <w:rFonts w:ascii="Arial" w:cs="Arial" w:eastAsia="Arial" w:hAnsi="Arial"/>
          <w:sz w:val="22"/>
          <w:szCs w:val="22"/>
        </w:rPr>
      </w:pPr>
      <w:sdt>
        <w:sdtPr>
          <w:id w:val="-274596820"/>
          <w:tag w:val="goog_rdk_0"/>
        </w:sdtPr>
        <w:sdtContent>
          <w:r w:rsidDel="00000000" w:rsidR="00000000" w:rsidRPr="00000000">
            <w:rPr>
              <w:rFonts w:ascii="Arial Unicode MS" w:cs="Arial Unicode MS" w:eastAsia="Arial Unicode MS" w:hAnsi="Arial Unicode MS"/>
              <w:color w:val="0f1115"/>
              <w:rtl w:val="0"/>
            </w:rPr>
            <w:t xml:space="preserve">Año 1 (2027): 0.5% adicional → S/ 2,825</w:t>
          </w:r>
        </w:sdtContent>
      </w:sdt>
    </w:p>
    <w:p w:rsidR="00000000" w:rsidDel="00000000" w:rsidP="00000000" w:rsidRDefault="00000000" w:rsidRPr="00000000" w14:paraId="000000C5">
      <w:pPr>
        <w:numPr>
          <w:ilvl w:val="0"/>
          <w:numId w:val="7"/>
        </w:numPr>
        <w:shd w:fill="ffffff" w:val="clear"/>
        <w:spacing w:after="240" w:before="0" w:beforeAutospacing="0" w:line="480" w:lineRule="auto"/>
        <w:ind w:left="720" w:hanging="360"/>
        <w:rPr>
          <w:rFonts w:ascii="Arial" w:cs="Arial" w:eastAsia="Arial" w:hAnsi="Arial"/>
          <w:sz w:val="22"/>
          <w:szCs w:val="22"/>
        </w:rPr>
      </w:pPr>
      <w:sdt>
        <w:sdtPr>
          <w:id w:val="1036950977"/>
          <w:tag w:val="goog_rdk_1"/>
        </w:sdtPr>
        <w:sdtContent>
          <w:r w:rsidDel="00000000" w:rsidR="00000000" w:rsidRPr="00000000">
            <w:rPr>
              <w:rFonts w:ascii="Arial Unicode MS" w:cs="Arial Unicode MS" w:eastAsia="Arial Unicode MS" w:hAnsi="Arial Unicode MS"/>
              <w:color w:val="0f1115"/>
              <w:rtl w:val="0"/>
            </w:rPr>
            <w:t xml:space="preserve">Año 2 y 3 (2028-2029): 1.0% adicional → S/ 5,650 c/u</w:t>
          </w:r>
        </w:sdtContent>
      </w:sdt>
    </w:p>
    <w:p w:rsidR="00000000" w:rsidDel="00000000" w:rsidP="00000000" w:rsidRDefault="00000000" w:rsidRPr="00000000" w14:paraId="000000C6">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Beneficio Total Anual Acumulado:</w:t>
      </w:r>
    </w:p>
    <w:p w:rsidR="00000000" w:rsidDel="00000000" w:rsidP="00000000" w:rsidRDefault="00000000" w:rsidRPr="00000000" w14:paraId="000000C7">
      <w:pPr>
        <w:numPr>
          <w:ilvl w:val="0"/>
          <w:numId w:val="20"/>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Año 1: S/ 17,225</w:t>
      </w:r>
    </w:p>
    <w:p w:rsidR="00000000" w:rsidDel="00000000" w:rsidP="00000000" w:rsidRDefault="00000000" w:rsidRPr="00000000" w14:paraId="000000C8">
      <w:pPr>
        <w:numPr>
          <w:ilvl w:val="0"/>
          <w:numId w:val="20"/>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Año 2: S/ 20,050</w:t>
      </w:r>
    </w:p>
    <w:p w:rsidR="00000000" w:rsidDel="00000000" w:rsidP="00000000" w:rsidRDefault="00000000" w:rsidRPr="00000000" w14:paraId="000000C9">
      <w:pPr>
        <w:numPr>
          <w:ilvl w:val="0"/>
          <w:numId w:val="20"/>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Año 3: S/ 20,050</w:t>
      </w:r>
    </w:p>
    <w:p w:rsidR="00000000" w:rsidDel="00000000" w:rsidP="00000000" w:rsidRDefault="00000000" w:rsidRPr="00000000" w14:paraId="000000CA">
      <w:pPr>
        <w:pStyle w:val="Heading3"/>
        <w:keepNext w:val="0"/>
        <w:keepLines w:val="0"/>
        <w:shd w:fill="ffffff" w:val="clear"/>
        <w:spacing w:after="240" w:before="480" w:line="360" w:lineRule="auto"/>
        <w:jc w:val="both"/>
        <w:rPr>
          <w:rFonts w:ascii="Arial" w:cs="Arial" w:eastAsia="Arial" w:hAnsi="Arial"/>
          <w:color w:val="0f1115"/>
          <w:sz w:val="22"/>
          <w:szCs w:val="22"/>
        </w:rPr>
      </w:pPr>
      <w:bookmarkStart w:colFirst="0" w:colLast="0" w:name="_heading=h.v065b77px9a5" w:id="7"/>
      <w:bookmarkEnd w:id="7"/>
      <w:r w:rsidDel="00000000" w:rsidR="00000000" w:rsidRPr="00000000">
        <w:rPr>
          <w:rFonts w:ascii="Arial" w:cs="Arial" w:eastAsia="Arial" w:hAnsi="Arial"/>
          <w:color w:val="0f1115"/>
          <w:sz w:val="22"/>
          <w:szCs w:val="22"/>
          <w:rtl w:val="0"/>
        </w:rPr>
        <w:t xml:space="preserve">Beneficios Intangibles (Alto Valor Público)</w:t>
      </w:r>
    </w:p>
    <w:p w:rsidR="00000000" w:rsidDel="00000000" w:rsidP="00000000" w:rsidRDefault="00000000" w:rsidRPr="00000000" w14:paraId="000000CB">
      <w:pPr>
        <w:numPr>
          <w:ilvl w:val="0"/>
          <w:numId w:val="5"/>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Fortalecimiento de la transparencia institucional: Reportes visuales que permiten demostrar las acciones de cobranza ante el concejo municipal y la ciudadanía.</w:t>
      </w:r>
    </w:p>
    <w:p w:rsidR="00000000" w:rsidDel="00000000" w:rsidP="00000000" w:rsidRDefault="00000000" w:rsidRPr="00000000" w14:paraId="000000CC">
      <w:pPr>
        <w:numPr>
          <w:ilvl w:val="0"/>
          <w:numId w:val="5"/>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Mejora en la toma de decisiones gerenciales: Se pasa de datos mensuales estáticos a un tablero de control en tiempo real.</w:t>
      </w:r>
    </w:p>
    <w:p w:rsidR="00000000" w:rsidDel="00000000" w:rsidP="00000000" w:rsidRDefault="00000000" w:rsidRPr="00000000" w14:paraId="000000CD">
      <w:pPr>
        <w:numPr>
          <w:ilvl w:val="0"/>
          <w:numId w:val="5"/>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Equidad tributaria: Segmentación objetiva evita favoritismos y orienta recursos hacia los deudores de mayor cuantía.</w:t>
      </w:r>
    </w:p>
    <w:p w:rsidR="00000000" w:rsidDel="00000000" w:rsidP="00000000" w:rsidRDefault="00000000" w:rsidRPr="00000000" w14:paraId="000000CE">
      <w:pPr>
        <w:numPr>
          <w:ilvl w:val="0"/>
          <w:numId w:val="5"/>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Modernización de la gestión territorial: Posiciona a la municipalidad como entidad pionera en el uso de tecnología GIS integrada para la administración tributaria.</w:t>
      </w:r>
    </w:p>
    <w:p w:rsidR="00000000" w:rsidDel="00000000" w:rsidP="00000000" w:rsidRDefault="00000000" w:rsidRPr="00000000" w14:paraId="000000CF">
      <w:pPr>
        <w:numPr>
          <w:ilvl w:val="0"/>
          <w:numId w:val="5"/>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Reducción de la huella de carbono: Menor consumo de papel y combustible, alineado con ODS 12, 13 y 11.</w:t>
      </w:r>
    </w:p>
    <w:p w:rsidR="00000000" w:rsidDel="00000000" w:rsidP="00000000" w:rsidRDefault="00000000" w:rsidRPr="00000000" w14:paraId="000000D0">
      <w:pPr>
        <w:numPr>
          <w:ilvl w:val="0"/>
          <w:numId w:val="5"/>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Satisfacción del personal de campo: Al disponer de rutas optimizadas y herramientas digitales que reducen su carga manual.</w:t>
      </w:r>
      <w:r w:rsidDel="00000000" w:rsidR="00000000" w:rsidRPr="00000000">
        <w:rPr>
          <w:rtl w:val="0"/>
        </w:rPr>
      </w:r>
    </w:p>
    <w:p w:rsidR="00000000" w:rsidDel="00000000" w:rsidP="00000000" w:rsidRDefault="00000000" w:rsidRPr="00000000" w14:paraId="000000D1">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786hubxky0ky" w:id="8"/>
      <w:bookmarkEnd w:id="8"/>
      <w:r w:rsidDel="00000000" w:rsidR="00000000" w:rsidRPr="00000000">
        <w:rPr>
          <w:rFonts w:ascii="Arial" w:cs="Arial" w:eastAsia="Arial" w:hAnsi="Arial"/>
          <w:color w:val="0f1115"/>
          <w:sz w:val="22"/>
          <w:szCs w:val="22"/>
          <w:rtl w:val="0"/>
        </w:rPr>
        <w:t xml:space="preserve">5. ALCANCE</w:t>
      </w:r>
    </w:p>
    <w:p w:rsidR="00000000" w:rsidDel="00000000" w:rsidP="00000000" w:rsidRDefault="00000000" w:rsidRPr="00000000" w14:paraId="000000D2">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El proyecto abarca el desarrollo, pruebas y despliegue de un sistema web y aplicación desktop para la visualización georreferenciada de morosidad tributaria. Se integrará con la base de datos Oracle existente y se desplegará en un VPS.</w:t>
      </w:r>
    </w:p>
    <w:p w:rsidR="00000000" w:rsidDel="00000000" w:rsidP="00000000" w:rsidRDefault="00000000" w:rsidRPr="00000000" w14:paraId="000000D3">
      <w:pPr>
        <w:pStyle w:val="Heading3"/>
        <w:keepNext w:val="0"/>
        <w:keepLines w:val="0"/>
        <w:shd w:fill="ffffff" w:val="clear"/>
        <w:spacing w:after="240" w:before="480" w:line="360" w:lineRule="auto"/>
        <w:jc w:val="both"/>
        <w:rPr>
          <w:rFonts w:ascii="Arial" w:cs="Arial" w:eastAsia="Arial" w:hAnsi="Arial"/>
          <w:color w:val="0f1115"/>
          <w:sz w:val="22"/>
          <w:szCs w:val="22"/>
        </w:rPr>
      </w:pPr>
      <w:bookmarkStart w:colFirst="0" w:colLast="0" w:name="_heading=h.l1hqrhnyz9d" w:id="9"/>
      <w:bookmarkEnd w:id="9"/>
      <w:r w:rsidDel="00000000" w:rsidR="00000000" w:rsidRPr="00000000">
        <w:rPr>
          <w:rFonts w:ascii="Arial" w:cs="Arial" w:eastAsia="Arial" w:hAnsi="Arial"/>
          <w:color w:val="0f1115"/>
          <w:sz w:val="22"/>
          <w:szCs w:val="22"/>
          <w:rtl w:val="0"/>
        </w:rPr>
        <w:t xml:space="preserve">El alcance del producto comprende:</w:t>
      </w:r>
    </w:p>
    <w:p w:rsidR="00000000" w:rsidDel="00000000" w:rsidP="00000000" w:rsidRDefault="00000000" w:rsidRPr="00000000" w14:paraId="000000D4">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1. Módulo ETL: Extracción, transformación y carga automatizada desde el sistema tributario de origen (Oracle) a la base de datos de trabajo geoespacial del sistema (PostgreSQL/PostGIS).</w:t>
      </w:r>
    </w:p>
    <w:p w:rsidR="00000000" w:rsidDel="00000000" w:rsidP="00000000" w:rsidRDefault="00000000" w:rsidRPr="00000000" w14:paraId="000000D5">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2. Visor Georreferenciado interactivo: Implementado con ArcGIS Maps SDK for JavaScript 4.x, que despliega capas dinámicas de sectores, manzanas y lotes con coloreo condicional (morosidad ordinaria frente a coactiva) y visualización de popups con métricas territoriales detalladas.</w:t>
      </w:r>
    </w:p>
    <w:p w:rsidR="00000000" w:rsidDel="00000000" w:rsidP="00000000" w:rsidRDefault="00000000" w:rsidRPr="00000000" w14:paraId="000000D6">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3. Dashboard Gerencial (KPIs): Panel administrativo con gráficos y KPIs de evolución temporal, deudores críticos y avance/efectividad de notificaciones.</w:t>
      </w:r>
    </w:p>
    <w:p w:rsidR="00000000" w:rsidDel="00000000" w:rsidP="00000000" w:rsidRDefault="00000000" w:rsidRPr="00000000" w14:paraId="000000D7">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4. Módulo de Planificación y Asignación de Rutas: Permite generar algoritmos de ruteo basados en la criticidad y asignar hojas de ruta a los notificadores.</w:t>
      </w:r>
    </w:p>
    <w:p w:rsidR="00000000" w:rsidDel="00000000" w:rsidP="00000000" w:rsidRDefault="00000000" w:rsidRPr="00000000" w14:paraId="000000D8">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5. Módulo de Notificadores (Campo): Aplicación desktop en Python con interfaz simplificada para que el notificador registre en tiempo real la visita de campo ("Notificado", "Ausente", "Se mudó", "Fallecido", etc.) mediante geolocalización GPS.</w:t>
      </w:r>
    </w:p>
    <w:p w:rsidR="00000000" w:rsidDel="00000000" w:rsidP="00000000" w:rsidRDefault="00000000" w:rsidRPr="00000000" w14:paraId="000000D9">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6. Sistema de Monitoreo Gerencial: Mapa interactivo para supervisar las rutas activas y la ubicación del personal de campo.</w:t>
      </w:r>
    </w:p>
    <w:p w:rsidR="00000000" w:rsidDel="00000000" w:rsidP="00000000" w:rsidRDefault="00000000" w:rsidRPr="00000000" w14:paraId="000000DA">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7. Arquitectura EDA (Event-Driven Architecture): Emplea caché de rutas y colas en tiempo real administradas por Redis y optimización de base de datos PostgreSQL mediante vistas materializadas.</w:t>
      </w:r>
    </w:p>
    <w:p w:rsidR="00000000" w:rsidDel="00000000" w:rsidP="00000000" w:rsidRDefault="00000000" w:rsidRPr="00000000" w14:paraId="000000DB">
      <w:pPr>
        <w:pStyle w:val="Heading3"/>
        <w:keepNext w:val="0"/>
        <w:keepLines w:val="0"/>
        <w:shd w:fill="ffffff" w:val="clear"/>
        <w:spacing w:after="240" w:before="480" w:line="360" w:lineRule="auto"/>
        <w:jc w:val="both"/>
        <w:rPr>
          <w:rFonts w:ascii="Arial" w:cs="Arial" w:eastAsia="Arial" w:hAnsi="Arial"/>
          <w:color w:val="0f1115"/>
          <w:sz w:val="22"/>
          <w:szCs w:val="22"/>
        </w:rPr>
      </w:pPr>
      <w:bookmarkStart w:colFirst="0" w:colLast="0" w:name="_heading=h.bw11loi8h35c" w:id="10"/>
      <w:bookmarkEnd w:id="10"/>
      <w:r w:rsidDel="00000000" w:rsidR="00000000" w:rsidRPr="00000000">
        <w:rPr>
          <w:rFonts w:ascii="Arial" w:cs="Arial" w:eastAsia="Arial" w:hAnsi="Arial"/>
          <w:color w:val="0f1115"/>
          <w:sz w:val="22"/>
          <w:szCs w:val="22"/>
          <w:rtl w:val="0"/>
        </w:rPr>
        <w:t xml:space="preserve">Exclusiones:</w:t>
      </w:r>
    </w:p>
    <w:p w:rsidR="00000000" w:rsidDel="00000000" w:rsidP="00000000" w:rsidRDefault="00000000" w:rsidRPr="00000000" w14:paraId="000000DC">
      <w:pPr>
        <w:numPr>
          <w:ilvl w:val="0"/>
          <w:numId w:val="25"/>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No incluye desarrollo de un nuevo sistema de recaudación tributaria.</w:t>
      </w:r>
    </w:p>
    <w:p w:rsidR="00000000" w:rsidDel="00000000" w:rsidP="00000000" w:rsidRDefault="00000000" w:rsidRPr="00000000" w14:paraId="000000DD">
      <w:pPr>
        <w:numPr>
          <w:ilvl w:val="0"/>
          <w:numId w:val="25"/>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No incluye portal web de consulta o pagos para el contribuyente deudor.</w:t>
      </w:r>
    </w:p>
    <w:p w:rsidR="00000000" w:rsidDel="00000000" w:rsidP="00000000" w:rsidRDefault="00000000" w:rsidRPr="00000000" w14:paraId="000000DE">
      <w:pPr>
        <w:numPr>
          <w:ilvl w:val="0"/>
          <w:numId w:val="25"/>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No contempla hardware adicional (la municipalidad proveerá dispositivos móviles para campo).</w:t>
      </w:r>
    </w:p>
    <w:p w:rsidR="00000000" w:rsidDel="00000000" w:rsidP="00000000" w:rsidRDefault="00000000" w:rsidRPr="00000000" w14:paraId="000000DF">
      <w:pPr>
        <w:numPr>
          <w:ilvl w:val="0"/>
          <w:numId w:val="25"/>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Capacitación avanzada en GIS (solo formación básica para usuarios).</w:t>
      </w:r>
    </w:p>
    <w:p w:rsidR="00000000" w:rsidDel="00000000" w:rsidP="00000000" w:rsidRDefault="00000000" w:rsidRPr="00000000" w14:paraId="000000E0">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k3xm9ijfr4ys" w:id="11"/>
      <w:bookmarkEnd w:id="11"/>
      <w:r w:rsidDel="00000000" w:rsidR="00000000" w:rsidRPr="00000000">
        <w:rPr>
          <w:rFonts w:ascii="Arial" w:cs="Arial" w:eastAsia="Arial" w:hAnsi="Arial"/>
          <w:color w:val="0f1115"/>
          <w:sz w:val="22"/>
          <w:szCs w:val="22"/>
          <w:rtl w:val="0"/>
        </w:rPr>
        <w:t xml:space="preserve">6. REQUERIMIENTOS DEL SISTEMA</w:t>
      </w:r>
    </w:p>
    <w:p w:rsidR="00000000" w:rsidDel="00000000" w:rsidP="00000000" w:rsidRDefault="00000000" w:rsidRPr="00000000" w14:paraId="000000E1">
      <w:pPr>
        <w:spacing w:line="480" w:lineRule="auto"/>
        <w:rPr>
          <w:rFonts w:ascii="Arial" w:cs="Arial" w:eastAsia="Arial" w:hAnsi="Arial"/>
        </w:rPr>
      </w:pPr>
      <w:r w:rsidDel="00000000" w:rsidR="00000000" w:rsidRPr="00000000">
        <w:rPr>
          <w:rtl w:val="0"/>
        </w:rPr>
      </w:r>
    </w:p>
    <w:tbl>
      <w:tblPr>
        <w:tblStyle w:val="Table4"/>
        <w:tblW w:w="8503.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6.803735969175"/>
        <w:gridCol w:w="6196.708075054449"/>
        <w:tblGridChange w:id="0">
          <w:tblGrid>
            <w:gridCol w:w="2306.803735969175"/>
            <w:gridCol w:w="6196.708075054449"/>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60.0" w:type="dxa"/>
              <w:left w:w="0.0" w:type="dxa"/>
              <w:bottom w:w="160.0" w:type="dxa"/>
              <w:right w:w="240.0" w:type="dxa"/>
            </w:tcMar>
            <w:vAlign w:val="top"/>
          </w:tcPr>
          <w:p w:rsidR="00000000" w:rsidDel="00000000" w:rsidP="00000000" w:rsidRDefault="00000000" w:rsidRPr="00000000" w14:paraId="000000E2">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6" w:val="single"/>
              <w:left w:color="000000" w:space="0" w:sz="6" w:val="single"/>
              <w:bottom w:color="000000" w:space="0" w:sz="6" w:val="single"/>
              <w:right w:color="000000" w:space="0" w:sz="6"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E3">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del Requerimiento Funcional</w:t>
            </w:r>
          </w:p>
        </w:tc>
      </w:tr>
      <w:tr>
        <w:trPr>
          <w:cantSplit w:val="0"/>
          <w:trHeight w:val="181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E4">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RF-01</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E5">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Módulo ETL automatizado para extracción, transformación y carga de datos desde Oracle hacia PostgreSQL/PostGIS.</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E6">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RF-02</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E7">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Visor geográfico del distrito de Ciudad Nueva con capas de ArcGIS Maps SDK for JavaScript 4.x y Google Maps API.</w:t>
            </w:r>
            <w:r w:rsidDel="00000000" w:rsidR="00000000" w:rsidRPr="00000000">
              <w:rPr>
                <w:rtl w:val="0"/>
              </w:rPr>
            </w:r>
          </w:p>
        </w:tc>
      </w:tr>
      <w:tr>
        <w:trPr>
          <w:cantSplit w:val="0"/>
          <w:trHeight w:val="181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E8">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RF-03</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E9">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Representación de niveles de morosidad mediante escala de colores: Rojo (coactiva), Guinda (ordinaria), Azul/Negro (sin proceso).</w:t>
            </w:r>
            <w:r w:rsidDel="00000000" w:rsidR="00000000" w:rsidRPr="00000000">
              <w:rPr>
                <w:rtl w:val="0"/>
              </w:rPr>
            </w:r>
          </w:p>
        </w:tc>
      </w:tr>
      <w:tr>
        <w:trPr>
          <w:cantSplit w:val="0"/>
          <w:trHeight w:val="144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EA">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RF-04</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EB">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Mapa de calor interactivo con deuda agregada por manzana, sector o lote, generado en tiempo real según concentración de deuda acumulada.</w:t>
            </w:r>
            <w:r w:rsidDel="00000000" w:rsidR="00000000" w:rsidRPr="00000000">
              <w:rPr>
                <w:rtl w:val="0"/>
              </w:rPr>
            </w:r>
          </w:p>
        </w:tc>
      </w:tr>
      <w:tr>
        <w:trPr>
          <w:cantSplit w:val="0"/>
          <w:trHeight w:val="144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EC">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RF-05</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ED">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Segmentación de contribuyentes morosos por rango de monto, tipo de tributo, antigüedad de deuda y etapa de cobranza.</w:t>
            </w:r>
            <w:r w:rsidDel="00000000" w:rsidR="00000000" w:rsidRPr="00000000">
              <w:rPr>
                <w:rtl w:val="0"/>
              </w:rPr>
            </w:r>
          </w:p>
        </w:tc>
      </w:tr>
      <w:tr>
        <w:trPr>
          <w:cantSplit w:val="0"/>
          <w:trHeight w:val="181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EE">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RF-06</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EF">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Algoritmo configurable de priorización para generar rutas de notificación optimizadas según concentración territorial de morosidad.</w:t>
            </w:r>
            <w:r w:rsidDel="00000000" w:rsidR="00000000" w:rsidRPr="00000000">
              <w:rPr>
                <w:rtl w:val="0"/>
              </w:rPr>
            </w:r>
          </w:p>
        </w:tc>
      </w:tr>
      <w:tr>
        <w:trPr>
          <w:cantSplit w:val="0"/>
          <w:trHeight w:val="181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F0">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RF-07</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F1">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Interfaz simplificada para Usuario Normal (Campo) que muestre la ruta asignada y permita registrar el resultado de cada visita.</w:t>
            </w:r>
            <w:r w:rsidDel="00000000" w:rsidR="00000000" w:rsidRPr="00000000">
              <w:rPr>
                <w:rtl w:val="0"/>
              </w:rPr>
            </w:r>
          </w:p>
        </w:tc>
      </w:tr>
      <w:tr>
        <w:trPr>
          <w:cantSplit w:val="0"/>
          <w:trHeight w:val="144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F2">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RF-08</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F3">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Dashboard gerencial con KPIs en tiempo real: evolución de tasa de morosidad, montos recaudados por sector y efectividad de notificaciones.</w:t>
            </w:r>
            <w:r w:rsidDel="00000000" w:rsidR="00000000" w:rsidRPr="00000000">
              <w:rPr>
                <w:rtl w:val="0"/>
              </w:rPr>
            </w:r>
          </w:p>
        </w:tc>
      </w:tr>
      <w:tr>
        <w:trPr>
          <w:cantSplit w:val="0"/>
          <w:trHeight w:val="144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F4">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RF-09</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F5">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Generación y descarga de reportes en formato PDF y Excel con información del dashboard y listados de segmentación.</w:t>
            </w:r>
            <w:r w:rsidDel="00000000" w:rsidR="00000000" w:rsidRPr="00000000">
              <w:rPr>
                <w:rtl w:val="0"/>
              </w:rPr>
            </w:r>
          </w:p>
        </w:tc>
      </w:tr>
      <w:tr>
        <w:trPr>
          <w:cantSplit w:val="0"/>
          <w:trHeight w:val="144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F6">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RF-10</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F7">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Eje temporal para comparar el estado de la morosidad entre periodos (mensual, trimestral, anual).</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F8">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RF-11</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F9">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Gestión de cuentas de usuario: crear, modificar, dar de baja y asignar roles (Admin o Normal).</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FA">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RF-12</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FB">
            <w:pPr>
              <w:pStyle w:val="Heading3"/>
              <w:spacing w:line="391.30434782608694" w:lineRule="auto"/>
              <w:rPr>
                <w:rFonts w:ascii="Arial" w:cs="Arial" w:eastAsia="Arial" w:hAnsi="Arial"/>
                <w:b w:val="0"/>
                <w:bCs w:val="0"/>
                <w:color w:val="0f1115"/>
                <w:sz w:val="22"/>
                <w:szCs w:val="22"/>
              </w:rPr>
            </w:pPr>
            <w:bookmarkStart w:colFirst="0" w:colLast="0" w:name="_heading=h.ggz0e663mveo" w:id="12"/>
            <w:bookmarkEnd w:id="12"/>
            <w:r w:rsidDel="00000000" w:rsidR="00000000" w:rsidRPr="00000000">
              <w:rPr>
                <w:rFonts w:ascii="Arial" w:cs="Arial" w:eastAsia="Arial" w:hAnsi="Arial"/>
                <w:b w:val="0"/>
                <w:bCs w:val="0"/>
                <w:color w:val="0f1115"/>
                <w:sz w:val="22"/>
                <w:szCs w:val="22"/>
                <w:rtl w:val="0"/>
              </w:rPr>
              <w:t xml:space="preserve">Autenticación obligatoria mediante usuario y contraseña, con control de acceso diferenciado según rol.</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FC">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RF-13</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FD">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Aplicación desktop que permite ejecución manual y monitoreo de procesos ETL, administración de usuarios mediante RBAC, optimización de rutas y generación de reportes gerenciales.</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0FE">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RF-14</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0FF">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Registro automatizado de coordenadas geográficas al momento de la visita para auditar y mapear los resultados de la notificación en el visor geográfico central.</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00">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RF-15</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01">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Almacenamiento de resultados de campo en un historial de respaldo a nivel de caché para garantizar persistencia en zonas sin cobertura.</w:t>
            </w:r>
            <w:r w:rsidDel="00000000" w:rsidR="00000000" w:rsidRPr="00000000">
              <w:rPr>
                <w:rtl w:val="0"/>
              </w:rPr>
            </w:r>
          </w:p>
        </w:tc>
      </w:tr>
    </w:tbl>
    <w:p w:rsidR="00000000" w:rsidDel="00000000" w:rsidP="00000000" w:rsidRDefault="00000000" w:rsidRPr="00000000" w14:paraId="00000102">
      <w:pPr>
        <w:pStyle w:val="Heading3"/>
        <w:spacing w:line="480" w:lineRule="auto"/>
        <w:rPr/>
      </w:pPr>
      <w:bookmarkStart w:colFirst="0" w:colLast="0" w:name="_heading=h.k71leau0pdp3" w:id="13"/>
      <w:bookmarkEnd w:id="13"/>
      <w:r w:rsidDel="00000000" w:rsidR="00000000" w:rsidRPr="00000000">
        <w:rPr>
          <w:rtl w:val="0"/>
        </w:rPr>
      </w:r>
    </w:p>
    <w:p w:rsidR="00000000" w:rsidDel="00000000" w:rsidP="00000000" w:rsidRDefault="00000000" w:rsidRPr="00000000" w14:paraId="00000103">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5c23w83cthx2" w:id="14"/>
      <w:bookmarkEnd w:id="14"/>
      <w:r w:rsidDel="00000000" w:rsidR="00000000" w:rsidRPr="00000000">
        <w:rPr>
          <w:rFonts w:ascii="Arial" w:cs="Arial" w:eastAsia="Arial" w:hAnsi="Arial"/>
          <w:color w:val="0f1115"/>
          <w:sz w:val="22"/>
          <w:szCs w:val="22"/>
          <w:rtl w:val="0"/>
        </w:rPr>
        <w:t xml:space="preserve">7. RESTRICCIONES</w:t>
      </w:r>
    </w:p>
    <w:p w:rsidR="00000000" w:rsidDel="00000000" w:rsidP="00000000" w:rsidRDefault="00000000" w:rsidRPr="00000000" w14:paraId="00000104">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Técnicas:</w:t>
      </w:r>
    </w:p>
    <w:p w:rsidR="00000000" w:rsidDel="00000000" w:rsidP="00000000" w:rsidRDefault="00000000" w:rsidRPr="00000000" w14:paraId="00000105">
      <w:pPr>
        <w:numPr>
          <w:ilvl w:val="0"/>
          <w:numId w:val="11"/>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Interacción no intrusiva con el sistema transaccional municipal: las consultas y transferencias de datos se realizan únicamente en modo de lectura y mediante el ETL programado en horas de baja actividad municipal.</w:t>
      </w:r>
    </w:p>
    <w:p w:rsidR="00000000" w:rsidDel="00000000" w:rsidP="00000000" w:rsidRDefault="00000000" w:rsidRPr="00000000" w14:paraId="00000106">
      <w:pPr>
        <w:numPr>
          <w:ilvl w:val="0"/>
          <w:numId w:val="11"/>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Tecnología del Backend: Construido con PHP 8.x y Slim Framework 4, utilizando una clase Singleton para la conexión PDO estable.</w:t>
      </w:r>
    </w:p>
    <w:p w:rsidR="00000000" w:rsidDel="00000000" w:rsidP="00000000" w:rsidRDefault="00000000" w:rsidRPr="00000000" w14:paraId="00000107">
      <w:pPr>
        <w:numPr>
          <w:ilvl w:val="0"/>
          <w:numId w:val="11"/>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Tecnología del Frontend: Implementado en Vue 3 y estructurado con Vite para asegurar cargas ultrarrápidas.</w:t>
      </w:r>
    </w:p>
    <w:p w:rsidR="00000000" w:rsidDel="00000000" w:rsidP="00000000" w:rsidRDefault="00000000" w:rsidRPr="00000000" w14:paraId="00000108">
      <w:pPr>
        <w:numPr>
          <w:ilvl w:val="0"/>
          <w:numId w:val="11"/>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Caché y Mensajería: Uso obligatorio de Redis como servidor de caché de datos temporales y tracker de ubicaciones.</w:t>
      </w:r>
    </w:p>
    <w:p w:rsidR="00000000" w:rsidDel="00000000" w:rsidP="00000000" w:rsidRDefault="00000000" w:rsidRPr="00000000" w14:paraId="00000109">
      <w:pPr>
        <w:numPr>
          <w:ilvl w:val="0"/>
          <w:numId w:val="11"/>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La API de Google Maps tiene un límite de solicitudes diarias en la versión de desarrollo.</w:t>
      </w:r>
    </w:p>
    <w:p w:rsidR="00000000" w:rsidDel="00000000" w:rsidP="00000000" w:rsidRDefault="00000000" w:rsidRPr="00000000" w14:paraId="0000010A">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Cronograma:</w:t>
      </w:r>
    </w:p>
    <w:p w:rsidR="00000000" w:rsidDel="00000000" w:rsidP="00000000" w:rsidRDefault="00000000" w:rsidRPr="00000000" w14:paraId="0000010B">
      <w:pPr>
        <w:numPr>
          <w:ilvl w:val="0"/>
          <w:numId w:val="18"/>
        </w:numPr>
        <w:shd w:fill="ffffff" w:val="clear"/>
        <w:spacing w:after="24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Plazo de Ejecución: El proyecto tiene una duración máxima y estricta de 4 meses (16/03/2026 - 24/06/2026).</w:t>
      </w:r>
    </w:p>
    <w:p w:rsidR="00000000" w:rsidDel="00000000" w:rsidP="00000000" w:rsidRDefault="00000000" w:rsidRPr="00000000" w14:paraId="0000010C">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Presupuesto:</w:t>
      </w:r>
    </w:p>
    <w:p w:rsidR="00000000" w:rsidDel="00000000" w:rsidP="00000000" w:rsidRDefault="00000000" w:rsidRPr="00000000" w14:paraId="0000010D">
      <w:pPr>
        <w:numPr>
          <w:ilvl w:val="0"/>
          <w:numId w:val="1"/>
        </w:numPr>
        <w:shd w:fill="ffffff" w:val="clear"/>
        <w:spacing w:after="24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Presupuesto Máximo de Desarrollo: La fase de diseño, desarrollo y puesta en marcha del proyecto tiene un costo operativo interno cerrado de S/ 23,720.00, financiado con las armadas del contrato de adquisición de software (S/ 30,000.00).</w:t>
      </w:r>
    </w:p>
    <w:p w:rsidR="00000000" w:rsidDel="00000000" w:rsidP="00000000" w:rsidRDefault="00000000" w:rsidRPr="00000000" w14:paraId="0000010E">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Operativas:</w:t>
      </w:r>
    </w:p>
    <w:p w:rsidR="00000000" w:rsidDel="00000000" w:rsidP="00000000" w:rsidRDefault="00000000" w:rsidRPr="00000000" w14:paraId="0000010F">
      <w:pPr>
        <w:numPr>
          <w:ilvl w:val="0"/>
          <w:numId w:val="24"/>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El personal de campo solo dispone de 2 horas semanales para pruebas durante las primeras 4 semanas.</w:t>
      </w:r>
    </w:p>
    <w:p w:rsidR="00000000" w:rsidDel="00000000" w:rsidP="00000000" w:rsidRDefault="00000000" w:rsidRPr="00000000" w14:paraId="00000110">
      <w:pPr>
        <w:numPr>
          <w:ilvl w:val="0"/>
          <w:numId w:val="24"/>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La municipalidad no entregará dispositivos móviles nuevos; se usarán los existentes.</w:t>
      </w:r>
      <w:r w:rsidDel="00000000" w:rsidR="00000000" w:rsidRPr="00000000">
        <w:rPr>
          <w:rtl w:val="0"/>
        </w:rPr>
      </w:r>
    </w:p>
    <w:p w:rsidR="00000000" w:rsidDel="00000000" w:rsidP="00000000" w:rsidRDefault="00000000" w:rsidRPr="00000000" w14:paraId="00000111">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sz8xo390ri9" w:id="15"/>
      <w:bookmarkEnd w:id="15"/>
      <w:r w:rsidDel="00000000" w:rsidR="00000000" w:rsidRPr="00000000">
        <w:rPr>
          <w:rFonts w:ascii="Arial" w:cs="Arial" w:eastAsia="Arial" w:hAnsi="Arial"/>
          <w:color w:val="0f1115"/>
          <w:sz w:val="22"/>
          <w:szCs w:val="22"/>
          <w:rtl w:val="0"/>
        </w:rPr>
        <w:t xml:space="preserve">8. SUPUESTOS</w:t>
      </w:r>
    </w:p>
    <w:p w:rsidR="00000000" w:rsidDel="00000000" w:rsidP="00000000" w:rsidRDefault="00000000" w:rsidRPr="00000000" w14:paraId="00000112">
      <w:pPr>
        <w:numPr>
          <w:ilvl w:val="0"/>
          <w:numId w:val="6"/>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La municipalidad proveerá acceso estable a la base de datos Oracle y a las credenciales necesarias en modo solo lectura.</w:t>
      </w:r>
    </w:p>
    <w:p w:rsidR="00000000" w:rsidDel="00000000" w:rsidP="00000000" w:rsidRDefault="00000000" w:rsidRPr="00000000" w14:paraId="00000113">
      <w:pPr>
        <w:numPr>
          <w:ilvl w:val="0"/>
          <w:numId w:val="6"/>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Se contará con la participación activa del jefe de Cobranza Coactiva y al menos dos notificadores durante las pruebas de usuario (UAT).</w:t>
      </w:r>
    </w:p>
    <w:p w:rsidR="00000000" w:rsidDel="00000000" w:rsidP="00000000" w:rsidRDefault="00000000" w:rsidRPr="00000000" w14:paraId="00000114">
      <w:pPr>
        <w:numPr>
          <w:ilvl w:val="0"/>
          <w:numId w:val="6"/>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El presupuesto aprobado (S/ 30,000) será ejecutado según el calendario de hitos.</w:t>
      </w:r>
    </w:p>
    <w:p w:rsidR="00000000" w:rsidDel="00000000" w:rsidP="00000000" w:rsidRDefault="00000000" w:rsidRPr="00000000" w14:paraId="00000115">
      <w:pPr>
        <w:numPr>
          <w:ilvl w:val="0"/>
          <w:numId w:val="6"/>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El personal de TI municipal colaborará en la configuración de red y VPN si es necesario.</w:t>
      </w:r>
    </w:p>
    <w:p w:rsidR="00000000" w:rsidDel="00000000" w:rsidP="00000000" w:rsidRDefault="00000000" w:rsidRPr="00000000" w14:paraId="00000116">
      <w:pPr>
        <w:numPr>
          <w:ilvl w:val="0"/>
          <w:numId w:val="6"/>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Los datos catastrales para las capas del distrito serán proporcionados por la gerencia de desarrollo urbano.</w:t>
      </w:r>
    </w:p>
    <w:p w:rsidR="00000000" w:rsidDel="00000000" w:rsidP="00000000" w:rsidRDefault="00000000" w:rsidRPr="00000000" w14:paraId="00000117">
      <w:pPr>
        <w:numPr>
          <w:ilvl w:val="0"/>
          <w:numId w:val="6"/>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El personal designado por la municipalidad estará disponible para las pruebas de aceptación y las capacitaciones.</w:t>
      </w:r>
      <w:r w:rsidDel="00000000" w:rsidR="00000000" w:rsidRPr="00000000">
        <w:rPr>
          <w:rtl w:val="0"/>
        </w:rPr>
      </w:r>
    </w:p>
    <w:p w:rsidR="00000000" w:rsidDel="00000000" w:rsidP="00000000" w:rsidRDefault="00000000" w:rsidRPr="00000000" w14:paraId="00000118">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vowyou7p0d5" w:id="16"/>
      <w:bookmarkEnd w:id="16"/>
      <w:r w:rsidDel="00000000" w:rsidR="00000000" w:rsidRPr="00000000">
        <w:rPr>
          <w:rFonts w:ascii="Arial" w:cs="Arial" w:eastAsia="Arial" w:hAnsi="Arial"/>
          <w:color w:val="0f1115"/>
          <w:sz w:val="22"/>
          <w:szCs w:val="22"/>
          <w:rtl w:val="0"/>
        </w:rPr>
        <w:t xml:space="preserve">9. RESULTADOS ESPERADOS</w:t>
      </w:r>
    </w:p>
    <w:p w:rsidR="00000000" w:rsidDel="00000000" w:rsidP="00000000" w:rsidRDefault="00000000" w:rsidRPr="00000000" w14:paraId="00000119">
      <w:pPr>
        <w:numPr>
          <w:ilvl w:val="0"/>
          <w:numId w:val="2"/>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Sistema web Neplatic completamente operativo, accesible desde navegador (Chrome, Firefox, Edge).</w:t>
      </w:r>
    </w:p>
    <w:p w:rsidR="00000000" w:rsidDel="00000000" w:rsidP="00000000" w:rsidRDefault="00000000" w:rsidRPr="00000000" w14:paraId="0000011A">
      <w:pPr>
        <w:numPr>
          <w:ilvl w:val="0"/>
          <w:numId w:val="2"/>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Aplicación desktop funcional para personal de campo con registro de visitas in situ.</w:t>
      </w:r>
    </w:p>
    <w:p w:rsidR="00000000" w:rsidDel="00000000" w:rsidP="00000000" w:rsidRDefault="00000000" w:rsidRPr="00000000" w14:paraId="0000011B">
      <w:pPr>
        <w:numPr>
          <w:ilvl w:val="0"/>
          <w:numId w:val="2"/>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Integración diaria con la base de datos Oracle mediante ETL automático.</w:t>
      </w:r>
    </w:p>
    <w:p w:rsidR="00000000" w:rsidDel="00000000" w:rsidP="00000000" w:rsidRDefault="00000000" w:rsidRPr="00000000" w14:paraId="0000011C">
      <w:pPr>
        <w:numPr>
          <w:ilvl w:val="0"/>
          <w:numId w:val="2"/>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Reducción del 90% en impresión de mapas físicos y listados.</w:t>
      </w:r>
    </w:p>
    <w:p w:rsidR="00000000" w:rsidDel="00000000" w:rsidP="00000000" w:rsidRDefault="00000000" w:rsidRPr="00000000" w14:paraId="0000011D">
      <w:pPr>
        <w:numPr>
          <w:ilvl w:val="0"/>
          <w:numId w:val="2"/>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Reducción del tiempo de planificación de rutas de 10 horas a 1 hora semanal.</w:t>
      </w:r>
    </w:p>
    <w:p w:rsidR="00000000" w:rsidDel="00000000" w:rsidP="00000000" w:rsidRDefault="00000000" w:rsidRPr="00000000" w14:paraId="0000011E">
      <w:pPr>
        <w:numPr>
          <w:ilvl w:val="0"/>
          <w:numId w:val="2"/>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Dashboards ejecutivos disponibles para gerencia y concejo municipal.</w:t>
      </w:r>
    </w:p>
    <w:p w:rsidR="00000000" w:rsidDel="00000000" w:rsidP="00000000" w:rsidRDefault="00000000" w:rsidRPr="00000000" w14:paraId="0000011F">
      <w:pPr>
        <w:numPr>
          <w:ilvl w:val="0"/>
          <w:numId w:val="2"/>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Capacitación documentada y manuales de usuario (técnico y funcional).</w:t>
      </w:r>
    </w:p>
    <w:p w:rsidR="00000000" w:rsidDel="00000000" w:rsidP="00000000" w:rsidRDefault="00000000" w:rsidRPr="00000000" w14:paraId="00000120">
      <w:pPr>
        <w:numPr>
          <w:ilvl w:val="0"/>
          <w:numId w:val="2"/>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Sistema con arquitectura EDA, base de datos geoespacial PostgreSQL/PostGIS, y visor ArcGIS integrado.</w:t>
      </w:r>
      <w:r w:rsidDel="00000000" w:rsidR="00000000" w:rsidRPr="00000000">
        <w:rPr>
          <w:rtl w:val="0"/>
        </w:rPr>
      </w:r>
    </w:p>
    <w:p w:rsidR="00000000" w:rsidDel="00000000" w:rsidP="00000000" w:rsidRDefault="00000000" w:rsidRPr="00000000" w14:paraId="00000121">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kh216rdq2a1l" w:id="17"/>
      <w:bookmarkEnd w:id="17"/>
      <w:r w:rsidDel="00000000" w:rsidR="00000000" w:rsidRPr="00000000">
        <w:rPr>
          <w:rFonts w:ascii="Arial" w:cs="Arial" w:eastAsia="Arial" w:hAnsi="Arial"/>
          <w:color w:val="0f1115"/>
          <w:sz w:val="22"/>
          <w:szCs w:val="22"/>
          <w:rtl w:val="0"/>
        </w:rPr>
        <w:t xml:space="preserve">10. METODOLOGÍA DE IMPLEMENTACIÓN</w:t>
      </w:r>
    </w:p>
    <w:p w:rsidR="00000000" w:rsidDel="00000000" w:rsidP="00000000" w:rsidRDefault="00000000" w:rsidRPr="00000000" w14:paraId="00000122">
      <w:pPr>
        <w:spacing w:line="480" w:lineRule="auto"/>
        <w:jc w:val="both"/>
        <w:rPr>
          <w:rFonts w:ascii="Arial" w:cs="Arial" w:eastAsia="Arial" w:hAnsi="Arial"/>
          <w:color w:val="0f1115"/>
        </w:rPr>
      </w:pPr>
      <w:r w:rsidDel="00000000" w:rsidR="00000000" w:rsidRPr="00000000">
        <w:rPr>
          <w:rFonts w:ascii="Arial" w:cs="Arial" w:eastAsia="Arial" w:hAnsi="Arial"/>
          <w:rtl w:val="0"/>
        </w:rPr>
        <w:t xml:space="preserve">Se utilizará SCRUM como marco de trabajo ágil puro, con sprints de 2 semanas de duración. La arquitectura del sistema será EDA (Event-Driven Architecture), donde los distintos componentes (ETL en Python, aplicación web en PHP) se comunicarán mediante eventos asíncronos a través de un broker de mensajes (Redis Pub/Sub o RabbitMQ). </w:t>
      </w:r>
      <w:r w:rsidDel="00000000" w:rsidR="00000000" w:rsidRPr="00000000">
        <w:rPr>
          <w:rtl w:val="0"/>
        </w:rPr>
      </w:r>
    </w:p>
    <w:p w:rsidR="00000000" w:rsidDel="00000000" w:rsidP="00000000" w:rsidRDefault="00000000" w:rsidRPr="00000000" w14:paraId="00000123">
      <w:pPr>
        <w:pStyle w:val="Heading3"/>
        <w:keepNext w:val="0"/>
        <w:keepLines w:val="0"/>
        <w:shd w:fill="ffffff" w:val="clear"/>
        <w:spacing w:after="240" w:before="480" w:line="480" w:lineRule="auto"/>
        <w:jc w:val="both"/>
        <w:rPr>
          <w:rFonts w:ascii="Arial" w:cs="Arial" w:eastAsia="Arial" w:hAnsi="Arial"/>
          <w:sz w:val="22"/>
          <w:szCs w:val="22"/>
        </w:rPr>
      </w:pPr>
      <w:bookmarkStart w:colFirst="0" w:colLast="0" w:name="_heading=h.m98iil6fjcps" w:id="18"/>
      <w:bookmarkEnd w:id="18"/>
      <w:r w:rsidDel="00000000" w:rsidR="00000000" w:rsidRPr="00000000">
        <w:rPr>
          <w:rFonts w:ascii="Arial" w:cs="Arial" w:eastAsia="Arial" w:hAnsi="Arial"/>
          <w:sz w:val="22"/>
          <w:szCs w:val="22"/>
          <w:rtl w:val="0"/>
        </w:rPr>
        <w:t xml:space="preserve">10.1 Arquitectura EDA propuesta</w:t>
      </w:r>
    </w:p>
    <w:sdt>
      <w:sdtPr>
        <w:lock w:val="contentLocked"/>
        <w:id w:val="-1055752545"/>
        <w:tag w:val="goog_rdk_3"/>
      </w:sdtPr>
      <w:sdtContent>
        <w:tbl>
          <w:tblPr>
            <w:tblStyle w:val="Table5"/>
            <w:tblW w:w="8503.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62.7921196934276"/>
            <w:gridCol w:w="2977.9275716367683"/>
            <w:gridCol w:w="2762.7921196934276"/>
            <w:tblGridChange w:id="0">
              <w:tblGrid>
                <w:gridCol w:w="2762.7921196934276"/>
                <w:gridCol w:w="2977.9275716367683"/>
                <w:gridCol w:w="2762.7921196934276"/>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24">
                <w:pPr>
                  <w:spacing w:line="480" w:lineRule="auto"/>
                  <w:jc w:val="both"/>
                  <w:rPr>
                    <w:rFonts w:ascii="Arial" w:cs="Arial" w:eastAsia="Arial" w:hAnsi="Arial"/>
                  </w:rPr>
                </w:pPr>
                <w:r w:rsidDel="00000000" w:rsidR="00000000" w:rsidRPr="00000000">
                  <w:rPr>
                    <w:rFonts w:ascii="Arial" w:cs="Arial" w:eastAsia="Arial" w:hAnsi="Arial"/>
                    <w:rtl w:val="0"/>
                  </w:rPr>
                  <w:t xml:space="preserve">Componente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25">
                <w:pPr>
                  <w:spacing w:line="480" w:lineRule="auto"/>
                  <w:jc w:val="both"/>
                  <w:rPr>
                    <w:rFonts w:ascii="Arial" w:cs="Arial" w:eastAsia="Arial" w:hAnsi="Arial"/>
                  </w:rPr>
                </w:pPr>
                <w:r w:rsidDel="00000000" w:rsidR="00000000" w:rsidRPr="00000000">
                  <w:rPr>
                    <w:rFonts w:ascii="Arial" w:cs="Arial" w:eastAsia="Arial" w:hAnsi="Arial"/>
                    <w:rtl w:val="0"/>
                  </w:rPr>
                  <w:t xml:space="preserve">Tecnología</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26">
                <w:pPr>
                  <w:spacing w:line="480" w:lineRule="auto"/>
                  <w:jc w:val="both"/>
                  <w:rPr>
                    <w:rFonts w:ascii="Arial" w:cs="Arial" w:eastAsia="Arial" w:hAnsi="Arial"/>
                  </w:rPr>
                </w:pPr>
                <w:r w:rsidDel="00000000" w:rsidR="00000000" w:rsidRPr="00000000">
                  <w:rPr>
                    <w:rFonts w:ascii="Arial" w:cs="Arial" w:eastAsia="Arial" w:hAnsi="Arial"/>
                    <w:rtl w:val="0"/>
                  </w:rPr>
                  <w:t xml:space="preserve">Rol en EDA</w:t>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27">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Broker de eventos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28">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Redis Pub/Sub</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29">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Canal de comunicación asíncrona entre servicios</w:t>
                </w:r>
                <w:r w:rsidDel="00000000" w:rsidR="00000000" w:rsidRPr="00000000">
                  <w:rPr>
                    <w:rtl w:val="0"/>
                  </w:rPr>
                </w:r>
              </w:p>
            </w:tc>
          </w:tr>
          <w:tr>
            <w:trPr>
              <w:cantSplit w:val="0"/>
              <w:trHeight w:val="181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2A">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Servicio ETL (Backend)</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2B">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PHP + Slim Framework 4</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2C">
                <w:pPr>
                  <w:spacing w:line="391.30434782608694" w:lineRule="auto"/>
                  <w:jc w:val="both"/>
                  <w:rPr>
                    <w:rFonts w:ascii="Arial" w:cs="Arial" w:eastAsia="Arial" w:hAnsi="Arial"/>
                    <w:color w:val="0f1115"/>
                  </w:rPr>
                </w:pPr>
                <w:sdt>
                  <w:sdtPr>
                    <w:id w:val="1904308247"/>
                    <w:tag w:val="goog_rdk_2"/>
                  </w:sdtPr>
                  <w:sdtContent>
                    <w:r w:rsidDel="00000000" w:rsidR="00000000" w:rsidRPr="00000000">
                      <w:rPr>
                        <w:rFonts w:ascii="Arial Unicode MS" w:cs="Arial Unicode MS" w:eastAsia="Arial Unicode MS" w:hAnsi="Arial Unicode MS"/>
                        <w:color w:val="0f1115"/>
                        <w:rtl w:val="0"/>
                      </w:rPr>
                      <w:t xml:space="preserve">Publica evento DatosActualizados al sincronizar Oracle → PostgreSQL</w:t>
                    </w:r>
                  </w:sdtContent>
                </w:sdt>
                <w:r w:rsidDel="00000000" w:rsidR="00000000" w:rsidRPr="00000000">
                  <w:rPr>
                    <w:rtl w:val="0"/>
                  </w:rPr>
                </w:r>
              </w:p>
            </w:tc>
          </w:tr>
          <w:tr>
            <w:trPr>
              <w:cantSplit w:val="0"/>
              <w:trHeight w:val="144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2D">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Aplicación Web</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2E">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Vue 3 + Vite (Frontend) / PHP (Backend)</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2F">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Consume eventos para actualizar dashboards en tiempo real</w:t>
                </w:r>
                <w:r w:rsidDel="00000000" w:rsidR="00000000" w:rsidRPr="00000000">
                  <w:rPr>
                    <w:rtl w:val="0"/>
                  </w:rPr>
                </w:r>
              </w:p>
            </w:tc>
          </w:tr>
          <w:tr>
            <w:trPr>
              <w:cantSplit w:val="0"/>
              <w:trHeight w:val="181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30">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Aplicación Desktop</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31">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Python + Tkinter/PyQt</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32">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Centraliza administración: ejecución ETL, gestión de usuarios, asignación de rutas</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33">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Base de datos geoespacial</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34">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PostgreSQL + PostGIS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35">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Almacena datos tributarios y geográficos (vistas materializadas)</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36">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Visor GIS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37">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ArcGIS Maps SDK for JavaScript 4.x + Google Maps API</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38">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Capa de visualización en web y desktop</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39">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Caché y mensajería</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3A">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Redis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3B">
                <w:pPr>
                  <w:spacing w:line="391.30434782608694"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Caché de rutas y geolocalización en tiempo real</w:t>
                </w:r>
                <w:r w:rsidDel="00000000" w:rsidR="00000000" w:rsidRPr="00000000">
                  <w:rPr>
                    <w:rtl w:val="0"/>
                  </w:rPr>
                </w:r>
              </w:p>
            </w:tc>
          </w:tr>
        </w:tbl>
      </w:sdtContent>
    </w:sdt>
    <w:p w:rsidR="00000000" w:rsidDel="00000000" w:rsidP="00000000" w:rsidRDefault="00000000" w:rsidRPr="00000000" w14:paraId="0000013C">
      <w:pPr>
        <w:shd w:fill="ffffff" w:val="clear"/>
        <w:spacing w:after="240" w:before="24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D">
      <w:pPr>
        <w:shd w:fill="ffffff" w:val="clea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Flujo de eventos principal:</w:t>
      </w:r>
    </w:p>
    <w:p w:rsidR="00000000" w:rsidDel="00000000" w:rsidP="00000000" w:rsidRDefault="00000000" w:rsidRPr="00000000" w14:paraId="0000013E">
      <w:pPr>
        <w:numPr>
          <w:ilvl w:val="0"/>
          <w:numId w:val="10"/>
        </w:numPr>
        <w:shd w:fill="ffffff" w:val="clear"/>
        <w:spacing w:after="0" w:afterAutospacing="0" w:before="240" w:line="480" w:lineRule="auto"/>
        <w:ind w:left="720" w:hanging="360"/>
        <w:jc w:val="both"/>
        <w:rPr>
          <w:rFonts w:ascii="Roboto" w:cs="Roboto" w:eastAsia="Roboto" w:hAnsi="Roboto"/>
        </w:rPr>
      </w:pPr>
      <w:sdt>
        <w:sdtPr>
          <w:id w:val="216931362"/>
          <w:tag w:val="goog_rdk_4"/>
        </w:sdtPr>
        <w:sdtContent>
          <w:r w:rsidDel="00000000" w:rsidR="00000000" w:rsidRPr="00000000">
            <w:rPr>
              <w:rFonts w:ascii="Arial Unicode MS" w:cs="Arial Unicode MS" w:eastAsia="Arial Unicode MS" w:hAnsi="Arial Unicode MS"/>
              <w:rtl w:val="0"/>
            </w:rPr>
            <w:t xml:space="preserve">ETL publica DatosActualizados → broker → suscriptores (web y desktop) refrescan mapas y dashboards.</w:t>
          </w:r>
        </w:sdtContent>
      </w:sdt>
    </w:p>
    <w:p w:rsidR="00000000" w:rsidDel="00000000" w:rsidP="00000000" w:rsidRDefault="00000000" w:rsidRPr="00000000" w14:paraId="0000013F">
      <w:pPr>
        <w:numPr>
          <w:ilvl w:val="0"/>
          <w:numId w:val="10"/>
        </w:numPr>
        <w:shd w:fill="ffffff" w:val="clear"/>
        <w:spacing w:after="0" w:afterAutospacing="0" w:before="0" w:beforeAutospacing="0" w:line="480" w:lineRule="auto"/>
        <w:ind w:left="720" w:hanging="360"/>
        <w:jc w:val="both"/>
        <w:rPr>
          <w:rFonts w:ascii="Roboto" w:cs="Roboto" w:eastAsia="Roboto" w:hAnsi="Roboto"/>
        </w:rPr>
      </w:pPr>
      <w:sdt>
        <w:sdtPr>
          <w:id w:val="-1938507691"/>
          <w:tag w:val="goog_rdk_5"/>
        </w:sdtPr>
        <w:sdtContent>
          <w:r w:rsidDel="00000000" w:rsidR="00000000" w:rsidRPr="00000000">
            <w:rPr>
              <w:rFonts w:ascii="Arial Unicode MS" w:cs="Arial Unicode MS" w:eastAsia="Arial Unicode MS" w:hAnsi="Arial Unicode MS"/>
              <w:rtl w:val="0"/>
            </w:rPr>
            <w:t xml:space="preserve">Notificador registra visita en desktop → publica VisitaRegistrada → broker → web actualiza indicadores en tiempo real.</w:t>
          </w:r>
        </w:sdtContent>
      </w:sdt>
    </w:p>
    <w:p w:rsidR="00000000" w:rsidDel="00000000" w:rsidP="00000000" w:rsidRDefault="00000000" w:rsidRPr="00000000" w14:paraId="00000140">
      <w:pPr>
        <w:numPr>
          <w:ilvl w:val="0"/>
          <w:numId w:val="10"/>
        </w:numPr>
        <w:shd w:fill="ffffff" w:val="clear"/>
        <w:spacing w:after="240" w:before="0" w:beforeAutospacing="0" w:line="480" w:lineRule="auto"/>
        <w:ind w:left="720" w:hanging="360"/>
        <w:jc w:val="both"/>
        <w:rPr>
          <w:rFonts w:ascii="Roboto" w:cs="Roboto" w:eastAsia="Roboto" w:hAnsi="Roboto"/>
        </w:rPr>
      </w:pPr>
      <w:sdt>
        <w:sdtPr>
          <w:id w:val="1886782377"/>
          <w:tag w:val="goog_rdk_6"/>
        </w:sdtPr>
        <w:sdtContent>
          <w:r w:rsidDel="00000000" w:rsidR="00000000" w:rsidRPr="00000000">
            <w:rPr>
              <w:rFonts w:ascii="Arial Unicode MS" w:cs="Arial Unicode MS" w:eastAsia="Arial Unicode MS" w:hAnsi="Arial Unicode MS"/>
              <w:rtl w:val="0"/>
            </w:rPr>
            <w:t xml:space="preserve">Administrador desde web publica NuevaRutaOptimizada → broker → desktop de notificadores recibe la ruta actualizada.</w:t>
          </w:r>
        </w:sdtContent>
      </w:sdt>
    </w:p>
    <w:p w:rsidR="00000000" w:rsidDel="00000000" w:rsidP="00000000" w:rsidRDefault="00000000" w:rsidRPr="00000000" w14:paraId="00000141">
      <w:pPr>
        <w:pStyle w:val="Heading3"/>
        <w:keepNext w:val="0"/>
        <w:keepLines w:val="0"/>
        <w:shd w:fill="ffffff" w:val="clear"/>
        <w:spacing w:after="240" w:before="480" w:line="480" w:lineRule="auto"/>
        <w:jc w:val="both"/>
        <w:rPr>
          <w:rFonts w:ascii="Arial" w:cs="Arial" w:eastAsia="Arial" w:hAnsi="Arial"/>
          <w:sz w:val="22"/>
          <w:szCs w:val="22"/>
        </w:rPr>
      </w:pPr>
      <w:bookmarkStart w:colFirst="0" w:colLast="0" w:name="_heading=h.xg7r6hhcnuly" w:id="19"/>
      <w:bookmarkEnd w:id="19"/>
      <w:r w:rsidDel="00000000" w:rsidR="00000000" w:rsidRPr="00000000">
        <w:rPr>
          <w:rFonts w:ascii="Arial" w:cs="Arial" w:eastAsia="Arial" w:hAnsi="Arial"/>
          <w:sz w:val="22"/>
          <w:szCs w:val="22"/>
          <w:rtl w:val="0"/>
        </w:rPr>
        <w:t xml:space="preserve">10.2 Etapas del proceso de desarrollo </w:t>
      </w:r>
    </w:p>
    <w:p w:rsidR="00000000" w:rsidDel="00000000" w:rsidP="00000000" w:rsidRDefault="00000000" w:rsidRPr="00000000" w14:paraId="00000142">
      <w:pPr>
        <w:pStyle w:val="Heading4"/>
        <w:keepNext w:val="0"/>
        <w:keepLines w:val="0"/>
        <w:shd w:fill="ffffff" w:val="clear"/>
        <w:spacing w:after="120" w:line="480" w:lineRule="auto"/>
        <w:jc w:val="both"/>
        <w:rPr>
          <w:rFonts w:ascii="Arial" w:cs="Arial" w:eastAsia="Arial" w:hAnsi="Arial"/>
          <w:b w:val="0"/>
          <w:bCs w:val="0"/>
          <w:sz w:val="22"/>
          <w:szCs w:val="22"/>
        </w:rPr>
      </w:pPr>
      <w:bookmarkStart w:colFirst="0" w:colLast="0" w:name="_heading=h.9dpe6021tnx" w:id="20"/>
      <w:bookmarkEnd w:id="20"/>
      <w:r w:rsidDel="00000000" w:rsidR="00000000" w:rsidRPr="00000000">
        <w:rPr>
          <w:rFonts w:ascii="Arial" w:cs="Arial" w:eastAsia="Arial" w:hAnsi="Arial"/>
          <w:b w:val="0"/>
          <w:bCs w:val="0"/>
          <w:sz w:val="22"/>
          <w:szCs w:val="22"/>
          <w:rtl w:val="0"/>
        </w:rPr>
        <w:t xml:space="preserve">10.2.1 Sprint 0 (Preparación) – Semana 1</w:t>
      </w:r>
    </w:p>
    <w:p w:rsidR="00000000" w:rsidDel="00000000" w:rsidP="00000000" w:rsidRDefault="00000000" w:rsidRPr="00000000" w14:paraId="00000143">
      <w:pPr>
        <w:numPr>
          <w:ilvl w:val="0"/>
          <w:numId w:val="13"/>
        </w:numPr>
        <w:shd w:fill="ffffff" w:val="clear"/>
        <w:spacing w:after="0" w:afterAutospacing="0" w:before="12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Definición del Product Backlog inicial (historias de usuario y eventos).</w:t>
      </w:r>
    </w:p>
    <w:p w:rsidR="00000000" w:rsidDel="00000000" w:rsidP="00000000" w:rsidRDefault="00000000" w:rsidRPr="00000000" w14:paraId="00000144">
      <w:pPr>
        <w:numPr>
          <w:ilvl w:val="0"/>
          <w:numId w:val="13"/>
        </w:numPr>
        <w:shd w:fill="ffffff" w:val="clear"/>
        <w:spacing w:after="0" w:afterAutospacing="0" w:before="0" w:beforeAutospacing="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del broker de mensajes (Redis/RabbitMQ).</w:t>
      </w:r>
    </w:p>
    <w:p w:rsidR="00000000" w:rsidDel="00000000" w:rsidP="00000000" w:rsidRDefault="00000000" w:rsidRPr="00000000" w14:paraId="00000145">
      <w:pPr>
        <w:numPr>
          <w:ilvl w:val="0"/>
          <w:numId w:val="13"/>
        </w:numPr>
        <w:shd w:fill="ffffff" w:val="clear"/>
        <w:spacing w:after="0" w:afterAutospacing="0" w:before="0" w:beforeAutospacing="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Diseño de esquemas de eventos (formato JSON).</w:t>
      </w:r>
    </w:p>
    <w:p w:rsidR="00000000" w:rsidDel="00000000" w:rsidP="00000000" w:rsidRDefault="00000000" w:rsidRPr="00000000" w14:paraId="00000146">
      <w:pPr>
        <w:numPr>
          <w:ilvl w:val="0"/>
          <w:numId w:val="13"/>
        </w:numPr>
        <w:shd w:fill="ffffff" w:val="clear"/>
        <w:spacing w:after="240" w:before="0" w:beforeAutospacing="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Setup de repositorios (GitLab) y herramientas (Trello).</w:t>
      </w:r>
    </w:p>
    <w:p w:rsidR="00000000" w:rsidDel="00000000" w:rsidP="00000000" w:rsidRDefault="00000000" w:rsidRPr="00000000" w14:paraId="00000147">
      <w:pPr>
        <w:pStyle w:val="Heading4"/>
        <w:keepNext w:val="0"/>
        <w:keepLines w:val="0"/>
        <w:shd w:fill="ffffff" w:val="clear"/>
        <w:spacing w:after="240" w:line="480" w:lineRule="auto"/>
        <w:jc w:val="both"/>
        <w:rPr>
          <w:rFonts w:ascii="Arial" w:cs="Arial" w:eastAsia="Arial" w:hAnsi="Arial"/>
          <w:b w:val="0"/>
          <w:bCs w:val="0"/>
          <w:sz w:val="22"/>
          <w:szCs w:val="22"/>
        </w:rPr>
      </w:pPr>
      <w:bookmarkStart w:colFirst="0" w:colLast="0" w:name="_heading=h.oe8tl5gymd8v" w:id="21"/>
      <w:bookmarkEnd w:id="21"/>
      <w:r w:rsidDel="00000000" w:rsidR="00000000" w:rsidRPr="00000000">
        <w:rPr>
          <w:rFonts w:ascii="Arial" w:cs="Arial" w:eastAsia="Arial" w:hAnsi="Arial"/>
          <w:b w:val="0"/>
          <w:bCs w:val="0"/>
          <w:sz w:val="22"/>
          <w:szCs w:val="22"/>
          <w:rtl w:val="0"/>
        </w:rPr>
        <w:t xml:space="preserve">10.2.2 Sprints de desarrollo (Semanas 2 a 14)</w:t>
      </w:r>
    </w:p>
    <w:sdt>
      <w:sdtPr>
        <w:lock w:val="contentLocked"/>
        <w:id w:val="597527587"/>
        <w:tag w:val="goog_rdk_7"/>
      </w:sdtPr>
      <w:sdtContent>
        <w:tbl>
          <w:tblPr>
            <w:tblStyle w:val="Table6"/>
            <w:tblW w:w="8503.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67.8681102362207"/>
            <w:gridCol w:w="1670.3326771653547"/>
            <w:gridCol w:w="2783.887795275591"/>
            <w:gridCol w:w="2581.423228346457"/>
            <w:tblGridChange w:id="0">
              <w:tblGrid>
                <w:gridCol w:w="1467.8681102362207"/>
                <w:gridCol w:w="1670.3326771653547"/>
                <w:gridCol w:w="2783.887795275591"/>
                <w:gridCol w:w="2581.423228346457"/>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48">
                <w:pPr>
                  <w:spacing w:line="480" w:lineRule="auto"/>
                  <w:jc w:val="both"/>
                  <w:rPr>
                    <w:rFonts w:ascii="Arial" w:cs="Arial" w:eastAsia="Arial" w:hAnsi="Arial"/>
                  </w:rPr>
                </w:pPr>
                <w:r w:rsidDel="00000000" w:rsidR="00000000" w:rsidRPr="00000000">
                  <w:rPr>
                    <w:rFonts w:ascii="Arial" w:cs="Arial" w:eastAsia="Arial" w:hAnsi="Arial"/>
                    <w:rtl w:val="0"/>
                  </w:rPr>
                  <w:t xml:space="preserve">Sprint</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9">
                <w:pPr>
                  <w:spacing w:line="480" w:lineRule="auto"/>
                  <w:jc w:val="both"/>
                  <w:rPr>
                    <w:rFonts w:ascii="Arial" w:cs="Arial" w:eastAsia="Arial" w:hAnsi="Arial"/>
                  </w:rPr>
                </w:pPr>
                <w:r w:rsidDel="00000000" w:rsidR="00000000" w:rsidRPr="00000000">
                  <w:rPr>
                    <w:rFonts w:ascii="Arial" w:cs="Arial" w:eastAsia="Arial" w:hAnsi="Arial"/>
                    <w:rtl w:val="0"/>
                  </w:rPr>
                  <w:t xml:space="preserve">Duración</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A">
                <w:pPr>
                  <w:spacing w:line="480" w:lineRule="auto"/>
                  <w:jc w:val="both"/>
                  <w:rPr>
                    <w:rFonts w:ascii="Arial" w:cs="Arial" w:eastAsia="Arial" w:hAnsi="Arial"/>
                  </w:rPr>
                </w:pPr>
                <w:r w:rsidDel="00000000" w:rsidR="00000000" w:rsidRPr="00000000">
                  <w:rPr>
                    <w:rFonts w:ascii="Arial" w:cs="Arial" w:eastAsia="Arial" w:hAnsi="Arial"/>
                    <w:rtl w:val="0"/>
                  </w:rPr>
                  <w:t xml:space="preserve">Objetivo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B">
                <w:pPr>
                  <w:spacing w:line="480" w:lineRule="auto"/>
                  <w:jc w:val="both"/>
                  <w:rPr>
                    <w:rFonts w:ascii="Arial" w:cs="Arial" w:eastAsia="Arial" w:hAnsi="Arial"/>
                  </w:rPr>
                </w:pPr>
                <w:r w:rsidDel="00000000" w:rsidR="00000000" w:rsidRPr="00000000">
                  <w:rPr>
                    <w:rFonts w:ascii="Arial" w:cs="Arial" w:eastAsia="Arial" w:hAnsi="Arial"/>
                    <w:rtl w:val="0"/>
                  </w:rPr>
                  <w:t xml:space="preserve">Entregable</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4C">
                <w:pPr>
                  <w:spacing w:line="480" w:lineRule="auto"/>
                  <w:jc w:val="both"/>
                  <w:rPr>
                    <w:rFonts w:ascii="Arial" w:cs="Arial" w:eastAsia="Arial" w:hAnsi="Arial"/>
                  </w:rPr>
                </w:pPr>
                <w:r w:rsidDel="00000000" w:rsidR="00000000" w:rsidRPr="00000000">
                  <w:rPr>
                    <w:rFonts w:ascii="Arial" w:cs="Arial" w:eastAsia="Arial" w:hAnsi="Arial"/>
                    <w:rtl w:val="0"/>
                  </w:rPr>
                  <w:t xml:space="preserve">Sprint 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D">
                <w:pPr>
                  <w:spacing w:line="480" w:lineRule="auto"/>
                  <w:jc w:val="both"/>
                  <w:rPr>
                    <w:rFonts w:ascii="Arial" w:cs="Arial" w:eastAsia="Arial" w:hAnsi="Arial"/>
                  </w:rPr>
                </w:pPr>
                <w:r w:rsidDel="00000000" w:rsidR="00000000" w:rsidRPr="00000000">
                  <w:rPr>
                    <w:rFonts w:ascii="Arial" w:cs="Arial" w:eastAsia="Arial" w:hAnsi="Arial"/>
                    <w:rtl w:val="0"/>
                  </w:rPr>
                  <w:t xml:space="preserve">2 sem</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4E">
                <w:pPr>
                  <w:spacing w:line="480" w:lineRule="auto"/>
                  <w:jc w:val="both"/>
                  <w:rPr>
                    <w:rFonts w:ascii="Arial" w:cs="Arial" w:eastAsia="Arial" w:hAnsi="Arial"/>
                  </w:rPr>
                </w:pPr>
                <w:r w:rsidDel="00000000" w:rsidR="00000000" w:rsidRPr="00000000">
                  <w:rPr>
                    <w:rFonts w:ascii="Arial" w:cs="Arial" w:eastAsia="Arial" w:hAnsi="Arial"/>
                    <w:rtl w:val="0"/>
                  </w:rPr>
                  <w:t xml:space="preserve">ETL en Python + publicación de evento DatosActualizados.</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4F">
                <w:pPr>
                  <w:spacing w:line="480" w:lineRule="auto"/>
                  <w:jc w:val="both"/>
                  <w:rPr>
                    <w:rFonts w:ascii="Arial" w:cs="Arial" w:eastAsia="Arial" w:hAnsi="Arial"/>
                  </w:rPr>
                </w:pPr>
                <w:r w:rsidDel="00000000" w:rsidR="00000000" w:rsidRPr="00000000">
                  <w:rPr>
                    <w:rFonts w:ascii="Arial" w:cs="Arial" w:eastAsia="Arial" w:hAnsi="Arial"/>
                    <w:rtl w:val="0"/>
                  </w:rPr>
                  <w:t xml:space="preserve">Servicio ETL funcional conectado a Oracle y broker.</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50">
                <w:pPr>
                  <w:spacing w:line="480" w:lineRule="auto"/>
                  <w:jc w:val="both"/>
                  <w:rPr>
                    <w:rFonts w:ascii="Arial" w:cs="Arial" w:eastAsia="Arial" w:hAnsi="Arial"/>
                  </w:rPr>
                </w:pPr>
                <w:r w:rsidDel="00000000" w:rsidR="00000000" w:rsidRPr="00000000">
                  <w:rPr>
                    <w:rFonts w:ascii="Arial" w:cs="Arial" w:eastAsia="Arial" w:hAnsi="Arial"/>
                    <w:rtl w:val="0"/>
                  </w:rPr>
                  <w:t xml:space="preserve">Sprint 2</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1">
                <w:pPr>
                  <w:spacing w:line="480" w:lineRule="auto"/>
                  <w:jc w:val="both"/>
                  <w:rPr>
                    <w:rFonts w:ascii="Arial" w:cs="Arial" w:eastAsia="Arial" w:hAnsi="Arial"/>
                  </w:rPr>
                </w:pPr>
                <w:r w:rsidDel="00000000" w:rsidR="00000000" w:rsidRPr="00000000">
                  <w:rPr>
                    <w:rFonts w:ascii="Arial" w:cs="Arial" w:eastAsia="Arial" w:hAnsi="Arial"/>
                    <w:rtl w:val="0"/>
                  </w:rPr>
                  <w:t xml:space="preserve">2 sem</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2">
                <w:pPr>
                  <w:spacing w:line="480" w:lineRule="auto"/>
                  <w:jc w:val="both"/>
                  <w:rPr>
                    <w:rFonts w:ascii="Arial" w:cs="Arial" w:eastAsia="Arial" w:hAnsi="Arial"/>
                  </w:rPr>
                </w:pPr>
                <w:r w:rsidDel="00000000" w:rsidR="00000000" w:rsidRPr="00000000">
                  <w:rPr>
                    <w:rFonts w:ascii="Arial" w:cs="Arial" w:eastAsia="Arial" w:hAnsi="Arial"/>
                    <w:rtl w:val="0"/>
                  </w:rPr>
                  <w:t xml:space="preserve">Aplicación web en PHP: autenticación, mapa base con ArcGIS.</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53">
                <w:pPr>
                  <w:spacing w:line="480" w:lineRule="auto"/>
                  <w:jc w:val="both"/>
                  <w:rPr>
                    <w:rFonts w:ascii="Arial" w:cs="Arial" w:eastAsia="Arial" w:hAnsi="Arial"/>
                  </w:rPr>
                </w:pPr>
                <w:r w:rsidDel="00000000" w:rsidR="00000000" w:rsidRPr="00000000">
                  <w:rPr>
                    <w:rFonts w:ascii="Arial" w:cs="Arial" w:eastAsia="Arial" w:hAnsi="Arial"/>
                    <w:rtl w:val="0"/>
                  </w:rPr>
                  <w:t xml:space="preserve">Web con login y visor básico.</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54">
                <w:pPr>
                  <w:spacing w:line="480" w:lineRule="auto"/>
                  <w:jc w:val="both"/>
                  <w:rPr>
                    <w:rFonts w:ascii="Arial" w:cs="Arial" w:eastAsia="Arial" w:hAnsi="Arial"/>
                  </w:rPr>
                </w:pPr>
                <w:r w:rsidDel="00000000" w:rsidR="00000000" w:rsidRPr="00000000">
                  <w:rPr>
                    <w:rFonts w:ascii="Arial" w:cs="Arial" w:eastAsia="Arial" w:hAnsi="Arial"/>
                    <w:rtl w:val="0"/>
                  </w:rPr>
                  <w:t xml:space="preserve">Sprint 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5">
                <w:pPr>
                  <w:spacing w:line="480" w:lineRule="auto"/>
                  <w:jc w:val="both"/>
                  <w:rPr>
                    <w:rFonts w:ascii="Arial" w:cs="Arial" w:eastAsia="Arial" w:hAnsi="Arial"/>
                  </w:rPr>
                </w:pPr>
                <w:r w:rsidDel="00000000" w:rsidR="00000000" w:rsidRPr="00000000">
                  <w:rPr>
                    <w:rFonts w:ascii="Arial" w:cs="Arial" w:eastAsia="Arial" w:hAnsi="Arial"/>
                    <w:rtl w:val="0"/>
                  </w:rPr>
                  <w:t xml:space="preserve">2 sem</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6">
                <w:pPr>
                  <w:spacing w:line="480" w:lineRule="auto"/>
                  <w:jc w:val="both"/>
                  <w:rPr>
                    <w:rFonts w:ascii="Arial" w:cs="Arial" w:eastAsia="Arial" w:hAnsi="Arial"/>
                  </w:rPr>
                </w:pPr>
                <w:r w:rsidDel="00000000" w:rsidR="00000000" w:rsidRPr="00000000">
                  <w:rPr>
                    <w:rFonts w:ascii="Arial" w:cs="Arial" w:eastAsia="Arial" w:hAnsi="Arial"/>
                    <w:rtl w:val="0"/>
                  </w:rPr>
                  <w:t xml:space="preserve">Desktop en Python para notificadores: consumo de eventos y registro de visitas.</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57">
                <w:pPr>
                  <w:spacing w:line="480" w:lineRule="auto"/>
                  <w:jc w:val="both"/>
                  <w:rPr>
                    <w:rFonts w:ascii="Arial" w:cs="Arial" w:eastAsia="Arial" w:hAnsi="Arial"/>
                  </w:rPr>
                </w:pPr>
                <w:r w:rsidDel="00000000" w:rsidR="00000000" w:rsidRPr="00000000">
                  <w:rPr>
                    <w:rFonts w:ascii="Arial" w:cs="Arial" w:eastAsia="Arial" w:hAnsi="Arial"/>
                    <w:rtl w:val="0"/>
                  </w:rPr>
                  <w:t xml:space="preserve">App desktop que envía evento VisitaRegistrada.</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58">
                <w:pPr>
                  <w:spacing w:line="480" w:lineRule="auto"/>
                  <w:jc w:val="both"/>
                  <w:rPr>
                    <w:rFonts w:ascii="Arial" w:cs="Arial" w:eastAsia="Arial" w:hAnsi="Arial"/>
                  </w:rPr>
                </w:pPr>
                <w:r w:rsidDel="00000000" w:rsidR="00000000" w:rsidRPr="00000000">
                  <w:rPr>
                    <w:rFonts w:ascii="Arial" w:cs="Arial" w:eastAsia="Arial" w:hAnsi="Arial"/>
                    <w:rtl w:val="0"/>
                  </w:rPr>
                  <w:t xml:space="preserve">Sprint 4</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9">
                <w:pPr>
                  <w:spacing w:line="480" w:lineRule="auto"/>
                  <w:jc w:val="both"/>
                  <w:rPr>
                    <w:rFonts w:ascii="Arial" w:cs="Arial" w:eastAsia="Arial" w:hAnsi="Arial"/>
                  </w:rPr>
                </w:pPr>
                <w:r w:rsidDel="00000000" w:rsidR="00000000" w:rsidRPr="00000000">
                  <w:rPr>
                    <w:rFonts w:ascii="Arial" w:cs="Arial" w:eastAsia="Arial" w:hAnsi="Arial"/>
                    <w:rtl w:val="0"/>
                  </w:rPr>
                  <w:t xml:space="preserve">2 sem</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A">
                <w:pPr>
                  <w:spacing w:line="480" w:lineRule="auto"/>
                  <w:jc w:val="both"/>
                  <w:rPr>
                    <w:rFonts w:ascii="Arial" w:cs="Arial" w:eastAsia="Arial" w:hAnsi="Arial"/>
                  </w:rPr>
                </w:pPr>
                <w:r w:rsidDel="00000000" w:rsidR="00000000" w:rsidRPr="00000000">
                  <w:rPr>
                    <w:rFonts w:ascii="Arial" w:cs="Arial" w:eastAsia="Arial" w:hAnsi="Arial"/>
                    <w:rtl w:val="0"/>
                  </w:rPr>
                  <w:t xml:space="preserve">Escala de colores y mapa de calor (suscriptor web + desktop).</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5B">
                <w:pPr>
                  <w:spacing w:line="480" w:lineRule="auto"/>
                  <w:jc w:val="both"/>
                  <w:rPr>
                    <w:rFonts w:ascii="Arial" w:cs="Arial" w:eastAsia="Arial" w:hAnsi="Arial"/>
                  </w:rPr>
                </w:pPr>
                <w:r w:rsidDel="00000000" w:rsidR="00000000" w:rsidRPr="00000000">
                  <w:rPr>
                    <w:rFonts w:ascii="Arial" w:cs="Arial" w:eastAsia="Arial" w:hAnsi="Arial"/>
                    <w:rtl w:val="0"/>
                  </w:rPr>
                  <w:t xml:space="preserve">Visualización de morosidad por color.</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5C">
                <w:pPr>
                  <w:spacing w:line="480" w:lineRule="auto"/>
                  <w:jc w:val="both"/>
                  <w:rPr>
                    <w:rFonts w:ascii="Arial" w:cs="Arial" w:eastAsia="Arial" w:hAnsi="Arial"/>
                  </w:rPr>
                </w:pPr>
                <w:r w:rsidDel="00000000" w:rsidR="00000000" w:rsidRPr="00000000">
                  <w:rPr>
                    <w:rFonts w:ascii="Arial" w:cs="Arial" w:eastAsia="Arial" w:hAnsi="Arial"/>
                    <w:rtl w:val="0"/>
                  </w:rPr>
                  <w:t xml:space="preserve">Sprint 5</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D">
                <w:pPr>
                  <w:spacing w:line="480" w:lineRule="auto"/>
                  <w:jc w:val="both"/>
                  <w:rPr>
                    <w:rFonts w:ascii="Arial" w:cs="Arial" w:eastAsia="Arial" w:hAnsi="Arial"/>
                  </w:rPr>
                </w:pPr>
                <w:r w:rsidDel="00000000" w:rsidR="00000000" w:rsidRPr="00000000">
                  <w:rPr>
                    <w:rFonts w:ascii="Arial" w:cs="Arial" w:eastAsia="Arial" w:hAnsi="Arial"/>
                    <w:rtl w:val="0"/>
                  </w:rPr>
                  <w:t xml:space="preserve">2 sem</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5E">
                <w:pPr>
                  <w:spacing w:line="480" w:lineRule="auto"/>
                  <w:jc w:val="both"/>
                  <w:rPr>
                    <w:rFonts w:ascii="Arial" w:cs="Arial" w:eastAsia="Arial" w:hAnsi="Arial"/>
                  </w:rPr>
                </w:pPr>
                <w:r w:rsidDel="00000000" w:rsidR="00000000" w:rsidRPr="00000000">
                  <w:rPr>
                    <w:rFonts w:ascii="Arial" w:cs="Arial" w:eastAsia="Arial" w:hAnsi="Arial"/>
                    <w:rtl w:val="0"/>
                  </w:rPr>
                  <w:t xml:space="preserve">Segmentación de deudores y rutas optimizadas (evento NuevaRutaOptimizada).</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5F">
                <w:pPr>
                  <w:spacing w:line="480" w:lineRule="auto"/>
                  <w:jc w:val="both"/>
                  <w:rPr>
                    <w:rFonts w:ascii="Arial" w:cs="Arial" w:eastAsia="Arial" w:hAnsi="Arial"/>
                  </w:rPr>
                </w:pPr>
                <w:r w:rsidDel="00000000" w:rsidR="00000000" w:rsidRPr="00000000">
                  <w:rPr>
                    <w:rFonts w:ascii="Arial" w:cs="Arial" w:eastAsia="Arial" w:hAnsi="Arial"/>
                    <w:rtl w:val="0"/>
                  </w:rPr>
                  <w:t xml:space="preserve">Filtros y ruteo dinámico.</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60">
                <w:pPr>
                  <w:spacing w:line="480" w:lineRule="auto"/>
                  <w:jc w:val="both"/>
                  <w:rPr>
                    <w:rFonts w:ascii="Arial" w:cs="Arial" w:eastAsia="Arial" w:hAnsi="Arial"/>
                  </w:rPr>
                </w:pPr>
                <w:r w:rsidDel="00000000" w:rsidR="00000000" w:rsidRPr="00000000">
                  <w:rPr>
                    <w:rFonts w:ascii="Arial" w:cs="Arial" w:eastAsia="Arial" w:hAnsi="Arial"/>
                    <w:rtl w:val="0"/>
                  </w:rPr>
                  <w:t xml:space="preserve">Sprint 6</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61">
                <w:pPr>
                  <w:spacing w:line="480" w:lineRule="auto"/>
                  <w:jc w:val="both"/>
                  <w:rPr>
                    <w:rFonts w:ascii="Arial" w:cs="Arial" w:eastAsia="Arial" w:hAnsi="Arial"/>
                  </w:rPr>
                </w:pPr>
                <w:r w:rsidDel="00000000" w:rsidR="00000000" w:rsidRPr="00000000">
                  <w:rPr>
                    <w:rFonts w:ascii="Arial" w:cs="Arial" w:eastAsia="Arial" w:hAnsi="Arial"/>
                    <w:rtl w:val="0"/>
                  </w:rPr>
                  <w:t xml:space="preserve">2 sem</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62">
                <w:pPr>
                  <w:spacing w:line="480" w:lineRule="auto"/>
                  <w:jc w:val="both"/>
                  <w:rPr>
                    <w:rFonts w:ascii="Arial" w:cs="Arial" w:eastAsia="Arial" w:hAnsi="Arial"/>
                  </w:rPr>
                </w:pPr>
                <w:r w:rsidDel="00000000" w:rsidR="00000000" w:rsidRPr="00000000">
                  <w:rPr>
                    <w:rFonts w:ascii="Arial" w:cs="Arial" w:eastAsia="Arial" w:hAnsi="Arial"/>
                    <w:rtl w:val="0"/>
                  </w:rPr>
                  <w:t xml:space="preserve">Dashboards ejecutivos en web, reportes descargables.</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63">
                <w:pPr>
                  <w:spacing w:line="480" w:lineRule="auto"/>
                  <w:jc w:val="both"/>
                  <w:rPr>
                    <w:rFonts w:ascii="Arial" w:cs="Arial" w:eastAsia="Arial" w:hAnsi="Arial"/>
                  </w:rPr>
                </w:pPr>
                <w:r w:rsidDel="00000000" w:rsidR="00000000" w:rsidRPr="00000000">
                  <w:rPr>
                    <w:rFonts w:ascii="Arial" w:cs="Arial" w:eastAsia="Arial" w:hAnsi="Arial"/>
                    <w:rtl w:val="0"/>
                  </w:rPr>
                  <w:t xml:space="preserve">Dashboard en tiempo real.</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64">
                <w:pPr>
                  <w:spacing w:line="480" w:lineRule="auto"/>
                  <w:jc w:val="both"/>
                  <w:rPr>
                    <w:rFonts w:ascii="Arial" w:cs="Arial" w:eastAsia="Arial" w:hAnsi="Arial"/>
                  </w:rPr>
                </w:pPr>
                <w:r w:rsidDel="00000000" w:rsidR="00000000" w:rsidRPr="00000000">
                  <w:rPr>
                    <w:rFonts w:ascii="Arial" w:cs="Arial" w:eastAsia="Arial" w:hAnsi="Arial"/>
                    <w:rtl w:val="0"/>
                  </w:rPr>
                  <w:t xml:space="preserve">Sprint 7</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65">
                <w:pPr>
                  <w:spacing w:line="480" w:lineRule="auto"/>
                  <w:jc w:val="both"/>
                  <w:rPr>
                    <w:rFonts w:ascii="Arial" w:cs="Arial" w:eastAsia="Arial" w:hAnsi="Arial"/>
                  </w:rPr>
                </w:pPr>
                <w:r w:rsidDel="00000000" w:rsidR="00000000" w:rsidRPr="00000000">
                  <w:rPr>
                    <w:rFonts w:ascii="Arial" w:cs="Arial" w:eastAsia="Arial" w:hAnsi="Arial"/>
                    <w:rtl w:val="0"/>
                  </w:rPr>
                  <w:t xml:space="preserve">2 sem</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66">
                <w:pPr>
                  <w:spacing w:line="480" w:lineRule="auto"/>
                  <w:jc w:val="both"/>
                  <w:rPr>
                    <w:rFonts w:ascii="Arial" w:cs="Arial" w:eastAsia="Arial" w:hAnsi="Arial"/>
                  </w:rPr>
                </w:pPr>
                <w:r w:rsidDel="00000000" w:rsidR="00000000" w:rsidRPr="00000000">
                  <w:rPr>
                    <w:rFonts w:ascii="Arial" w:cs="Arial" w:eastAsia="Arial" w:hAnsi="Arial"/>
                    <w:rtl w:val="0"/>
                  </w:rPr>
                  <w:t xml:space="preserve">Pruebas de integración, ajustes de eventos y rendimiento.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67">
                <w:pPr>
                  <w:spacing w:line="480" w:lineRule="auto"/>
                  <w:jc w:val="both"/>
                  <w:rPr>
                    <w:rFonts w:ascii="Arial" w:cs="Arial" w:eastAsia="Arial" w:hAnsi="Arial"/>
                  </w:rPr>
                </w:pPr>
                <w:r w:rsidDel="00000000" w:rsidR="00000000" w:rsidRPr="00000000">
                  <w:rPr>
                    <w:rFonts w:ascii="Arial" w:cs="Arial" w:eastAsia="Arial" w:hAnsi="Arial"/>
                    <w:rtl w:val="0"/>
                  </w:rPr>
                  <w:t xml:space="preserve">Sistema estable y documentado.</w:t>
                </w:r>
              </w:p>
            </w:tc>
          </w:tr>
        </w:tbl>
      </w:sdtContent>
    </w:sdt>
    <w:p w:rsidR="00000000" w:rsidDel="00000000" w:rsidP="00000000" w:rsidRDefault="00000000" w:rsidRPr="00000000" w14:paraId="00000168">
      <w:pPr>
        <w:pStyle w:val="Heading4"/>
        <w:keepNext w:val="0"/>
        <w:keepLines w:val="0"/>
        <w:shd w:fill="ffffff" w:val="clear"/>
        <w:spacing w:after="120" w:line="480" w:lineRule="auto"/>
        <w:jc w:val="both"/>
        <w:rPr>
          <w:rFonts w:ascii="Arial" w:cs="Arial" w:eastAsia="Arial" w:hAnsi="Arial"/>
          <w:b w:val="0"/>
          <w:bCs w:val="0"/>
          <w:sz w:val="22"/>
          <w:szCs w:val="22"/>
        </w:rPr>
      </w:pPr>
      <w:bookmarkStart w:colFirst="0" w:colLast="0" w:name="_heading=h.mrh7l71j8x8x" w:id="22"/>
      <w:bookmarkEnd w:id="22"/>
      <w:r w:rsidDel="00000000" w:rsidR="00000000" w:rsidRPr="00000000">
        <w:rPr>
          <w:rtl w:val="0"/>
        </w:rPr>
      </w:r>
    </w:p>
    <w:p w:rsidR="00000000" w:rsidDel="00000000" w:rsidP="00000000" w:rsidRDefault="00000000" w:rsidRPr="00000000" w14:paraId="00000169">
      <w:pPr>
        <w:pStyle w:val="Heading4"/>
        <w:keepNext w:val="0"/>
        <w:keepLines w:val="0"/>
        <w:shd w:fill="ffffff" w:val="clear"/>
        <w:spacing w:after="120" w:line="480" w:lineRule="auto"/>
        <w:jc w:val="both"/>
        <w:rPr>
          <w:rFonts w:ascii="Arial" w:cs="Arial" w:eastAsia="Arial" w:hAnsi="Arial"/>
          <w:b w:val="0"/>
          <w:bCs w:val="0"/>
          <w:sz w:val="22"/>
          <w:szCs w:val="22"/>
        </w:rPr>
      </w:pPr>
      <w:bookmarkStart w:colFirst="0" w:colLast="0" w:name="_heading=h.6k0hyc512srf" w:id="23"/>
      <w:bookmarkEnd w:id="23"/>
      <w:r w:rsidDel="00000000" w:rsidR="00000000" w:rsidRPr="00000000">
        <w:rPr>
          <w:rFonts w:ascii="Arial" w:cs="Arial" w:eastAsia="Arial" w:hAnsi="Arial"/>
          <w:b w:val="0"/>
          <w:bCs w:val="0"/>
          <w:sz w:val="22"/>
          <w:szCs w:val="22"/>
          <w:rtl w:val="0"/>
        </w:rPr>
        <w:t xml:space="preserve">10.2.3 Sprint de cierre (Sprint 8) – Semanas 15-16</w:t>
      </w:r>
    </w:p>
    <w:p w:rsidR="00000000" w:rsidDel="00000000" w:rsidP="00000000" w:rsidRDefault="00000000" w:rsidRPr="00000000" w14:paraId="0000016A">
      <w:pPr>
        <w:numPr>
          <w:ilvl w:val="0"/>
          <w:numId w:val="22"/>
        </w:numPr>
        <w:shd w:fill="ffffff" w:val="clear"/>
        <w:spacing w:after="0" w:afterAutospacing="0" w:before="12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de aceptación con usuarios reales.</w:t>
      </w:r>
    </w:p>
    <w:p w:rsidR="00000000" w:rsidDel="00000000" w:rsidP="00000000" w:rsidRDefault="00000000" w:rsidRPr="00000000" w14:paraId="0000016B">
      <w:pPr>
        <w:numPr>
          <w:ilvl w:val="0"/>
          <w:numId w:val="22"/>
        </w:numPr>
        <w:shd w:fill="ffffff" w:val="clear"/>
        <w:spacing w:after="0" w:afterAutospacing="0" w:before="0" w:beforeAutospacing="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Capacitación: 2 días a administradores, 1 día a notificadores.</w:t>
      </w:r>
    </w:p>
    <w:p w:rsidR="00000000" w:rsidDel="00000000" w:rsidP="00000000" w:rsidRDefault="00000000" w:rsidRPr="00000000" w14:paraId="0000016C">
      <w:pPr>
        <w:numPr>
          <w:ilvl w:val="0"/>
          <w:numId w:val="22"/>
        </w:numPr>
        <w:shd w:fill="ffffff" w:val="clear"/>
        <w:spacing w:after="0" w:afterAutospacing="0" w:before="0" w:beforeAutospacing="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Despliegue en VPS de producción.</w:t>
      </w:r>
    </w:p>
    <w:p w:rsidR="00000000" w:rsidDel="00000000" w:rsidP="00000000" w:rsidRDefault="00000000" w:rsidRPr="00000000" w14:paraId="0000016D">
      <w:pPr>
        <w:numPr>
          <w:ilvl w:val="0"/>
          <w:numId w:val="22"/>
        </w:numPr>
        <w:shd w:fill="ffffff" w:val="clear"/>
        <w:spacing w:after="240" w:before="0" w:beforeAutospacing="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Migración de datos y puesta en marcha.</w:t>
      </w:r>
      <w:r w:rsidDel="00000000" w:rsidR="00000000" w:rsidRPr="00000000">
        <w:rPr>
          <w:rtl w:val="0"/>
        </w:rPr>
      </w:r>
    </w:p>
    <w:p w:rsidR="00000000" w:rsidDel="00000000" w:rsidP="00000000" w:rsidRDefault="00000000" w:rsidRPr="00000000" w14:paraId="0000016E">
      <w:pPr>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F">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42r1n3qgkfh3" w:id="24"/>
      <w:bookmarkEnd w:id="24"/>
      <w:r w:rsidDel="00000000" w:rsidR="00000000" w:rsidRPr="00000000">
        <w:rPr>
          <w:rFonts w:ascii="Arial" w:cs="Arial" w:eastAsia="Arial" w:hAnsi="Arial"/>
          <w:color w:val="0f1115"/>
          <w:sz w:val="22"/>
          <w:szCs w:val="22"/>
          <w:rtl w:val="0"/>
        </w:rPr>
        <w:t xml:space="preserve">11. ACTORES CLAVES</w:t>
      </w:r>
    </w:p>
    <w:tbl>
      <w:tblPr>
        <w:tblStyle w:val="Table7"/>
        <w:tblW w:w="8503.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70">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Nombre / Cargo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71">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Responsabilidad</w:t>
            </w:r>
            <w:r w:rsidDel="00000000" w:rsidR="00000000" w:rsidRPr="00000000">
              <w:rPr>
                <w:rtl w:val="0"/>
              </w:rPr>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72">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Gerente Municipal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73">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Aprobar recursos, dar soporte institucional.</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74">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Jefe de Cobranza Coactiva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75">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Definir requerimientos, validar funcionalidades, coordinar pruebas.</w:t>
            </w:r>
            <w:r w:rsidDel="00000000" w:rsidR="00000000" w:rsidRPr="00000000">
              <w:rPr>
                <w:rtl w:val="0"/>
              </w:rPr>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76">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Personal de campo (notificadores)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77">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Probar rutas y usabilidad, aceptar herramientas.</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78">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Jefe de TI municipal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79">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Facilitar acceso a Oracle, configurar red, recibir documentación técnica.</w:t>
            </w:r>
            <w:r w:rsidDel="00000000" w:rsidR="00000000" w:rsidRPr="00000000">
              <w:rPr>
                <w:rtl w:val="0"/>
              </w:rPr>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7A">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Equipo de desarrollo (4 integrantes)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7B">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Ejecutar el proyecto según plan.</w:t>
            </w:r>
            <w:r w:rsidDel="00000000" w:rsidR="00000000" w:rsidRPr="00000000">
              <w:rPr>
                <w:rtl w:val="0"/>
              </w:rPr>
            </w:r>
          </w:p>
        </w:tc>
      </w:tr>
    </w:tbl>
    <w:p w:rsidR="00000000" w:rsidDel="00000000" w:rsidP="00000000" w:rsidRDefault="00000000" w:rsidRPr="00000000" w14:paraId="0000017C">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xudcrarfjrzt" w:id="25"/>
      <w:bookmarkEnd w:id="25"/>
      <w:r w:rsidDel="00000000" w:rsidR="00000000" w:rsidRPr="00000000">
        <w:rPr>
          <w:rFonts w:ascii="Arial" w:cs="Arial" w:eastAsia="Arial" w:hAnsi="Arial"/>
          <w:color w:val="0f1115"/>
          <w:sz w:val="22"/>
          <w:szCs w:val="22"/>
          <w:rtl w:val="0"/>
        </w:rPr>
        <w:t xml:space="preserve">12. PAPEL Y RESPONSABILIDADES DEL PERSONAL (EQUIPO DE DESARROLLO)</w:t>
      </w:r>
    </w:p>
    <w:tbl>
      <w:tblPr>
        <w:tblStyle w:val="Table8"/>
        <w:tblW w:w="8503.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8.4089146251565"/>
        <w:gridCol w:w="2538.3617346339174"/>
        <w:gridCol w:w="2272.987553285826"/>
        <w:gridCol w:w="2353.7536084787234"/>
        <w:tblGridChange w:id="0">
          <w:tblGrid>
            <w:gridCol w:w="1338.4089146251565"/>
            <w:gridCol w:w="2538.3617346339174"/>
            <w:gridCol w:w="2272.987553285826"/>
            <w:gridCol w:w="2353.7536084787234"/>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7D">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Nro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7E">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Nombre/Rol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7F">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Dedicación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80">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Responsabilidad</w:t>
            </w:r>
            <w:r w:rsidDel="00000000" w:rsidR="00000000" w:rsidRPr="00000000">
              <w:rPr>
                <w:rtl w:val="0"/>
              </w:rPr>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81">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82">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Gestor de Proyecto / Analista (Fabrizio Perez)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83">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Medio tiempo (20h/sem)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84">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Planificación, coordinación con municipalidad, seguimiento de entregables.</w:t>
            </w:r>
            <w:r w:rsidDel="00000000" w:rsidR="00000000" w:rsidRPr="00000000">
              <w:rPr>
                <w:rtl w:val="0"/>
              </w:rPr>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85">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86">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Desarrollador Backend / ETL (Usher Halanocca)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87">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Medio tiempo</w:t>
            </w:r>
          </w:p>
          <w:p w:rsidR="00000000" w:rsidDel="00000000" w:rsidP="00000000" w:rsidRDefault="00000000" w:rsidRPr="00000000" w14:paraId="00000188">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(20h/sem)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89">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Conexión a Oracle, lógica de negocio, API REST, proceso ETL.</w:t>
            </w:r>
            <w:r w:rsidDel="00000000" w:rsidR="00000000" w:rsidRPr="00000000">
              <w:rPr>
                <w:rtl w:val="0"/>
              </w:rPr>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8A">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8B">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Desarrollador Frontend / Web (Jimmy Llica)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8C">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Medio tiempo</w:t>
            </w:r>
          </w:p>
          <w:p w:rsidR="00000000" w:rsidDel="00000000" w:rsidP="00000000" w:rsidRDefault="00000000" w:rsidRPr="00000000" w14:paraId="0000018D">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(20h/sem)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8E">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Interfaz de usuario, integración con mapas (ArcGIS, Google Maps), experiencia.</w:t>
            </w:r>
            <w:r w:rsidDel="00000000" w:rsidR="00000000" w:rsidRPr="00000000">
              <w:rPr>
                <w:rtl w:val="0"/>
              </w:rPr>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8F">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90">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Analista de Calidad / Documentador (Abel Pacompía)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91">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Medio tiempo</w:t>
            </w:r>
          </w:p>
          <w:p w:rsidR="00000000" w:rsidDel="00000000" w:rsidP="00000000" w:rsidRDefault="00000000" w:rsidRPr="00000000" w14:paraId="00000192">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(20h/sem)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93">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Pruebas funcionales, documentación técnica, manuales de usuario.</w:t>
            </w:r>
            <w:r w:rsidDel="00000000" w:rsidR="00000000" w:rsidRPr="00000000">
              <w:rPr>
                <w:rtl w:val="0"/>
              </w:rPr>
            </w:r>
          </w:p>
        </w:tc>
      </w:tr>
    </w:tbl>
    <w:p w:rsidR="00000000" w:rsidDel="00000000" w:rsidP="00000000" w:rsidRDefault="00000000" w:rsidRPr="00000000" w14:paraId="00000194">
      <w:pPr>
        <w:shd w:fill="ffffff" w:val="clear"/>
        <w:spacing w:after="240" w:before="240" w:line="480" w:lineRule="auto"/>
        <w:jc w:val="both"/>
        <w:rPr>
          <w:rFonts w:ascii="Arial" w:cs="Arial" w:eastAsia="Arial" w:hAnsi="Arial"/>
          <w:color w:val="0f1115"/>
          <w:sz w:val="22"/>
          <w:szCs w:val="22"/>
        </w:rPr>
      </w:pPr>
      <w:r w:rsidDel="00000000" w:rsidR="00000000" w:rsidRPr="00000000">
        <w:rPr>
          <w:rFonts w:ascii="Arial" w:cs="Arial" w:eastAsia="Arial" w:hAnsi="Arial"/>
          <w:color w:val="0f1115"/>
          <w:rtl w:val="0"/>
        </w:rPr>
        <w:t xml:space="preserve">Todos los miembros reciben una compensación mensual de S/ 1,200 durante 4 meses.</w:t>
      </w:r>
      <w:r w:rsidDel="00000000" w:rsidR="00000000" w:rsidRPr="00000000">
        <w:rPr>
          <w:rtl w:val="0"/>
        </w:rPr>
      </w:r>
    </w:p>
    <w:p w:rsidR="00000000" w:rsidDel="00000000" w:rsidP="00000000" w:rsidRDefault="00000000" w:rsidRPr="00000000" w14:paraId="00000195">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6medllo79d56" w:id="26"/>
      <w:bookmarkEnd w:id="26"/>
      <w:r w:rsidDel="00000000" w:rsidR="00000000" w:rsidRPr="00000000">
        <w:rPr>
          <w:rFonts w:ascii="Arial" w:cs="Arial" w:eastAsia="Arial" w:hAnsi="Arial"/>
          <w:color w:val="0f1115"/>
          <w:sz w:val="22"/>
          <w:szCs w:val="22"/>
          <w:rtl w:val="0"/>
        </w:rPr>
        <w:t xml:space="preserve">13. PLAN DE MONITOREO Y EVALUACIÓN</w:t>
      </w:r>
    </w:p>
    <w:p w:rsidR="00000000" w:rsidDel="00000000" w:rsidP="00000000" w:rsidRDefault="00000000" w:rsidRPr="00000000" w14:paraId="00000196">
      <w:pPr>
        <w:pStyle w:val="Heading3"/>
        <w:keepNext w:val="0"/>
        <w:keepLines w:val="0"/>
        <w:shd w:fill="ffffff" w:val="clear"/>
        <w:spacing w:after="0" w:before="480" w:line="480" w:lineRule="auto"/>
        <w:jc w:val="both"/>
        <w:rPr>
          <w:rFonts w:ascii="Arial" w:cs="Arial" w:eastAsia="Arial" w:hAnsi="Arial"/>
          <w:color w:val="0f1115"/>
          <w:sz w:val="22"/>
          <w:szCs w:val="22"/>
        </w:rPr>
      </w:pPr>
      <w:bookmarkStart w:colFirst="0" w:colLast="0" w:name="_heading=h.w49yr1w0htw0" w:id="27"/>
      <w:bookmarkEnd w:id="27"/>
      <w:r w:rsidDel="00000000" w:rsidR="00000000" w:rsidRPr="00000000">
        <w:rPr>
          <w:rFonts w:ascii="Arial" w:cs="Arial" w:eastAsia="Arial" w:hAnsi="Arial"/>
          <w:color w:val="0f1115"/>
          <w:sz w:val="22"/>
          <w:szCs w:val="22"/>
          <w:rtl w:val="0"/>
        </w:rPr>
        <w:t xml:space="preserve">13.1 Metodología de trabajo (SCRUM)</w:t>
      </w:r>
    </w:p>
    <w:p w:rsidR="00000000" w:rsidDel="00000000" w:rsidP="00000000" w:rsidRDefault="00000000" w:rsidRPr="00000000" w14:paraId="00000197">
      <w:pPr>
        <w:numPr>
          <w:ilvl w:val="0"/>
          <w:numId w:val="23"/>
        </w:numPr>
        <w:shd w:fill="ffffff" w:val="clear"/>
        <w:spacing w:after="0" w:before="240" w:line="480" w:lineRule="auto"/>
        <w:ind w:left="720" w:hanging="360"/>
        <w:jc w:val="both"/>
        <w:rPr>
          <w:rFonts w:ascii="Arial" w:cs="Arial" w:eastAsia="Arial" w:hAnsi="Arial"/>
          <w:sz w:val="22"/>
          <w:szCs w:val="22"/>
        </w:rPr>
      </w:pPr>
      <w:r w:rsidDel="00000000" w:rsidR="00000000" w:rsidRPr="00000000">
        <w:rPr>
          <w:rFonts w:ascii="Arial" w:cs="Arial" w:eastAsia="Arial" w:hAnsi="Arial"/>
          <w:color w:val="0f1115"/>
          <w:rtl w:val="0"/>
        </w:rPr>
        <w:t xml:space="preserve">Sprints de 2 semanas de duración (total: 8 sprints).</w:t>
      </w:r>
    </w:p>
    <w:p w:rsidR="00000000" w:rsidDel="00000000" w:rsidP="00000000" w:rsidRDefault="00000000" w:rsidRPr="00000000" w14:paraId="00000198">
      <w:pPr>
        <w:numPr>
          <w:ilvl w:val="0"/>
          <w:numId w:val="23"/>
        </w:numPr>
        <w:shd w:fill="ffffff" w:val="clear"/>
        <w:spacing w:after="0" w:before="0" w:line="480" w:lineRule="auto"/>
        <w:ind w:left="720" w:hanging="360"/>
        <w:jc w:val="both"/>
        <w:rPr>
          <w:rFonts w:ascii="Arial" w:cs="Arial" w:eastAsia="Arial" w:hAnsi="Arial"/>
          <w:sz w:val="22"/>
          <w:szCs w:val="22"/>
        </w:rPr>
      </w:pPr>
      <w:r w:rsidDel="00000000" w:rsidR="00000000" w:rsidRPr="00000000">
        <w:rPr>
          <w:rFonts w:ascii="Arial" w:cs="Arial" w:eastAsia="Arial" w:hAnsi="Arial"/>
          <w:color w:val="0f1115"/>
          <w:rtl w:val="0"/>
        </w:rPr>
        <w:t xml:space="preserve">Daily Scrum (15 minutos) cada día hábil para sincronizar avances y obstáculos.</w:t>
      </w:r>
    </w:p>
    <w:p w:rsidR="00000000" w:rsidDel="00000000" w:rsidP="00000000" w:rsidRDefault="00000000" w:rsidRPr="00000000" w14:paraId="00000199">
      <w:pPr>
        <w:numPr>
          <w:ilvl w:val="0"/>
          <w:numId w:val="23"/>
        </w:numPr>
        <w:shd w:fill="ffffff" w:val="clear"/>
        <w:spacing w:after="0" w:before="0" w:line="480" w:lineRule="auto"/>
        <w:ind w:left="720" w:hanging="360"/>
        <w:jc w:val="both"/>
        <w:rPr>
          <w:rFonts w:ascii="Arial" w:cs="Arial" w:eastAsia="Arial" w:hAnsi="Arial"/>
          <w:sz w:val="22"/>
          <w:szCs w:val="22"/>
        </w:rPr>
      </w:pPr>
      <w:r w:rsidDel="00000000" w:rsidR="00000000" w:rsidRPr="00000000">
        <w:rPr>
          <w:rFonts w:ascii="Arial" w:cs="Arial" w:eastAsia="Arial" w:hAnsi="Arial"/>
          <w:color w:val="0f1115"/>
          <w:rtl w:val="0"/>
        </w:rPr>
        <w:t xml:space="preserve">Revisión de Sprint (último día del sprint): demo del incremento funcional ante el product owner (jefe de Cobranza Coactiva).</w:t>
      </w:r>
    </w:p>
    <w:p w:rsidR="00000000" w:rsidDel="00000000" w:rsidP="00000000" w:rsidRDefault="00000000" w:rsidRPr="00000000" w14:paraId="0000019A">
      <w:pPr>
        <w:numPr>
          <w:ilvl w:val="0"/>
          <w:numId w:val="23"/>
        </w:numPr>
        <w:shd w:fill="ffffff" w:val="clear"/>
        <w:spacing w:after="0" w:before="0" w:line="480" w:lineRule="auto"/>
        <w:ind w:left="720" w:hanging="360"/>
        <w:jc w:val="both"/>
        <w:rPr>
          <w:rFonts w:ascii="Arial" w:cs="Arial" w:eastAsia="Arial" w:hAnsi="Arial"/>
          <w:sz w:val="22"/>
          <w:szCs w:val="22"/>
        </w:rPr>
      </w:pPr>
      <w:r w:rsidDel="00000000" w:rsidR="00000000" w:rsidRPr="00000000">
        <w:rPr>
          <w:rFonts w:ascii="Arial" w:cs="Arial" w:eastAsia="Arial" w:hAnsi="Arial"/>
          <w:color w:val="0f1115"/>
          <w:rtl w:val="0"/>
        </w:rPr>
        <w:t xml:space="preserve">Retrospectiva (inmediatamente después de la revisión): análisis de mejora continua.</w:t>
      </w:r>
    </w:p>
    <w:p w:rsidR="00000000" w:rsidDel="00000000" w:rsidP="00000000" w:rsidRDefault="00000000" w:rsidRPr="00000000" w14:paraId="0000019B">
      <w:pPr>
        <w:numPr>
          <w:ilvl w:val="0"/>
          <w:numId w:val="23"/>
        </w:numPr>
        <w:shd w:fill="ffffff" w:val="clear"/>
        <w:spacing w:after="0" w:before="0" w:line="480" w:lineRule="auto"/>
        <w:ind w:left="720" w:hanging="360"/>
        <w:jc w:val="both"/>
        <w:rPr>
          <w:rFonts w:ascii="Arial" w:cs="Arial" w:eastAsia="Arial" w:hAnsi="Arial"/>
          <w:sz w:val="22"/>
          <w:szCs w:val="22"/>
        </w:rPr>
      </w:pPr>
      <w:r w:rsidDel="00000000" w:rsidR="00000000" w:rsidRPr="00000000">
        <w:rPr>
          <w:rFonts w:ascii="Arial" w:cs="Arial" w:eastAsia="Arial" w:hAnsi="Arial"/>
          <w:color w:val="0f1115"/>
          <w:rtl w:val="0"/>
        </w:rPr>
        <w:t xml:space="preserve">Herramientas:</w:t>
      </w:r>
    </w:p>
    <w:p w:rsidR="00000000" w:rsidDel="00000000" w:rsidP="00000000" w:rsidRDefault="00000000" w:rsidRPr="00000000" w14:paraId="0000019C">
      <w:pPr>
        <w:numPr>
          <w:ilvl w:val="1"/>
          <w:numId w:val="23"/>
        </w:numPr>
        <w:shd w:fill="ffffff" w:val="clear"/>
        <w:spacing w:after="0" w:before="0" w:line="480" w:lineRule="auto"/>
        <w:ind w:left="144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Jira / Trello para gestión del Sprint Backlog y Product Backlog.</w:t>
      </w:r>
    </w:p>
    <w:p w:rsidR="00000000" w:rsidDel="00000000" w:rsidP="00000000" w:rsidRDefault="00000000" w:rsidRPr="00000000" w14:paraId="0000019D">
      <w:pPr>
        <w:numPr>
          <w:ilvl w:val="1"/>
          <w:numId w:val="23"/>
        </w:numPr>
        <w:shd w:fill="ffffff" w:val="clear"/>
        <w:spacing w:after="0" w:before="0" w:line="480" w:lineRule="auto"/>
        <w:ind w:left="144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GitLab para control de versiones (ramas por funcionalidad / evento).</w:t>
      </w:r>
    </w:p>
    <w:p w:rsidR="00000000" w:rsidDel="00000000" w:rsidP="00000000" w:rsidRDefault="00000000" w:rsidRPr="00000000" w14:paraId="0000019E">
      <w:pPr>
        <w:numPr>
          <w:ilvl w:val="1"/>
          <w:numId w:val="23"/>
        </w:numPr>
        <w:shd w:fill="ffffff" w:val="clear"/>
        <w:spacing w:after="0" w:before="500" w:line="480" w:lineRule="auto"/>
        <w:ind w:left="1440" w:hanging="360"/>
        <w:jc w:val="both"/>
        <w:rPr>
          <w:rFonts w:ascii="Arial" w:cs="Arial" w:eastAsia="Arial" w:hAnsi="Arial"/>
          <w:color w:val="0f1115"/>
        </w:rPr>
      </w:pPr>
      <w:r w:rsidDel="00000000" w:rsidR="00000000" w:rsidRPr="00000000">
        <w:rPr>
          <w:rFonts w:ascii="Arial" w:cs="Arial" w:eastAsia="Arial" w:hAnsi="Arial"/>
          <w:color w:val="0f1115"/>
          <w:rtl w:val="0"/>
        </w:rPr>
        <w:t xml:space="preserve">Broker de eventos (Redis o RabbitMQ) monitoreado con herramienta de administración (ej. Celery Flower para Python, o RabbitMQ Management).</w:t>
      </w:r>
    </w:p>
    <w:p w:rsidR="00000000" w:rsidDel="00000000" w:rsidP="00000000" w:rsidRDefault="00000000" w:rsidRPr="00000000" w14:paraId="0000019F">
      <w:pPr>
        <w:pStyle w:val="Heading3"/>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t6ce1ux1b0sk" w:id="28"/>
      <w:bookmarkEnd w:id="28"/>
      <w:r w:rsidDel="00000000" w:rsidR="00000000" w:rsidRPr="00000000">
        <w:rPr>
          <w:rFonts w:ascii="Arial" w:cs="Arial" w:eastAsia="Arial" w:hAnsi="Arial"/>
          <w:color w:val="0f1115"/>
          <w:sz w:val="22"/>
          <w:szCs w:val="22"/>
          <w:rtl w:val="0"/>
        </w:rPr>
        <w:t xml:space="preserve">13.2 Procedimiento de gestión del proyecto</w:t>
      </w:r>
    </w:p>
    <w:p w:rsidR="00000000" w:rsidDel="00000000" w:rsidP="00000000" w:rsidRDefault="00000000" w:rsidRPr="00000000" w14:paraId="000001A0">
      <w:pPr>
        <w:numPr>
          <w:ilvl w:val="0"/>
          <w:numId w:val="17"/>
        </w:numPr>
        <w:spacing w:after="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Cada entregable (demo funcional al final de cada sprint, prototipo integrado, versión final) será validado con acta de conformidad firmada por el jefe de Cobranza Coactiva, quien actúa como product owner.</w:t>
      </w:r>
    </w:p>
    <w:p w:rsidR="00000000" w:rsidDel="00000000" w:rsidP="00000000" w:rsidRDefault="00000000" w:rsidRPr="00000000" w14:paraId="000001A1">
      <w:pPr>
        <w:numPr>
          <w:ilvl w:val="0"/>
          <w:numId w:val="17"/>
        </w:numPr>
        <w:spacing w:after="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de usuario (UAT): se realizarán en horario coordinado (2 horas semanales) con al menos dos notificadores de campo y un administrador. Se simularán eventos reales (publicación de DatosActualizados, registro de VisitaRegistrada).</w:t>
      </w:r>
    </w:p>
    <w:p w:rsidR="00000000" w:rsidDel="00000000" w:rsidP="00000000" w:rsidRDefault="00000000" w:rsidRPr="00000000" w14:paraId="000001A2">
      <w:pPr>
        <w:numPr>
          <w:ilvl w:val="0"/>
          <w:numId w:val="17"/>
        </w:numPr>
        <w:spacing w:after="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Informe mensual de avance al gerente municipal, incluyendo:</w:t>
      </w:r>
    </w:p>
    <w:p w:rsidR="00000000" w:rsidDel="00000000" w:rsidP="00000000" w:rsidRDefault="00000000" w:rsidRPr="00000000" w14:paraId="000001A3">
      <w:pPr>
        <w:numPr>
          <w:ilvl w:val="1"/>
          <w:numId w:val="1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Sprints completados y entregables aceptados.</w:t>
      </w:r>
    </w:p>
    <w:p w:rsidR="00000000" w:rsidDel="00000000" w:rsidP="00000000" w:rsidRDefault="00000000" w:rsidRPr="00000000" w14:paraId="000001A4">
      <w:pPr>
        <w:numPr>
          <w:ilvl w:val="1"/>
          <w:numId w:val="1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Métricas del broker (eventos procesados, latencia, errores).</w:t>
      </w:r>
    </w:p>
    <w:p w:rsidR="00000000" w:rsidDel="00000000" w:rsidP="00000000" w:rsidRDefault="00000000" w:rsidRPr="00000000" w14:paraId="000001A5">
      <w:pPr>
        <w:numPr>
          <w:ilvl w:val="1"/>
          <w:numId w:val="17"/>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 xml:space="preserve">Estado de riesgos y acciones de mitigación.</w:t>
      </w:r>
    </w:p>
    <w:p w:rsidR="00000000" w:rsidDel="00000000" w:rsidP="00000000" w:rsidRDefault="00000000" w:rsidRPr="00000000" w14:paraId="000001A6">
      <w:pPr>
        <w:numPr>
          <w:ilvl w:val="0"/>
          <w:numId w:val="17"/>
        </w:numPr>
        <w:spacing w:after="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Gestión de la deuda técnica: Al final de cada sprint se reserva 1 hora para refactorización y mejora de la comunicación por eventos.</w:t>
      </w:r>
      <w:r w:rsidDel="00000000" w:rsidR="00000000" w:rsidRPr="00000000">
        <w:rPr>
          <w:rtl w:val="0"/>
        </w:rPr>
      </w:r>
    </w:p>
    <w:p w:rsidR="00000000" w:rsidDel="00000000" w:rsidP="00000000" w:rsidRDefault="00000000" w:rsidRPr="00000000" w14:paraId="000001A7">
      <w:pPr>
        <w:pStyle w:val="Heading3"/>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ru24mbr4wkm6" w:id="29"/>
      <w:bookmarkEnd w:id="29"/>
      <w:r w:rsidDel="00000000" w:rsidR="00000000" w:rsidRPr="00000000">
        <w:rPr>
          <w:rFonts w:ascii="Arial" w:cs="Arial" w:eastAsia="Arial" w:hAnsi="Arial"/>
          <w:color w:val="0f1115"/>
          <w:sz w:val="22"/>
          <w:szCs w:val="22"/>
          <w:rtl w:val="0"/>
        </w:rPr>
        <w:t xml:space="preserve">13.3 Gestión de riesgos</w:t>
      </w:r>
    </w:p>
    <w:tbl>
      <w:tblPr>
        <w:tblStyle w:val="Table9"/>
        <w:tblW w:w="84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80"/>
        <w:gridCol w:w="1905"/>
        <w:gridCol w:w="1425"/>
        <w:gridCol w:w="2580"/>
        <w:tblGridChange w:id="0">
          <w:tblGrid>
            <w:gridCol w:w="2580"/>
            <w:gridCol w:w="1905"/>
            <w:gridCol w:w="1425"/>
            <w:gridCol w:w="2580"/>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A8">
            <w:pPr>
              <w:spacing w:after="0" w:line="480" w:lineRule="auto"/>
              <w:jc w:val="both"/>
              <w:rPr>
                <w:rFonts w:ascii="Arial" w:cs="Arial" w:eastAsia="Arial" w:hAnsi="Arial"/>
              </w:rPr>
            </w:pPr>
            <w:r w:rsidDel="00000000" w:rsidR="00000000" w:rsidRPr="00000000">
              <w:rPr>
                <w:rFonts w:ascii="Arial" w:cs="Arial" w:eastAsia="Arial" w:hAnsi="Arial"/>
                <w:rtl w:val="0"/>
              </w:rPr>
              <w:t xml:space="preserve">Riesgo</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A9">
            <w:pPr>
              <w:spacing w:after="0" w:line="480" w:lineRule="auto"/>
              <w:jc w:val="both"/>
              <w:rPr>
                <w:rFonts w:ascii="Arial" w:cs="Arial" w:eastAsia="Arial" w:hAnsi="Arial"/>
              </w:rPr>
            </w:pPr>
            <w:r w:rsidDel="00000000" w:rsidR="00000000" w:rsidRPr="00000000">
              <w:rPr>
                <w:rFonts w:ascii="Arial" w:cs="Arial" w:eastAsia="Arial" w:hAnsi="Arial"/>
                <w:rtl w:val="0"/>
              </w:rPr>
              <w:t xml:space="preserve">Probabilidad</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AA">
            <w:pPr>
              <w:spacing w:after="0" w:line="480" w:lineRule="auto"/>
              <w:jc w:val="both"/>
              <w:rPr>
                <w:rFonts w:ascii="Arial" w:cs="Arial" w:eastAsia="Arial" w:hAnsi="Arial"/>
              </w:rPr>
            </w:pPr>
            <w:r w:rsidDel="00000000" w:rsidR="00000000" w:rsidRPr="00000000">
              <w:rPr>
                <w:rFonts w:ascii="Arial" w:cs="Arial" w:eastAsia="Arial" w:hAnsi="Arial"/>
                <w:rtl w:val="0"/>
              </w:rPr>
              <w:t xml:space="preserve">Impacto</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AB">
            <w:pPr>
              <w:spacing w:after="0" w:line="480" w:lineRule="auto"/>
              <w:jc w:val="both"/>
              <w:rPr>
                <w:rFonts w:ascii="Arial" w:cs="Arial" w:eastAsia="Arial" w:hAnsi="Arial"/>
              </w:rPr>
            </w:pPr>
            <w:r w:rsidDel="00000000" w:rsidR="00000000" w:rsidRPr="00000000">
              <w:rPr>
                <w:rFonts w:ascii="Arial" w:cs="Arial" w:eastAsia="Arial" w:hAnsi="Arial"/>
                <w:rtl w:val="0"/>
              </w:rPr>
              <w:t xml:space="preserve">Mitigación</w:t>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AC">
            <w:pPr>
              <w:spacing w:after="0" w:line="480" w:lineRule="auto"/>
              <w:jc w:val="both"/>
              <w:rPr>
                <w:rFonts w:ascii="Arial" w:cs="Arial" w:eastAsia="Arial" w:hAnsi="Arial"/>
              </w:rPr>
            </w:pPr>
            <w:r w:rsidDel="00000000" w:rsidR="00000000" w:rsidRPr="00000000">
              <w:rPr>
                <w:rFonts w:ascii="Arial" w:cs="Arial" w:eastAsia="Arial" w:hAnsi="Arial"/>
                <w:rtl w:val="0"/>
              </w:rPr>
              <w:t xml:space="preserve">Datos inconsistentes en Oracle</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AD">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AE">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Alto</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AF">
            <w:pPr>
              <w:spacing w:after="0" w:line="480" w:lineRule="auto"/>
              <w:jc w:val="both"/>
              <w:rPr>
                <w:rFonts w:ascii="Arial" w:cs="Arial" w:eastAsia="Arial" w:hAnsi="Arial"/>
              </w:rPr>
            </w:pPr>
            <w:r w:rsidDel="00000000" w:rsidR="00000000" w:rsidRPr="00000000">
              <w:rPr>
                <w:rFonts w:ascii="Arial" w:cs="Arial" w:eastAsia="Arial" w:hAnsi="Arial"/>
                <w:rtl w:val="0"/>
              </w:rPr>
              <w:t xml:space="preserve">ETL en Python con validaciones, logs detallados y publicación de evento ErrorETL. Limpieza previa acordada con TI municipal.</w:t>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B0">
            <w:pPr>
              <w:spacing w:after="0" w:line="480" w:lineRule="auto"/>
              <w:jc w:val="both"/>
              <w:rPr>
                <w:rFonts w:ascii="Arial" w:cs="Arial" w:eastAsia="Arial" w:hAnsi="Arial"/>
              </w:rPr>
            </w:pPr>
            <w:r w:rsidDel="00000000" w:rsidR="00000000" w:rsidRPr="00000000">
              <w:rPr>
                <w:rFonts w:ascii="Arial" w:cs="Arial" w:eastAsia="Arial" w:hAnsi="Arial"/>
                <w:rtl w:val="0"/>
              </w:rPr>
              <w:t xml:space="preserve">Falta de acceso a API de ArcGIS</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B1">
            <w:pPr>
              <w:spacing w:after="0" w:line="480" w:lineRule="auto"/>
              <w:jc w:val="both"/>
              <w:rPr>
                <w:rFonts w:ascii="Arial" w:cs="Arial" w:eastAsia="Arial" w:hAnsi="Arial"/>
              </w:rPr>
            </w:pPr>
            <w:r w:rsidDel="00000000" w:rsidR="00000000" w:rsidRPr="00000000">
              <w:rPr>
                <w:rFonts w:ascii="Arial" w:cs="Arial" w:eastAsia="Arial" w:hAnsi="Arial"/>
                <w:rtl w:val="0"/>
              </w:rPr>
              <w:t xml:space="preserve">Media</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B2">
            <w:pPr>
              <w:spacing w:after="0" w:line="480" w:lineRule="auto"/>
              <w:jc w:val="both"/>
              <w:rPr>
                <w:rFonts w:ascii="Arial" w:cs="Arial" w:eastAsia="Arial" w:hAnsi="Arial"/>
              </w:rPr>
            </w:pPr>
            <w:r w:rsidDel="00000000" w:rsidR="00000000" w:rsidRPr="00000000">
              <w:rPr>
                <w:rFonts w:ascii="Arial" w:cs="Arial" w:eastAsia="Arial" w:hAnsi="Arial"/>
                <w:rtl w:val="0"/>
              </w:rPr>
              <w:t xml:space="preserve">Crítico</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B3">
            <w:pPr>
              <w:spacing w:after="0" w:line="480" w:lineRule="auto"/>
              <w:jc w:val="both"/>
              <w:rPr>
                <w:rFonts w:ascii="Arial" w:cs="Arial" w:eastAsia="Arial" w:hAnsi="Arial"/>
              </w:rPr>
            </w:pPr>
            <w:r w:rsidDel="00000000" w:rsidR="00000000" w:rsidRPr="00000000">
              <w:rPr>
                <w:rFonts w:ascii="Arial" w:cs="Arial" w:eastAsia="Arial" w:hAnsi="Arial"/>
                <w:rtl w:val="0"/>
              </w:rPr>
              <w:t xml:space="preserve">Plan B: Leaflet + OpenStreetMap. El evento MapaBaseCambiado permite conmutar sin redescarga total.</w:t>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B4">
            <w:pPr>
              <w:spacing w:after="0" w:line="480" w:lineRule="auto"/>
              <w:jc w:val="both"/>
              <w:rPr>
                <w:rFonts w:ascii="Arial" w:cs="Arial" w:eastAsia="Arial" w:hAnsi="Arial"/>
              </w:rPr>
            </w:pPr>
            <w:r w:rsidDel="00000000" w:rsidR="00000000" w:rsidRPr="00000000">
              <w:rPr>
                <w:rFonts w:ascii="Arial" w:cs="Arial" w:eastAsia="Arial" w:hAnsi="Arial"/>
                <w:rtl w:val="0"/>
              </w:rPr>
              <w:t xml:space="preserve">Resistencia del personal de campo</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B5">
            <w:pPr>
              <w:spacing w:after="0" w:line="480" w:lineRule="auto"/>
              <w:jc w:val="both"/>
              <w:rPr>
                <w:rFonts w:ascii="Arial" w:cs="Arial" w:eastAsia="Arial" w:hAnsi="Arial"/>
              </w:rPr>
            </w:pPr>
            <w:r w:rsidDel="00000000" w:rsidR="00000000" w:rsidRPr="00000000">
              <w:rPr>
                <w:rFonts w:ascii="Arial" w:cs="Arial" w:eastAsia="Arial" w:hAnsi="Arial"/>
                <w:rtl w:val="0"/>
              </w:rPr>
              <w:t xml:space="preserve">Media</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B6">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Alto</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B7">
            <w:pPr>
              <w:spacing w:after="0" w:line="480" w:lineRule="auto"/>
              <w:jc w:val="both"/>
              <w:rPr>
                <w:rFonts w:ascii="Arial" w:cs="Arial" w:eastAsia="Arial" w:hAnsi="Arial"/>
              </w:rPr>
            </w:pPr>
            <w:r w:rsidDel="00000000" w:rsidR="00000000" w:rsidRPr="00000000">
              <w:rPr>
                <w:rFonts w:ascii="Arial" w:cs="Arial" w:eastAsia="Arial" w:hAnsi="Arial"/>
                <w:rtl w:val="0"/>
              </w:rPr>
              <w:t xml:space="preserve">Capacitación práctica en la app desktop Python, mostrar ahorro de tiempo. Involucrarlos en pruebas de evento RutaOptimizadaActualizada.</w:t>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B8">
            <w:pPr>
              <w:spacing w:after="0" w:line="480" w:lineRule="auto"/>
              <w:jc w:val="both"/>
              <w:rPr>
                <w:rFonts w:ascii="Arial" w:cs="Arial" w:eastAsia="Arial" w:hAnsi="Arial"/>
              </w:rPr>
            </w:pPr>
            <w:r w:rsidDel="00000000" w:rsidR="00000000" w:rsidRPr="00000000">
              <w:rPr>
                <w:rFonts w:ascii="Arial" w:cs="Arial" w:eastAsia="Arial" w:hAnsi="Arial"/>
                <w:rtl w:val="0"/>
              </w:rPr>
              <w:t xml:space="preserve">Rendimiento lento en geolocalización</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B9">
            <w:pPr>
              <w:spacing w:after="0" w:line="480" w:lineRule="auto"/>
              <w:jc w:val="both"/>
              <w:rPr>
                <w:rFonts w:ascii="Arial" w:cs="Arial" w:eastAsia="Arial" w:hAnsi="Arial"/>
              </w:rPr>
            </w:pPr>
            <w:r w:rsidDel="00000000" w:rsidR="00000000" w:rsidRPr="00000000">
              <w:rPr>
                <w:rFonts w:ascii="Arial" w:cs="Arial" w:eastAsia="Arial" w:hAnsi="Arial"/>
                <w:rtl w:val="0"/>
              </w:rPr>
              <w:t xml:space="preserve">Media</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BA">
            <w:pPr>
              <w:spacing w:after="0" w:line="480" w:lineRule="auto"/>
              <w:jc w:val="both"/>
              <w:rPr>
                <w:rFonts w:ascii="Arial" w:cs="Arial" w:eastAsia="Arial" w:hAnsi="Arial"/>
              </w:rPr>
            </w:pPr>
            <w:r w:rsidDel="00000000" w:rsidR="00000000" w:rsidRPr="00000000">
              <w:rPr>
                <w:rFonts w:ascii="Arial" w:cs="Arial" w:eastAsia="Arial" w:hAnsi="Arial"/>
                <w:rtl w:val="0"/>
              </w:rPr>
              <w:t xml:space="preserve">Medio</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BB">
            <w:pPr>
              <w:spacing w:after="0" w:line="480" w:lineRule="auto"/>
              <w:jc w:val="both"/>
              <w:rPr>
                <w:rFonts w:ascii="Arial" w:cs="Arial" w:eastAsia="Arial" w:hAnsi="Arial"/>
              </w:rPr>
            </w:pPr>
            <w:r w:rsidDel="00000000" w:rsidR="00000000" w:rsidRPr="00000000">
              <w:rPr>
                <w:rFonts w:ascii="Arial" w:cs="Arial" w:eastAsia="Arial" w:hAnsi="Arial"/>
                <w:rtl w:val="0"/>
              </w:rPr>
              <w:t xml:space="preserve">Caché de mapas en cliente web (PHP) y escritorio (Python). Consultas asíncronas a PostGIS. Uso de eventos ActualizacionParcial para no recargar todo el mapa.</w:t>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BC">
            <w:pPr>
              <w:spacing w:after="0" w:line="480" w:lineRule="auto"/>
              <w:jc w:val="both"/>
              <w:rPr>
                <w:rFonts w:ascii="Arial" w:cs="Arial" w:eastAsia="Arial" w:hAnsi="Arial"/>
              </w:rPr>
            </w:pPr>
            <w:r w:rsidDel="00000000" w:rsidR="00000000" w:rsidRPr="00000000">
              <w:rPr>
                <w:rFonts w:ascii="Arial" w:cs="Arial" w:eastAsia="Arial" w:hAnsi="Arial"/>
                <w:rtl w:val="0"/>
              </w:rPr>
              <w:t xml:space="preserve">Caída del broker de eventos (Redis/RabbitMQ)</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BD">
            <w:pPr>
              <w:spacing w:after="0" w:line="480" w:lineRule="auto"/>
              <w:jc w:val="both"/>
              <w:rPr>
                <w:rFonts w:ascii="Arial" w:cs="Arial" w:eastAsia="Arial" w:hAnsi="Arial"/>
              </w:rPr>
            </w:pPr>
            <w:r w:rsidDel="00000000" w:rsidR="00000000" w:rsidRPr="00000000">
              <w:rPr>
                <w:rFonts w:ascii="Arial" w:cs="Arial" w:eastAsia="Arial" w:hAnsi="Arial"/>
                <w:rtl w:val="0"/>
              </w:rPr>
              <w:t xml:space="preserve">Baja</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BE">
            <w:pPr>
              <w:spacing w:after="0" w:line="480" w:lineRule="auto"/>
              <w:jc w:val="both"/>
              <w:rPr>
                <w:rFonts w:ascii="Arial" w:cs="Arial" w:eastAsia="Arial" w:hAnsi="Arial"/>
              </w:rPr>
            </w:pPr>
            <w:r w:rsidDel="00000000" w:rsidR="00000000" w:rsidRPr="00000000">
              <w:rPr>
                <w:rFonts w:ascii="Arial" w:cs="Arial" w:eastAsia="Arial" w:hAnsi="Arial"/>
                <w:rtl w:val="0"/>
              </w:rPr>
              <w:t xml:space="preserve">Alto</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BF">
            <w:pPr>
              <w:spacing w:after="0" w:line="480" w:lineRule="auto"/>
              <w:jc w:val="both"/>
              <w:rPr>
                <w:rFonts w:ascii="Arial" w:cs="Arial" w:eastAsia="Arial" w:hAnsi="Arial"/>
              </w:rPr>
            </w:pPr>
            <w:r w:rsidDel="00000000" w:rsidR="00000000" w:rsidRPr="00000000">
              <w:rPr>
                <w:rFonts w:ascii="Arial" w:cs="Arial" w:eastAsia="Arial" w:hAnsi="Arial"/>
                <w:rtl w:val="0"/>
              </w:rPr>
              <w:t xml:space="preserve">Broker en modo cluster o con persistencia. Mecanismo de reintento y cola de respaldo. Eventos críticos se almacenan localmente en desktop hasta reconexión.</w:t>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C0">
            <w:pPr>
              <w:spacing w:after="0" w:line="480" w:lineRule="auto"/>
              <w:jc w:val="both"/>
              <w:rPr>
                <w:rFonts w:ascii="Arial" w:cs="Arial" w:eastAsia="Arial" w:hAnsi="Arial"/>
              </w:rPr>
            </w:pPr>
            <w:r w:rsidDel="00000000" w:rsidR="00000000" w:rsidRPr="00000000">
              <w:rPr>
                <w:rFonts w:ascii="Arial" w:cs="Arial" w:eastAsia="Arial" w:hAnsi="Arial"/>
                <w:rtl w:val="0"/>
              </w:rPr>
              <w:t xml:space="preserve">Incompatibilidad entre eventos Python y PHP</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C1">
            <w:pPr>
              <w:spacing w:after="0" w:line="480" w:lineRule="auto"/>
              <w:jc w:val="both"/>
              <w:rPr>
                <w:rFonts w:ascii="Arial" w:cs="Arial" w:eastAsia="Arial" w:hAnsi="Arial"/>
              </w:rPr>
            </w:pPr>
            <w:r w:rsidDel="00000000" w:rsidR="00000000" w:rsidRPr="00000000">
              <w:rPr>
                <w:rFonts w:ascii="Arial" w:cs="Arial" w:eastAsia="Arial" w:hAnsi="Arial"/>
                <w:rtl w:val="0"/>
              </w:rPr>
              <w:t xml:space="preserve">Media</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C2">
            <w:pPr>
              <w:spacing w:after="0" w:line="480" w:lineRule="auto"/>
              <w:jc w:val="both"/>
              <w:rPr>
                <w:rFonts w:ascii="Arial" w:cs="Arial" w:eastAsia="Arial" w:hAnsi="Arial"/>
              </w:rPr>
            </w:pPr>
            <w:r w:rsidDel="00000000" w:rsidR="00000000" w:rsidRPr="00000000">
              <w:rPr>
                <w:rFonts w:ascii="Arial" w:cs="Arial" w:eastAsia="Arial" w:hAnsi="Arial"/>
                <w:rtl w:val="0"/>
              </w:rPr>
              <w:t xml:space="preserve">Medio</w:t>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C3">
            <w:pPr>
              <w:spacing w:after="0" w:line="480" w:lineRule="auto"/>
              <w:jc w:val="both"/>
              <w:rPr>
                <w:rFonts w:ascii="Arial" w:cs="Arial" w:eastAsia="Arial" w:hAnsi="Arial"/>
              </w:rPr>
            </w:pPr>
            <w:r w:rsidDel="00000000" w:rsidR="00000000" w:rsidRPr="00000000">
              <w:rPr>
                <w:rFonts w:ascii="Arial" w:cs="Arial" w:eastAsia="Arial" w:hAnsi="Arial"/>
                <w:rtl w:val="0"/>
              </w:rPr>
              <w:t xml:space="preserve">Definición estricta de esquemas JSON (versión por evento). Validación automática en CI/CD. Pruebas de integración entre servicios en cada sprint.</w:t>
            </w:r>
          </w:p>
        </w:tc>
      </w:tr>
    </w:tbl>
    <w:p w:rsidR="00000000" w:rsidDel="00000000" w:rsidP="00000000" w:rsidRDefault="00000000" w:rsidRPr="00000000" w14:paraId="000001C4">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i6sw1zyh6tlh" w:id="30"/>
      <w:bookmarkEnd w:id="30"/>
      <w:r w:rsidDel="00000000" w:rsidR="00000000" w:rsidRPr="00000000">
        <w:rPr>
          <w:rFonts w:ascii="Arial" w:cs="Arial" w:eastAsia="Arial" w:hAnsi="Arial"/>
          <w:color w:val="0f1115"/>
          <w:sz w:val="22"/>
          <w:szCs w:val="22"/>
          <w:rtl w:val="0"/>
        </w:rPr>
        <w:t xml:space="preserve">14. CRONOGRAMA DEL PROYECTO</w:t>
      </w:r>
    </w:p>
    <w:p w:rsidR="00000000" w:rsidDel="00000000" w:rsidP="00000000" w:rsidRDefault="00000000" w:rsidRPr="00000000" w14:paraId="000001C5">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Duración total: 4 meses (16 semanas)</w:t>
        <w:br w:type="textWrapping"/>
        <w:t xml:space="preserve">Inicio: 16 de marzo de 2026</w:t>
        <w:br w:type="textWrapping"/>
        <w:t xml:space="preserve">Fin: 24 de junio de 2026</w:t>
      </w:r>
    </w:p>
    <w:tbl>
      <w:tblPr>
        <w:tblStyle w:val="Table10"/>
        <w:tblW w:w="8503.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1.5202907328894"/>
        <w:gridCol w:w="1598.950938824955"/>
        <w:gridCol w:w="1598.950938824955"/>
        <w:gridCol w:w="1598.950938824955"/>
        <w:gridCol w:w="1405.1387038158693"/>
        <w:tblGridChange w:id="0">
          <w:tblGrid>
            <w:gridCol w:w="2301.5202907328894"/>
            <w:gridCol w:w="1598.950938824955"/>
            <w:gridCol w:w="1598.950938824955"/>
            <w:gridCol w:w="1598.950938824955"/>
            <w:gridCol w:w="1405.1387038158693"/>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C6">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Actividad / Sprint</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C7">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Mar (semanas 1-2)</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C8">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Abr (semanas 3-6)</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C9">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May (semanas 7-10)</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CA">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Jun (semanas 11-16)</w:t>
            </w: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CB">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Sprint 0 – Preparación (broker, repos, backlog)</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CC">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X</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CD">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CE">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CF">
            <w:pPr>
              <w:spacing w:after="0" w:line="480" w:lineRule="auto"/>
              <w:jc w:val="both"/>
              <w:rPr>
                <w:rFonts w:ascii="Arial" w:cs="Arial" w:eastAsia="Arial" w:hAnsi="Arial"/>
                <w:color w:val="0f1115"/>
              </w:rPr>
            </w:pP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D0">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Sprint 1 – ETL Python + evento </w:t>
            </w:r>
            <w:r w:rsidDel="00000000" w:rsidR="00000000" w:rsidRPr="00000000">
              <w:rPr>
                <w:rFonts w:ascii="Arial" w:cs="Arial" w:eastAsia="Arial" w:hAnsi="Arial"/>
                <w:color w:val="0f1115"/>
                <w:rtl w:val="0"/>
              </w:rPr>
              <w:t xml:space="preserve">DatosActualizados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D1">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X</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D2">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D3">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D4">
            <w:pPr>
              <w:spacing w:after="0" w:line="480" w:lineRule="auto"/>
              <w:jc w:val="both"/>
              <w:rPr>
                <w:rFonts w:ascii="Arial" w:cs="Arial" w:eastAsia="Arial" w:hAnsi="Arial"/>
                <w:color w:val="0f1115"/>
              </w:rPr>
            </w:pP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D5">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Sprint 2 – Web PHP (login + mapa base + ArcGIS)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D6">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D7">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X</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D8">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D9">
            <w:pPr>
              <w:spacing w:after="0" w:line="480" w:lineRule="auto"/>
              <w:jc w:val="both"/>
              <w:rPr>
                <w:rFonts w:ascii="Arial" w:cs="Arial" w:eastAsia="Arial" w:hAnsi="Arial"/>
                <w:color w:val="0f1115"/>
              </w:rPr>
            </w:pP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DA">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Sprint 3 – Desktop Python (suscripción a eventos + registro de visitas)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DB">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DC">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X</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DD">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DE">
            <w:pPr>
              <w:spacing w:after="0" w:line="480" w:lineRule="auto"/>
              <w:jc w:val="both"/>
              <w:rPr>
                <w:rFonts w:ascii="Arial" w:cs="Arial" w:eastAsia="Arial" w:hAnsi="Arial"/>
                <w:color w:val="0f1115"/>
              </w:rPr>
            </w:pP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DF">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Sprint 4 – Escala de colores y mapa de calor (web + desktop)</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E0">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E1">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E2">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X</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E3">
            <w:pPr>
              <w:spacing w:after="0" w:line="480" w:lineRule="auto"/>
              <w:jc w:val="both"/>
              <w:rPr>
                <w:rFonts w:ascii="Arial" w:cs="Arial" w:eastAsia="Arial" w:hAnsi="Arial"/>
                <w:color w:val="0f1115"/>
              </w:rPr>
            </w:pP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E4">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Sprint 5 – Segmentación + rutas optimizadas (evento </w:t>
            </w:r>
            <w:r w:rsidDel="00000000" w:rsidR="00000000" w:rsidRPr="00000000">
              <w:rPr>
                <w:rFonts w:ascii="Arial" w:cs="Arial" w:eastAsia="Arial" w:hAnsi="Arial"/>
                <w:color w:val="0f1115"/>
                <w:rtl w:val="0"/>
              </w:rPr>
              <w:t xml:space="preserve">NuevaRutaOptimizada</w:t>
            </w:r>
            <w:r w:rsidDel="00000000" w:rsidR="00000000" w:rsidRPr="00000000">
              <w:rPr>
                <w:rFonts w:ascii="Arial" w:cs="Arial" w:eastAsia="Arial" w:hAnsi="Arial"/>
                <w:color w:val="0f1115"/>
                <w:rtl w:val="0"/>
              </w:rPr>
              <w:t xml:space="preserve">)</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E5">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E6">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E7">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X</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E8">
            <w:pPr>
              <w:spacing w:after="0" w:line="480" w:lineRule="auto"/>
              <w:jc w:val="both"/>
              <w:rPr>
                <w:rFonts w:ascii="Arial" w:cs="Arial" w:eastAsia="Arial" w:hAnsi="Arial"/>
                <w:color w:val="0f1115"/>
              </w:rPr>
            </w:pP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E9">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Sprint 6 – Dashboards ejecutivos + reportes (web)</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EA">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EB">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EC">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X</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ED">
            <w:pPr>
              <w:spacing w:after="0" w:line="480" w:lineRule="auto"/>
              <w:jc w:val="both"/>
              <w:rPr>
                <w:rFonts w:ascii="Arial" w:cs="Arial" w:eastAsia="Arial" w:hAnsi="Arial"/>
                <w:color w:val="0f1115"/>
              </w:rPr>
            </w:pP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EE">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Sprint 7 – Pruebas de integración, ajustes de eventos y rendimiento</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EF">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F0">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F1">
            <w:pPr>
              <w:spacing w:after="0" w:line="480" w:lineRule="auto"/>
              <w:jc w:val="both"/>
              <w:rPr>
                <w:rFonts w:ascii="Arial" w:cs="Arial" w:eastAsia="Arial" w:hAnsi="Arial"/>
                <w:color w:val="0f1115"/>
              </w:rPr>
            </w:pP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0.0" w:type="dxa"/>
            </w:tcMar>
            <w:vAlign w:val="top"/>
          </w:tcPr>
          <w:p w:rsidR="00000000" w:rsidDel="00000000" w:rsidP="00000000" w:rsidRDefault="00000000" w:rsidRPr="00000000" w14:paraId="000001F2">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X</w:t>
            </w:r>
            <w:r w:rsidDel="00000000" w:rsidR="00000000" w:rsidRPr="00000000">
              <w:rPr>
                <w:rtl w:val="0"/>
              </w:rPr>
            </w:r>
          </w:p>
        </w:tc>
      </w:tr>
    </w:tbl>
    <w:p w:rsidR="00000000" w:rsidDel="00000000" w:rsidP="00000000" w:rsidRDefault="00000000" w:rsidRPr="00000000" w14:paraId="000001F3">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azv5ykscomqt" w:id="31"/>
      <w:bookmarkEnd w:id="31"/>
      <w:r w:rsidDel="00000000" w:rsidR="00000000" w:rsidRPr="00000000">
        <w:rPr>
          <w:rFonts w:ascii="Arial" w:cs="Arial" w:eastAsia="Arial" w:hAnsi="Arial"/>
          <w:color w:val="0f1115"/>
          <w:sz w:val="22"/>
          <w:szCs w:val="22"/>
          <w:rtl w:val="0"/>
        </w:rPr>
        <w:t xml:space="preserve">15. HITOS DE ENTREGABLES</w:t>
      </w:r>
    </w:p>
    <w:tbl>
      <w:tblPr>
        <w:tblStyle w:val="Table11"/>
        <w:tblW w:w="85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340"/>
        <w:gridCol w:w="3180"/>
        <w:tblGridChange w:id="0">
          <w:tblGrid>
            <w:gridCol w:w="5340"/>
            <w:gridCol w:w="3180"/>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F4">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Entregable</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F5">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Fecha estimada</w:t>
            </w: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F6">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Configuración del broker de eventos y repositorios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F7">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27/03/2026</w:t>
            </w: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F8">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Servicio ETL funcional (Python) + evento </w:t>
            </w:r>
            <w:r w:rsidDel="00000000" w:rsidR="00000000" w:rsidRPr="00000000">
              <w:rPr>
                <w:rFonts w:ascii="Arial" w:cs="Arial" w:eastAsia="Arial" w:hAnsi="Arial"/>
                <w:color w:val="0f1115"/>
                <w:rtl w:val="0"/>
              </w:rPr>
              <w:t xml:space="preserve">DatosActualizados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F9">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10/04/2026</w:t>
            </w: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FA">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Aplicación web PHP con login y visor básico ArcGIS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FB">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24/04/2026</w:t>
            </w: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FC">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Aplicación desktop Python (suscripción y registro de visitas)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FD">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08/05/2026</w:t>
            </w: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1FE">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Mapa de calor con escala de colores (web y desktop)</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1FF">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22/05/2026</w:t>
            </w: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00">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Segmentación de deudores y rutas optimizadas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01">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05/06/2026</w:t>
            </w: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02">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Dashboards ejecutivos y reportes descargables</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03">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12/06/2026</w:t>
            </w: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04">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Sistema integrado, pruebas de eventos y ajustes de rendimiento</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05">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19/06/2026</w:t>
            </w:r>
            <w:r w:rsidDel="00000000" w:rsidR="00000000" w:rsidRPr="00000000">
              <w:rPr>
                <w:rtl w:val="0"/>
              </w:rPr>
            </w:r>
          </w:p>
        </w:tc>
      </w:tr>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06">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Acta de conformidad UAT, manuales, capacitación y despliegue final</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07">
            <w:pPr>
              <w:spacing w:after="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24/06/2026</w:t>
            </w:r>
            <w:r w:rsidDel="00000000" w:rsidR="00000000" w:rsidRPr="00000000">
              <w:rPr>
                <w:rtl w:val="0"/>
              </w:rPr>
            </w:r>
          </w:p>
        </w:tc>
      </w:tr>
    </w:tbl>
    <w:p w:rsidR="00000000" w:rsidDel="00000000" w:rsidP="00000000" w:rsidRDefault="00000000" w:rsidRPr="00000000" w14:paraId="00000208">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nhm54e772ry1" w:id="32"/>
      <w:bookmarkEnd w:id="32"/>
      <w:r w:rsidDel="00000000" w:rsidR="00000000" w:rsidRPr="00000000">
        <w:rPr>
          <w:rFonts w:ascii="Arial" w:cs="Arial" w:eastAsia="Arial" w:hAnsi="Arial"/>
          <w:color w:val="0f1115"/>
          <w:sz w:val="22"/>
          <w:szCs w:val="22"/>
          <w:rtl w:val="0"/>
        </w:rPr>
        <w:t xml:space="preserve">16. PLANTEAMIENTO DE APLICACIÓN DEL PRESUPUESTO </w:t>
      </w:r>
    </w:p>
    <w:p w:rsidR="00000000" w:rsidDel="00000000" w:rsidP="00000000" w:rsidRDefault="00000000" w:rsidRPr="00000000" w14:paraId="00000209">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El presupuesto total del proyecto asciende a S/ 23,720.00 (costos para el equipo de desarrollo), financiado con el pago único de S/ 30,000.00 que realiza la Municipalidad Distrital de Ciudad Nueva. A continuación, se detalla cómo se aplican los recursos durante los 4 meses de ejecución.</w:t>
      </w:r>
    </w:p>
    <w:p w:rsidR="00000000" w:rsidDel="00000000" w:rsidP="00000000" w:rsidRDefault="00000000" w:rsidRPr="00000000" w14:paraId="0000020A">
      <w:pPr>
        <w:shd w:fill="ffffff" w:val="clear"/>
        <w:spacing w:after="240" w:before="240" w:line="480" w:lineRule="auto"/>
        <w:jc w:val="both"/>
        <w:rPr>
          <w:rFonts w:ascii="Arial" w:cs="Arial" w:eastAsia="Arial" w:hAnsi="Arial"/>
          <w:color w:val="0f1115"/>
        </w:rPr>
      </w:pPr>
      <w:r w:rsidDel="00000000" w:rsidR="00000000" w:rsidRPr="00000000">
        <w:rPr>
          <w:rtl w:val="0"/>
        </w:rPr>
      </w:r>
    </w:p>
    <w:p w:rsidR="00000000" w:rsidDel="00000000" w:rsidP="00000000" w:rsidRDefault="00000000" w:rsidRPr="00000000" w14:paraId="0000020B">
      <w:pPr>
        <w:shd w:fill="ffffff" w:val="clear"/>
        <w:spacing w:after="240" w:before="240" w:line="480" w:lineRule="auto"/>
        <w:jc w:val="both"/>
        <w:rPr>
          <w:rFonts w:ascii="Arial" w:cs="Arial" w:eastAsia="Arial" w:hAnsi="Arial"/>
          <w:color w:val="0f1115"/>
        </w:rPr>
      </w:pPr>
      <w:r w:rsidDel="00000000" w:rsidR="00000000" w:rsidRPr="00000000">
        <w:rPr>
          <w:rtl w:val="0"/>
        </w:rPr>
      </w:r>
    </w:p>
    <w:p w:rsidR="00000000" w:rsidDel="00000000" w:rsidP="00000000" w:rsidRDefault="00000000" w:rsidRPr="00000000" w14:paraId="0000020C">
      <w:pPr>
        <w:shd w:fill="ffffff" w:val="clear"/>
        <w:spacing w:after="240" w:before="240" w:line="480" w:lineRule="auto"/>
        <w:jc w:val="both"/>
        <w:rPr>
          <w:rFonts w:ascii="Arial" w:cs="Arial" w:eastAsia="Arial" w:hAnsi="Arial"/>
          <w:color w:val="0f1115"/>
        </w:rPr>
      </w:pPr>
      <w:r w:rsidDel="00000000" w:rsidR="00000000" w:rsidRPr="00000000">
        <w:rPr>
          <w:rtl w:val="0"/>
        </w:rPr>
      </w:r>
    </w:p>
    <w:p w:rsidR="00000000" w:rsidDel="00000000" w:rsidP="00000000" w:rsidRDefault="00000000" w:rsidRPr="00000000" w14:paraId="0000020D">
      <w:pPr>
        <w:pStyle w:val="Heading3"/>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qpnbr58scdu" w:id="33"/>
      <w:bookmarkEnd w:id="33"/>
      <w:r w:rsidDel="00000000" w:rsidR="00000000" w:rsidRPr="00000000">
        <w:rPr>
          <w:rFonts w:ascii="Arial" w:cs="Arial" w:eastAsia="Arial" w:hAnsi="Arial"/>
          <w:color w:val="0f1115"/>
          <w:sz w:val="22"/>
          <w:szCs w:val="22"/>
          <w:rtl w:val="0"/>
        </w:rPr>
        <w:t xml:space="preserve">Estructura de Aplicación del Presupuesto</w:t>
      </w:r>
    </w:p>
    <w:tbl>
      <w:tblPr>
        <w:tblStyle w:val="Table12"/>
        <w:tblW w:w="8503.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11.432652035518"/>
        <w:gridCol w:w="2080.646506952589"/>
        <w:gridCol w:w="3211.432652035518"/>
        <w:tblGridChange w:id="0">
          <w:tblGrid>
            <w:gridCol w:w="3211.432652035518"/>
            <w:gridCol w:w="2080.646506952589"/>
            <w:gridCol w:w="3211.432652035518"/>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0E">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0F">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Monto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0">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Aplicación / Periodicidad</w:t>
            </w:r>
            <w:r w:rsidDel="00000000" w:rsidR="00000000" w:rsidRPr="00000000">
              <w:rPr>
                <w:rtl w:val="0"/>
              </w:rPr>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11">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Costos Generales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2">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520.00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13">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Materiales de oficina (papel, lapiceros, folders) e insumos de impresión (tinta negra y a color) – distribuidos mensualmente.</w:t>
            </w:r>
            <w:r w:rsidDel="00000000" w:rsidR="00000000" w:rsidRPr="00000000">
              <w:rPr>
                <w:rtl w:val="0"/>
              </w:rPr>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14">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Costos Operativos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5">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1,000.00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16">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Internet de banda ancha (S/600) y energía eléctrica (S/400) – pagos mensuales durante los 4 meses.</w:t>
            </w:r>
            <w:r w:rsidDel="00000000" w:rsidR="00000000" w:rsidRPr="00000000">
              <w:rPr>
                <w:rtl w:val="0"/>
              </w:rPr>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17">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Costos del Ambiente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8">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3,000.00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19">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VPS (S/1,000), licencia ArcGIS for Developers (S/1,600) y API de Google Maps (S/400) – pagos mensuales o suscripciones.</w:t>
            </w:r>
            <w:r w:rsidDel="00000000" w:rsidR="00000000" w:rsidRPr="00000000">
              <w:rPr>
                <w:rtl w:val="0"/>
              </w:rPr>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1A">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Costos de Personal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B">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19,200.00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1C">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Remuneración de 4 integrantes (S/1,200 c/u × 4 meses) – pago quincenal o mensual según acuerdos internos.</w:t>
            </w:r>
            <w:r w:rsidDel="00000000" w:rsidR="00000000" w:rsidRPr="00000000">
              <w:rPr>
                <w:rtl w:val="0"/>
              </w:rPr>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1D">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Total Costos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E">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23,720.00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1F">
            <w:pPr>
              <w:spacing w:line="480" w:lineRule="auto"/>
              <w:jc w:val="both"/>
              <w:rPr>
                <w:rFonts w:ascii="Arial" w:cs="Arial" w:eastAsia="Arial" w:hAnsi="Arial"/>
                <w:color w:val="0f1115"/>
              </w:rPr>
            </w:pPr>
            <w:r w:rsidDel="00000000" w:rsidR="00000000" w:rsidRPr="00000000">
              <w:rPr>
                <w:rtl w:val="0"/>
              </w:rPr>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20">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Ingreso por pago único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1">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30,000.00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22">
            <w:pPr>
              <w:spacing w:line="480" w:lineRule="auto"/>
              <w:jc w:val="both"/>
              <w:rPr>
                <w:rFonts w:ascii="Arial" w:cs="Arial" w:eastAsia="Arial" w:hAnsi="Arial"/>
                <w:color w:val="0f1115"/>
              </w:rPr>
            </w:pP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23">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Margen operativo del equipo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4">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6,280.00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25">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Reserva para contingencias, refinanciamiento o reinversión.</w:t>
            </w:r>
            <w:r w:rsidDel="00000000" w:rsidR="00000000" w:rsidRPr="00000000">
              <w:rPr>
                <w:rtl w:val="0"/>
              </w:rPr>
            </w:r>
          </w:p>
        </w:tc>
      </w:tr>
    </w:tbl>
    <w:p w:rsidR="00000000" w:rsidDel="00000000" w:rsidP="00000000" w:rsidRDefault="00000000" w:rsidRPr="00000000" w14:paraId="00000226">
      <w:pPr>
        <w:pStyle w:val="Heading3"/>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wiu07c885ky" w:id="34"/>
      <w:bookmarkEnd w:id="34"/>
      <w:sdt>
        <w:sdtPr>
          <w:id w:val="-114425789"/>
          <w:tag w:val="goog_rdk_8"/>
        </w:sdtPr>
        <w:sdtContent>
          <w:r w:rsidDel="00000000" w:rsidR="00000000" w:rsidRPr="00000000">
            <w:rPr>
              <w:rFonts w:ascii="Arial Unicode MS" w:cs="Arial Unicode MS" w:eastAsia="Arial Unicode MS" w:hAnsi="Arial Unicode MS"/>
              <w:color w:val="0f1115"/>
              <w:sz w:val="22"/>
              <w:szCs w:val="22"/>
              <w:rtl w:val="0"/>
            </w:rPr>
            <w:t xml:space="preserve">Calendario de Desembolsos (Municipalidad → Equipo)</w:t>
          </w:r>
        </w:sdtContent>
      </w:sdt>
    </w:p>
    <w:tbl>
      <w:tblPr>
        <w:tblStyle w:val="Table13"/>
        <w:tblW w:w="8503.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76.4371606534264"/>
        <w:gridCol w:w="1675.3187448583856"/>
        <w:gridCol w:w="1675.3187448583856"/>
        <w:gridCol w:w="2576.4371606534264"/>
        <w:tblGridChange w:id="0">
          <w:tblGrid>
            <w:gridCol w:w="2576.4371606534264"/>
            <w:gridCol w:w="1675.3187448583856"/>
            <w:gridCol w:w="1675.3187448583856"/>
            <w:gridCol w:w="2576.4371606534264"/>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27">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Hito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8">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Porcentaje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9">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Monto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A">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Momento</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2B">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Firma de contrato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C">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D">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12,000.00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2E">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Inicio del proyecto (semana 1)</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2F">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Entrega de prototipo funcional (Mes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30">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31">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9,000.00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32">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Fin del Sprint 4 (aprox. mayo 2026)</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33">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Entrega final del sistema (Mes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34">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35">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9,000.00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36">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Fin del proyecto (junio 2026)</w:t>
            </w:r>
            <w:r w:rsidDel="00000000" w:rsidR="00000000" w:rsidRPr="00000000">
              <w:rPr>
                <w:rtl w:val="0"/>
              </w:rPr>
            </w:r>
          </w:p>
        </w:tc>
      </w:tr>
    </w:tbl>
    <w:p w:rsidR="00000000" w:rsidDel="00000000" w:rsidP="00000000" w:rsidRDefault="00000000" w:rsidRPr="00000000" w14:paraId="00000237">
      <w:pPr>
        <w:pStyle w:val="Heading3"/>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2s1dsjln9dkt" w:id="35"/>
      <w:bookmarkEnd w:id="35"/>
      <w:r w:rsidDel="00000000" w:rsidR="00000000" w:rsidRPr="00000000">
        <w:rPr>
          <w:rFonts w:ascii="Arial" w:cs="Arial" w:eastAsia="Arial" w:hAnsi="Arial"/>
          <w:color w:val="0f1115"/>
          <w:sz w:val="22"/>
          <w:szCs w:val="22"/>
          <w:rtl w:val="0"/>
        </w:rPr>
        <w:t xml:space="preserve">Mecanismo de Control de Gastos</w:t>
      </w:r>
    </w:p>
    <w:p w:rsidR="00000000" w:rsidDel="00000000" w:rsidP="00000000" w:rsidRDefault="00000000" w:rsidRPr="00000000" w14:paraId="00000238">
      <w:pPr>
        <w:numPr>
          <w:ilvl w:val="0"/>
          <w:numId w:val="12"/>
        </w:numPr>
        <w:shd w:fill="ffffff" w:val="clear"/>
        <w:spacing w:after="0" w:afterAutospacing="0" w:before="240" w:line="480" w:lineRule="auto"/>
        <w:ind w:left="720" w:hanging="360"/>
        <w:jc w:val="both"/>
        <w:rPr>
          <w:rFonts w:ascii="Arial" w:cs="Arial" w:eastAsia="Arial" w:hAnsi="Arial"/>
          <w:sz w:val="22"/>
          <w:szCs w:val="22"/>
        </w:rPr>
      </w:pPr>
      <w:r w:rsidDel="00000000" w:rsidR="00000000" w:rsidRPr="00000000">
        <w:rPr>
          <w:rFonts w:ascii="Arial" w:cs="Arial" w:eastAsia="Arial" w:hAnsi="Arial"/>
          <w:color w:val="0f1115"/>
          <w:rtl w:val="0"/>
        </w:rPr>
        <w:t xml:space="preserve">Se llevará un libro de caja / flujo de caja actualizado semanalmente, disponible para el product owner.</w:t>
      </w:r>
    </w:p>
    <w:p w:rsidR="00000000" w:rsidDel="00000000" w:rsidP="00000000" w:rsidRDefault="00000000" w:rsidRPr="00000000" w14:paraId="00000239">
      <w:pPr>
        <w:numPr>
          <w:ilvl w:val="0"/>
          <w:numId w:val="12"/>
        </w:numPr>
        <w:shd w:fill="ffffff" w:val="clear"/>
        <w:spacing w:after="0" w:afterAutospacing="0" w:before="0" w:beforeAutospacing="0" w:line="480" w:lineRule="auto"/>
        <w:ind w:left="720" w:hanging="360"/>
        <w:jc w:val="both"/>
        <w:rPr>
          <w:rFonts w:ascii="Arial" w:cs="Arial" w:eastAsia="Arial" w:hAnsi="Arial"/>
          <w:sz w:val="22"/>
          <w:szCs w:val="22"/>
        </w:rPr>
      </w:pPr>
      <w:r w:rsidDel="00000000" w:rsidR="00000000" w:rsidRPr="00000000">
        <w:rPr>
          <w:rFonts w:ascii="Arial" w:cs="Arial" w:eastAsia="Arial" w:hAnsi="Arial"/>
          <w:color w:val="0f1115"/>
          <w:rtl w:val="0"/>
        </w:rPr>
        <w:t xml:space="preserve">Los gastos de ambiente (VPS, licencias) se pagan directamente desde una cuenta de proyecto para evitar retrasos.</w:t>
      </w:r>
    </w:p>
    <w:p w:rsidR="00000000" w:rsidDel="00000000" w:rsidP="00000000" w:rsidRDefault="00000000" w:rsidRPr="00000000" w14:paraId="0000023A">
      <w:pPr>
        <w:numPr>
          <w:ilvl w:val="0"/>
          <w:numId w:val="12"/>
        </w:numPr>
        <w:shd w:fill="ffffff" w:val="clear"/>
        <w:spacing w:after="0" w:afterAutospacing="0" w:before="0" w:beforeAutospacing="0" w:line="480" w:lineRule="auto"/>
        <w:ind w:left="720" w:hanging="360"/>
        <w:jc w:val="both"/>
        <w:rPr>
          <w:rFonts w:ascii="Arial" w:cs="Arial" w:eastAsia="Arial" w:hAnsi="Arial"/>
          <w:sz w:val="22"/>
          <w:szCs w:val="22"/>
        </w:rPr>
      </w:pPr>
      <w:r w:rsidDel="00000000" w:rsidR="00000000" w:rsidRPr="00000000">
        <w:rPr>
          <w:rFonts w:ascii="Arial" w:cs="Arial" w:eastAsia="Arial" w:hAnsi="Arial"/>
          <w:color w:val="0f1115"/>
          <w:rtl w:val="0"/>
        </w:rPr>
        <w:t xml:space="preserve">Los costos de personal se liquidan previa presentación de entregables aceptados.</w:t>
      </w:r>
    </w:p>
    <w:p w:rsidR="00000000" w:rsidDel="00000000" w:rsidP="00000000" w:rsidRDefault="00000000" w:rsidRPr="00000000" w14:paraId="0000023B">
      <w:pPr>
        <w:numPr>
          <w:ilvl w:val="0"/>
          <w:numId w:val="12"/>
        </w:numPr>
        <w:shd w:fill="ffffff" w:val="clear"/>
        <w:spacing w:after="240" w:before="0" w:beforeAutospacing="0" w:line="480" w:lineRule="auto"/>
        <w:ind w:left="720" w:hanging="360"/>
        <w:jc w:val="both"/>
        <w:rPr>
          <w:rFonts w:ascii="Arial" w:cs="Arial" w:eastAsia="Arial" w:hAnsi="Arial"/>
          <w:sz w:val="22"/>
          <w:szCs w:val="22"/>
        </w:rPr>
      </w:pPr>
      <w:r w:rsidDel="00000000" w:rsidR="00000000" w:rsidRPr="00000000">
        <w:rPr>
          <w:rFonts w:ascii="Arial" w:cs="Arial" w:eastAsia="Arial" w:hAnsi="Arial"/>
          <w:color w:val="0f1115"/>
          <w:rtl w:val="0"/>
        </w:rPr>
        <w:t xml:space="preserve">Cualquier desviación superior al 5% en una partida requerirá aprobación del gestor de proyecto y justificación ante la municipalidad.</w:t>
      </w:r>
    </w:p>
    <w:p w:rsidR="00000000" w:rsidDel="00000000" w:rsidP="00000000" w:rsidRDefault="00000000" w:rsidRPr="00000000" w14:paraId="0000023C">
      <w:pPr>
        <w:shd w:fill="ffffff" w:val="clear"/>
        <w:spacing w:after="240" w:before="240" w:line="480" w:lineRule="auto"/>
        <w:jc w:val="both"/>
        <w:rPr>
          <w:rFonts w:ascii="Arial" w:cs="Arial" w:eastAsia="Arial" w:hAnsi="Arial"/>
        </w:rPr>
      </w:pPr>
      <w:r w:rsidDel="00000000" w:rsidR="00000000" w:rsidRPr="00000000">
        <w:rPr>
          <w:rFonts w:ascii="Arial" w:cs="Arial" w:eastAsia="Arial" w:hAnsi="Arial"/>
          <w:color w:val="0f1115"/>
          <w:rtl w:val="0"/>
        </w:rPr>
        <w:t xml:space="preserve">Este planteamiento garantiza que los recursos se ejecuten de manera oportuna, transparente y alineada con los hitos del cronograma.</w:t>
      </w:r>
      <w:r w:rsidDel="00000000" w:rsidR="00000000" w:rsidRPr="00000000">
        <w:rPr>
          <w:rtl w:val="0"/>
        </w:rPr>
      </w:r>
    </w:p>
    <w:p w:rsidR="00000000" w:rsidDel="00000000" w:rsidP="00000000" w:rsidRDefault="00000000" w:rsidRPr="00000000" w14:paraId="0000023D">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mbzf1i6800y7" w:id="36"/>
      <w:bookmarkEnd w:id="36"/>
      <w:r w:rsidDel="00000000" w:rsidR="00000000" w:rsidRPr="00000000">
        <w:rPr>
          <w:rFonts w:ascii="Arial" w:cs="Arial" w:eastAsia="Arial" w:hAnsi="Arial"/>
          <w:color w:val="0f1115"/>
          <w:sz w:val="22"/>
          <w:szCs w:val="22"/>
          <w:rtl w:val="0"/>
        </w:rPr>
        <w:t xml:space="preserve">17. PRESUPUESTO</w:t>
      </w:r>
    </w:p>
    <w:p w:rsidR="00000000" w:rsidDel="00000000" w:rsidP="00000000" w:rsidRDefault="00000000" w:rsidRPr="00000000" w14:paraId="0000023E">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Resumen de costos del proyecto (para el equipo de desarrollo)</w:t>
      </w:r>
    </w:p>
    <w:tbl>
      <w:tblPr>
        <w:tblStyle w:val="Table14"/>
        <w:tblW w:w="8503.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11.1533757748375"/>
        <w:gridCol w:w="3392.3584352487865"/>
        <w:tblGridChange w:id="0">
          <w:tblGrid>
            <w:gridCol w:w="5111.1533757748375"/>
            <w:gridCol w:w="3392.358435248786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3F">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40">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Costo total (S/)</w:t>
            </w:r>
            <w:r w:rsidDel="00000000" w:rsidR="00000000" w:rsidRPr="00000000">
              <w:rPr>
                <w:rtl w:val="0"/>
              </w:rPr>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41">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Costos generales (materiales oficina, impresión)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42">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520.00</w:t>
            </w:r>
            <w:r w:rsidDel="00000000" w:rsidR="00000000" w:rsidRPr="00000000">
              <w:rPr>
                <w:rtl w:val="0"/>
              </w:rPr>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43">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Costos operativos (internet, electricidad)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44">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1,000.00</w:t>
            </w:r>
            <w:r w:rsidDel="00000000" w:rsidR="00000000" w:rsidRPr="00000000">
              <w:rPr>
                <w:rtl w:val="0"/>
              </w:rPr>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45">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Costos del ambiente (VPS, ArcGIS, Google Maps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46">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3,000.00</w:t>
            </w:r>
            <w:r w:rsidDel="00000000" w:rsidR="00000000" w:rsidRPr="00000000">
              <w:rPr>
                <w:rtl w:val="0"/>
              </w:rPr>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47">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Costos de personal (4 roles × S/1,200 × 4 meses)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48">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19,200.00</w:t>
            </w:r>
            <w:r w:rsidDel="00000000" w:rsidR="00000000" w:rsidRPr="00000000">
              <w:rPr>
                <w:rtl w:val="0"/>
              </w:rPr>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49">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COSTO 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4A">
            <w:pPr>
              <w:spacing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23,720.00</w:t>
            </w:r>
            <w:r w:rsidDel="00000000" w:rsidR="00000000" w:rsidRPr="00000000">
              <w:rPr>
                <w:rtl w:val="0"/>
              </w:rPr>
            </w:r>
          </w:p>
        </w:tc>
      </w:tr>
    </w:tbl>
    <w:p w:rsidR="00000000" w:rsidDel="00000000" w:rsidP="00000000" w:rsidRDefault="00000000" w:rsidRPr="00000000" w14:paraId="0000024B">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Ingreso acordado con la municipalidad: S/ 30,000.00</w:t>
        <w:br w:type="textWrapping"/>
        <w:t xml:space="preserve">Forma de pago:</w:t>
      </w:r>
    </w:p>
    <w:p w:rsidR="00000000" w:rsidDel="00000000" w:rsidP="00000000" w:rsidRDefault="00000000" w:rsidRPr="00000000" w14:paraId="0000024C">
      <w:pPr>
        <w:numPr>
          <w:ilvl w:val="0"/>
          <w:numId w:val="16"/>
        </w:numPr>
        <w:shd w:fill="ffffff" w:val="clear"/>
        <w:spacing w:after="0" w:afterAutospacing="0" w:before="240" w:line="480" w:lineRule="auto"/>
        <w:ind w:left="720" w:hanging="360"/>
        <w:jc w:val="both"/>
        <w:rPr>
          <w:rFonts w:ascii="Arial" w:cs="Arial" w:eastAsia="Arial" w:hAnsi="Arial"/>
          <w:sz w:val="22"/>
          <w:szCs w:val="22"/>
        </w:rPr>
      </w:pPr>
      <w:r w:rsidDel="00000000" w:rsidR="00000000" w:rsidRPr="00000000">
        <w:rPr>
          <w:rFonts w:ascii="Arial" w:cs="Arial" w:eastAsia="Arial" w:hAnsi="Arial"/>
          <w:color w:val="0f1115"/>
          <w:rtl w:val="0"/>
        </w:rPr>
        <w:t xml:space="preserve">40% al inicio (firma de contrato) – S/ 12,000.00</w:t>
      </w:r>
    </w:p>
    <w:p w:rsidR="00000000" w:rsidDel="00000000" w:rsidP="00000000" w:rsidRDefault="00000000" w:rsidRPr="00000000" w14:paraId="0000024D">
      <w:pPr>
        <w:numPr>
          <w:ilvl w:val="0"/>
          <w:numId w:val="16"/>
        </w:numPr>
        <w:shd w:fill="ffffff" w:val="clear"/>
        <w:spacing w:after="0" w:afterAutospacing="0" w:before="0" w:beforeAutospacing="0" w:line="480" w:lineRule="auto"/>
        <w:ind w:left="720" w:hanging="360"/>
        <w:jc w:val="both"/>
        <w:rPr>
          <w:rFonts w:ascii="Arial" w:cs="Arial" w:eastAsia="Arial" w:hAnsi="Arial"/>
          <w:sz w:val="22"/>
          <w:szCs w:val="22"/>
        </w:rPr>
      </w:pPr>
      <w:r w:rsidDel="00000000" w:rsidR="00000000" w:rsidRPr="00000000">
        <w:rPr>
          <w:rFonts w:ascii="Arial" w:cs="Arial" w:eastAsia="Arial" w:hAnsi="Arial"/>
          <w:color w:val="0f1115"/>
          <w:rtl w:val="0"/>
        </w:rPr>
        <w:t xml:space="preserve">30% a la entrega del prototipo funcional (mes 2) – S/ 9,000.00</w:t>
      </w:r>
    </w:p>
    <w:p w:rsidR="00000000" w:rsidDel="00000000" w:rsidP="00000000" w:rsidRDefault="00000000" w:rsidRPr="00000000" w14:paraId="0000024E">
      <w:pPr>
        <w:numPr>
          <w:ilvl w:val="0"/>
          <w:numId w:val="16"/>
        </w:numPr>
        <w:shd w:fill="ffffff" w:val="clear"/>
        <w:spacing w:after="240" w:before="0" w:beforeAutospacing="0" w:line="480" w:lineRule="auto"/>
        <w:ind w:left="720" w:hanging="360"/>
        <w:jc w:val="both"/>
        <w:rPr>
          <w:rFonts w:ascii="Arial" w:cs="Arial" w:eastAsia="Arial" w:hAnsi="Arial"/>
          <w:sz w:val="22"/>
          <w:szCs w:val="22"/>
        </w:rPr>
      </w:pPr>
      <w:r w:rsidDel="00000000" w:rsidR="00000000" w:rsidRPr="00000000">
        <w:rPr>
          <w:rFonts w:ascii="Arial" w:cs="Arial" w:eastAsia="Arial" w:hAnsi="Arial"/>
          <w:color w:val="0f1115"/>
          <w:rtl w:val="0"/>
        </w:rPr>
        <w:t xml:space="preserve">30% a la entrega final (mes 4) – S/ 9,000.00</w:t>
      </w:r>
    </w:p>
    <w:p w:rsidR="00000000" w:rsidDel="00000000" w:rsidP="00000000" w:rsidRDefault="00000000" w:rsidRPr="00000000" w14:paraId="0000024F">
      <w:pPr>
        <w:shd w:fill="ffffff" w:val="clear"/>
        <w:spacing w:after="240" w:before="240" w:line="480" w:lineRule="auto"/>
        <w:jc w:val="both"/>
        <w:rPr>
          <w:rFonts w:ascii="Arial" w:cs="Arial" w:eastAsia="Arial" w:hAnsi="Arial"/>
          <w:b w:val="1"/>
          <w:bCs w:val="1"/>
        </w:rPr>
      </w:pPr>
      <w:r w:rsidDel="00000000" w:rsidR="00000000" w:rsidRPr="00000000">
        <w:rPr>
          <w:rFonts w:ascii="Arial" w:cs="Arial" w:eastAsia="Arial" w:hAnsi="Arial"/>
          <w:color w:val="0f1115"/>
          <w:rtl w:val="0"/>
        </w:rPr>
        <w:t xml:space="preserve">Margen operativo del equipo: S/ 6,280.00</w:t>
      </w:r>
      <w:r w:rsidDel="00000000" w:rsidR="00000000" w:rsidRPr="00000000">
        <w:rPr>
          <w:rtl w:val="0"/>
        </w:rPr>
      </w:r>
    </w:p>
    <w:p w:rsidR="00000000" w:rsidDel="00000000" w:rsidP="00000000" w:rsidRDefault="00000000" w:rsidRPr="00000000" w14:paraId="00000250">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kgi6vuf9adfw" w:id="37"/>
      <w:bookmarkEnd w:id="37"/>
      <w:r w:rsidDel="00000000" w:rsidR="00000000" w:rsidRPr="00000000">
        <w:rPr>
          <w:rFonts w:ascii="Arial" w:cs="Arial" w:eastAsia="Arial" w:hAnsi="Arial"/>
          <w:color w:val="0f1115"/>
          <w:sz w:val="22"/>
          <w:szCs w:val="22"/>
          <w:rtl w:val="0"/>
        </w:rPr>
        <w:t xml:space="preserve">18. ANÁLISIS DE FACTIBILIDAD</w:t>
      </w:r>
    </w:p>
    <w:p w:rsidR="00000000" w:rsidDel="00000000" w:rsidP="00000000" w:rsidRDefault="00000000" w:rsidRPr="00000000" w14:paraId="00000251">
      <w:pPr>
        <w:shd w:fill="ffffff" w:val="clear"/>
        <w:spacing w:after="240" w:before="240" w:line="480" w:lineRule="auto"/>
        <w:jc w:val="both"/>
        <w:rPr>
          <w:rFonts w:ascii="Arial" w:cs="Arial" w:eastAsia="Arial" w:hAnsi="Arial"/>
          <w:color w:val="0f1115"/>
        </w:rPr>
      </w:pPr>
      <w:r w:rsidDel="00000000" w:rsidR="00000000" w:rsidRPr="00000000">
        <w:rPr>
          <w:rFonts w:ascii="Arial" w:cs="Arial" w:eastAsia="Arial" w:hAnsi="Arial"/>
          <w:color w:val="0f1115"/>
          <w:rtl w:val="0"/>
        </w:rPr>
        <w:t xml:space="preserve">Según el Informe de Factibilidad (FD01), se concluye que el proyecto es:</w:t>
      </w:r>
    </w:p>
    <w:p w:rsidR="00000000" w:rsidDel="00000000" w:rsidP="00000000" w:rsidRDefault="00000000" w:rsidRPr="00000000" w14:paraId="00000252">
      <w:pPr>
        <w:pStyle w:val="Heading3"/>
        <w:keepNext w:val="0"/>
        <w:keepLines w:val="0"/>
        <w:shd w:fill="ffffff" w:val="clear"/>
        <w:spacing w:after="240" w:before="480" w:line="360" w:lineRule="auto"/>
        <w:jc w:val="both"/>
        <w:rPr>
          <w:rFonts w:ascii="Arial" w:cs="Arial" w:eastAsia="Arial" w:hAnsi="Arial"/>
          <w:color w:val="0f1115"/>
          <w:sz w:val="22"/>
          <w:szCs w:val="22"/>
        </w:rPr>
      </w:pPr>
      <w:bookmarkStart w:colFirst="0" w:colLast="0" w:name="_heading=h.m4dsx1ltk1oy" w:id="38"/>
      <w:bookmarkEnd w:id="38"/>
      <w:r w:rsidDel="00000000" w:rsidR="00000000" w:rsidRPr="00000000">
        <w:rPr>
          <w:rFonts w:ascii="Arial" w:cs="Arial" w:eastAsia="Arial" w:hAnsi="Arial"/>
          <w:color w:val="0f1115"/>
          <w:sz w:val="22"/>
          <w:szCs w:val="22"/>
          <w:rtl w:val="0"/>
        </w:rPr>
        <w:t xml:space="preserve">a) Factibilidad Técnica – ALTA</w:t>
      </w:r>
    </w:p>
    <w:p w:rsidR="00000000" w:rsidDel="00000000" w:rsidP="00000000" w:rsidRDefault="00000000" w:rsidRPr="00000000" w14:paraId="00000253">
      <w:pPr>
        <w:numPr>
          <w:ilvl w:val="0"/>
          <w:numId w:val="15"/>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La infraestructura existente (servidor Oracle, PCs con Windows 10/11) es suficiente.</w:t>
      </w:r>
    </w:p>
    <w:p w:rsidR="00000000" w:rsidDel="00000000" w:rsidP="00000000" w:rsidRDefault="00000000" w:rsidRPr="00000000" w14:paraId="00000254">
      <w:pPr>
        <w:numPr>
          <w:ilvl w:val="0"/>
          <w:numId w:val="15"/>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Tecnologías maduras: PHP 8.x con Slim Framework 4, Vue 3, PostgreSQL/PostGIS, ArcGIS Maps SDK for JavaScript 4.x, Google Maps API.</w:t>
      </w:r>
    </w:p>
    <w:p w:rsidR="00000000" w:rsidDel="00000000" w:rsidP="00000000" w:rsidRDefault="00000000" w:rsidRPr="00000000" w14:paraId="00000255">
      <w:pPr>
        <w:numPr>
          <w:ilvl w:val="0"/>
          <w:numId w:val="15"/>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Estrategia de separación en VPS con PostgreSQL y conexión a Oracle en modo solo lectura es segura y eficiente.</w:t>
      </w:r>
    </w:p>
    <w:p w:rsidR="00000000" w:rsidDel="00000000" w:rsidP="00000000" w:rsidRDefault="00000000" w:rsidRPr="00000000" w14:paraId="00000256">
      <w:pPr>
        <w:pStyle w:val="Heading3"/>
        <w:keepNext w:val="0"/>
        <w:keepLines w:val="0"/>
        <w:shd w:fill="ffffff" w:val="clear"/>
        <w:spacing w:after="240" w:before="480" w:line="360" w:lineRule="auto"/>
        <w:jc w:val="both"/>
        <w:rPr>
          <w:rFonts w:ascii="Arial" w:cs="Arial" w:eastAsia="Arial" w:hAnsi="Arial"/>
          <w:color w:val="0f1115"/>
          <w:sz w:val="22"/>
          <w:szCs w:val="22"/>
        </w:rPr>
      </w:pPr>
      <w:bookmarkStart w:colFirst="0" w:colLast="0" w:name="_heading=h.yv4vbqrikauc" w:id="39"/>
      <w:bookmarkEnd w:id="39"/>
      <w:r w:rsidDel="00000000" w:rsidR="00000000" w:rsidRPr="00000000">
        <w:rPr>
          <w:rFonts w:ascii="Arial" w:cs="Arial" w:eastAsia="Arial" w:hAnsi="Arial"/>
          <w:color w:val="0f1115"/>
          <w:sz w:val="22"/>
          <w:szCs w:val="22"/>
          <w:rtl w:val="0"/>
        </w:rPr>
        <w:t xml:space="preserve">b) Factibilidad Económica – VIABLE</w:t>
      </w:r>
    </w:p>
    <w:p w:rsidR="00000000" w:rsidDel="00000000" w:rsidP="00000000" w:rsidRDefault="00000000" w:rsidRPr="00000000" w14:paraId="00000257">
      <w:pPr>
        <w:numPr>
          <w:ilvl w:val="0"/>
          <w:numId w:val="26"/>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El pago único de S/ 30,000.00 cubre los costos totales estimados de S/ 23,720.00, generando un margen operativo positivo de S/ 6,280.00.</w:t>
      </w:r>
    </w:p>
    <w:p w:rsidR="00000000" w:rsidDel="00000000" w:rsidP="00000000" w:rsidRDefault="00000000" w:rsidRPr="00000000" w14:paraId="00000258">
      <w:pPr>
        <w:numPr>
          <w:ilvl w:val="0"/>
          <w:numId w:val="26"/>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Estructura de pagos (40%-30%-30%) garantiza el flujo de caja durante los 4 meses de trabajo.</w:t>
      </w:r>
    </w:p>
    <w:p w:rsidR="00000000" w:rsidDel="00000000" w:rsidP="00000000" w:rsidRDefault="00000000" w:rsidRPr="00000000" w14:paraId="00000259">
      <w:pPr>
        <w:pStyle w:val="Heading3"/>
        <w:keepNext w:val="0"/>
        <w:keepLines w:val="0"/>
        <w:shd w:fill="ffffff" w:val="clear"/>
        <w:spacing w:after="240" w:before="480" w:line="360" w:lineRule="auto"/>
        <w:jc w:val="both"/>
        <w:rPr>
          <w:rFonts w:ascii="Arial" w:cs="Arial" w:eastAsia="Arial" w:hAnsi="Arial"/>
          <w:color w:val="0f1115"/>
          <w:sz w:val="22"/>
          <w:szCs w:val="22"/>
        </w:rPr>
      </w:pPr>
      <w:bookmarkStart w:colFirst="0" w:colLast="0" w:name="_heading=h.xtio21dw6nv9" w:id="40"/>
      <w:bookmarkEnd w:id="40"/>
      <w:r w:rsidDel="00000000" w:rsidR="00000000" w:rsidRPr="00000000">
        <w:rPr>
          <w:rFonts w:ascii="Arial" w:cs="Arial" w:eastAsia="Arial" w:hAnsi="Arial"/>
          <w:color w:val="0f1115"/>
          <w:sz w:val="22"/>
          <w:szCs w:val="22"/>
          <w:rtl w:val="0"/>
        </w:rPr>
        <w:t xml:space="preserve">c) Factibilidad Operativa – ALTA</w:t>
      </w:r>
    </w:p>
    <w:p w:rsidR="00000000" w:rsidDel="00000000" w:rsidP="00000000" w:rsidRDefault="00000000" w:rsidRPr="00000000" w14:paraId="0000025A">
      <w:pPr>
        <w:numPr>
          <w:ilvl w:val="0"/>
          <w:numId w:val="3"/>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Se alinea con procesos actuales del área de cobranza coactiva.</w:t>
      </w:r>
    </w:p>
    <w:p w:rsidR="00000000" w:rsidDel="00000000" w:rsidP="00000000" w:rsidRDefault="00000000" w:rsidRPr="00000000" w14:paraId="0000025B">
      <w:pPr>
        <w:numPr>
          <w:ilvl w:val="0"/>
          <w:numId w:val="3"/>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Cuenta con plan de capacitación diferenciado por roles (2 días admin, 1 día campo).</w:t>
      </w:r>
    </w:p>
    <w:p w:rsidR="00000000" w:rsidDel="00000000" w:rsidP="00000000" w:rsidRDefault="00000000" w:rsidRPr="00000000" w14:paraId="0000025C">
      <w:pPr>
        <w:numPr>
          <w:ilvl w:val="0"/>
          <w:numId w:val="3"/>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Transición del mapa físico al digital es mínimamente invasiva.</w:t>
      </w:r>
    </w:p>
    <w:p w:rsidR="00000000" w:rsidDel="00000000" w:rsidP="00000000" w:rsidRDefault="00000000" w:rsidRPr="00000000" w14:paraId="0000025D">
      <w:pPr>
        <w:pStyle w:val="Heading3"/>
        <w:keepNext w:val="0"/>
        <w:keepLines w:val="0"/>
        <w:shd w:fill="ffffff" w:val="clear"/>
        <w:spacing w:after="240" w:before="480" w:line="360" w:lineRule="auto"/>
        <w:jc w:val="both"/>
        <w:rPr>
          <w:rFonts w:ascii="Arial" w:cs="Arial" w:eastAsia="Arial" w:hAnsi="Arial"/>
          <w:color w:val="0f1115"/>
          <w:sz w:val="22"/>
          <w:szCs w:val="22"/>
        </w:rPr>
      </w:pPr>
      <w:bookmarkStart w:colFirst="0" w:colLast="0" w:name="_heading=h.2c0s3le0nrxz" w:id="41"/>
      <w:bookmarkEnd w:id="41"/>
      <w:r w:rsidDel="00000000" w:rsidR="00000000" w:rsidRPr="00000000">
        <w:rPr>
          <w:rFonts w:ascii="Arial" w:cs="Arial" w:eastAsia="Arial" w:hAnsi="Arial"/>
          <w:color w:val="0f1115"/>
          <w:sz w:val="22"/>
          <w:szCs w:val="22"/>
          <w:rtl w:val="0"/>
        </w:rPr>
        <w:t xml:space="preserve">d) Factibilidad Legal – ALTA</w:t>
      </w:r>
    </w:p>
    <w:p w:rsidR="00000000" w:rsidDel="00000000" w:rsidP="00000000" w:rsidRDefault="00000000" w:rsidRPr="00000000" w14:paraId="0000025E">
      <w:pPr>
        <w:numPr>
          <w:ilvl w:val="0"/>
          <w:numId w:val="9"/>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Respeta Ley de Protección de Datos Personales (Ley N° 29733).</w:t>
      </w:r>
    </w:p>
    <w:p w:rsidR="00000000" w:rsidDel="00000000" w:rsidP="00000000" w:rsidRDefault="00000000" w:rsidRPr="00000000" w14:paraId="0000025F">
      <w:pPr>
        <w:numPr>
          <w:ilvl w:val="0"/>
          <w:numId w:val="9"/>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Utiliza software con licencias legales (ArcGIS, Google Maps API).</w:t>
      </w:r>
    </w:p>
    <w:p w:rsidR="00000000" w:rsidDel="00000000" w:rsidP="00000000" w:rsidRDefault="00000000" w:rsidRPr="00000000" w14:paraId="00000260">
      <w:pPr>
        <w:numPr>
          <w:ilvl w:val="0"/>
          <w:numId w:val="9"/>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Contempla cesión total de derechos de propiedad intelectual a la municipalidad.</w:t>
      </w:r>
    </w:p>
    <w:p w:rsidR="00000000" w:rsidDel="00000000" w:rsidP="00000000" w:rsidRDefault="00000000" w:rsidRPr="00000000" w14:paraId="00000261">
      <w:pPr>
        <w:pStyle w:val="Heading3"/>
        <w:keepNext w:val="0"/>
        <w:keepLines w:val="0"/>
        <w:shd w:fill="ffffff" w:val="clear"/>
        <w:spacing w:after="240" w:before="480" w:line="360" w:lineRule="auto"/>
        <w:jc w:val="both"/>
        <w:rPr>
          <w:rFonts w:ascii="Arial" w:cs="Arial" w:eastAsia="Arial" w:hAnsi="Arial"/>
          <w:color w:val="0f1115"/>
          <w:sz w:val="22"/>
          <w:szCs w:val="22"/>
        </w:rPr>
      </w:pPr>
      <w:bookmarkStart w:colFirst="0" w:colLast="0" w:name="_heading=h.o7q4002hq74u" w:id="42"/>
      <w:bookmarkEnd w:id="42"/>
      <w:r w:rsidDel="00000000" w:rsidR="00000000" w:rsidRPr="00000000">
        <w:rPr>
          <w:rFonts w:ascii="Arial" w:cs="Arial" w:eastAsia="Arial" w:hAnsi="Arial"/>
          <w:color w:val="0f1115"/>
          <w:sz w:val="22"/>
          <w:szCs w:val="22"/>
          <w:rtl w:val="0"/>
        </w:rPr>
        <w:t xml:space="preserve">e) Factibilidad Social – POSITIVA</w:t>
      </w:r>
    </w:p>
    <w:p w:rsidR="00000000" w:rsidDel="00000000" w:rsidP="00000000" w:rsidRDefault="00000000" w:rsidRPr="00000000" w14:paraId="00000262">
      <w:pPr>
        <w:numPr>
          <w:ilvl w:val="0"/>
          <w:numId w:val="14"/>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Involucra al personal en pruebas de usuario para reducir resistencia.</w:t>
      </w:r>
    </w:p>
    <w:p w:rsidR="00000000" w:rsidDel="00000000" w:rsidP="00000000" w:rsidRDefault="00000000" w:rsidRPr="00000000" w14:paraId="00000263">
      <w:pPr>
        <w:numPr>
          <w:ilvl w:val="0"/>
          <w:numId w:val="14"/>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Contribuye a ODS 8 (Trabajo Decente), ODS 16 (Instituciones Sólidas) y ODS 9 (Innovación).</w:t>
      </w:r>
    </w:p>
    <w:p w:rsidR="00000000" w:rsidDel="00000000" w:rsidP="00000000" w:rsidRDefault="00000000" w:rsidRPr="00000000" w14:paraId="00000264">
      <w:pPr>
        <w:numPr>
          <w:ilvl w:val="0"/>
          <w:numId w:val="14"/>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Reduce estigmatización de zonas mediante transparencia objetiva.</w:t>
      </w:r>
    </w:p>
    <w:p w:rsidR="00000000" w:rsidDel="00000000" w:rsidP="00000000" w:rsidRDefault="00000000" w:rsidRPr="00000000" w14:paraId="00000265">
      <w:pPr>
        <w:pStyle w:val="Heading3"/>
        <w:keepNext w:val="0"/>
        <w:keepLines w:val="0"/>
        <w:shd w:fill="ffffff" w:val="clear"/>
        <w:spacing w:after="240" w:before="480" w:line="360" w:lineRule="auto"/>
        <w:jc w:val="both"/>
        <w:rPr>
          <w:rFonts w:ascii="Arial" w:cs="Arial" w:eastAsia="Arial" w:hAnsi="Arial"/>
          <w:color w:val="0f1115"/>
          <w:sz w:val="22"/>
          <w:szCs w:val="22"/>
        </w:rPr>
      </w:pPr>
      <w:bookmarkStart w:colFirst="0" w:colLast="0" w:name="_heading=h.aei6pbgpe8v8" w:id="43"/>
      <w:bookmarkEnd w:id="43"/>
      <w:r w:rsidDel="00000000" w:rsidR="00000000" w:rsidRPr="00000000">
        <w:rPr>
          <w:rFonts w:ascii="Arial" w:cs="Arial" w:eastAsia="Arial" w:hAnsi="Arial"/>
          <w:color w:val="0f1115"/>
          <w:sz w:val="22"/>
          <w:szCs w:val="22"/>
          <w:rtl w:val="0"/>
        </w:rPr>
        <w:t xml:space="preserve">f) Factibilidad Ambiental – POSITIVA</w:t>
      </w:r>
    </w:p>
    <w:p w:rsidR="00000000" w:rsidDel="00000000" w:rsidP="00000000" w:rsidRDefault="00000000" w:rsidRPr="00000000" w14:paraId="00000266">
      <w:pPr>
        <w:numPr>
          <w:ilvl w:val="0"/>
          <w:numId w:val="19"/>
        </w:numPr>
        <w:shd w:fill="ffffff" w:val="clear"/>
        <w:spacing w:after="0" w:afterAutospacing="0" w:before="24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Reduce uso de papel (más de 2,600 hojas/año), alineado con ODS 12.</w:t>
      </w:r>
    </w:p>
    <w:p w:rsidR="00000000" w:rsidDel="00000000" w:rsidP="00000000" w:rsidRDefault="00000000" w:rsidRPr="00000000" w14:paraId="00000267">
      <w:pPr>
        <w:numPr>
          <w:ilvl w:val="0"/>
          <w:numId w:val="19"/>
        </w:numPr>
        <w:shd w:fill="ffffff" w:val="clear"/>
        <w:spacing w:after="0" w:afterAutospacing="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Optimiza combustible y reduce emisiones CO2, alineado con ODS 13 y ODS 11.</w:t>
      </w:r>
    </w:p>
    <w:p w:rsidR="00000000" w:rsidDel="00000000" w:rsidP="00000000" w:rsidRDefault="00000000" w:rsidRPr="00000000" w14:paraId="00000268">
      <w:pPr>
        <w:numPr>
          <w:ilvl w:val="0"/>
          <w:numId w:val="19"/>
        </w:numPr>
        <w:shd w:fill="ffffff" w:val="clear"/>
        <w:spacing w:after="240" w:before="0" w:beforeAutospacing="0" w:line="480" w:lineRule="auto"/>
        <w:ind w:left="720" w:hanging="360"/>
        <w:rPr>
          <w:rFonts w:ascii="Arial" w:cs="Arial" w:eastAsia="Arial" w:hAnsi="Arial"/>
          <w:sz w:val="22"/>
          <w:szCs w:val="22"/>
        </w:rPr>
      </w:pPr>
      <w:r w:rsidDel="00000000" w:rsidR="00000000" w:rsidRPr="00000000">
        <w:rPr>
          <w:rFonts w:ascii="Arial" w:cs="Arial" w:eastAsia="Arial" w:hAnsi="Arial"/>
          <w:color w:val="0f1115"/>
          <w:rtl w:val="0"/>
        </w:rPr>
        <w:t xml:space="preserve">Migración de sistema físico a digital (eficiencia energética).</w:t>
      </w:r>
    </w:p>
    <w:p w:rsidR="00000000" w:rsidDel="00000000" w:rsidP="00000000" w:rsidRDefault="00000000" w:rsidRPr="00000000" w14:paraId="00000269">
      <w:pPr>
        <w:pStyle w:val="Heading2"/>
        <w:keepNext w:val="0"/>
        <w:keepLines w:val="0"/>
        <w:shd w:fill="ffffff" w:val="clear"/>
        <w:spacing w:after="240" w:before="480" w:line="480" w:lineRule="auto"/>
        <w:jc w:val="both"/>
        <w:rPr/>
      </w:pPr>
      <w:bookmarkStart w:colFirst="0" w:colLast="0" w:name="_heading=h.jn72ejvpgtdj" w:id="44"/>
      <w:bookmarkEnd w:id="44"/>
      <w:r w:rsidDel="00000000" w:rsidR="00000000" w:rsidRPr="00000000">
        <w:rPr>
          <w:rFonts w:ascii="Arial" w:cs="Arial" w:eastAsia="Arial" w:hAnsi="Arial"/>
          <w:color w:val="0f1115"/>
          <w:sz w:val="22"/>
          <w:szCs w:val="22"/>
          <w:rtl w:val="0"/>
        </w:rPr>
        <w:t xml:space="preserve">19. EVALUACIÓN FINANCIERA</w:t>
      </w:r>
      <w:r w:rsidDel="00000000" w:rsidR="00000000" w:rsidRPr="00000000">
        <w:rPr>
          <w:rtl w:val="0"/>
        </w:rPr>
      </w:r>
    </w:p>
    <w:p w:rsidR="00000000" w:rsidDel="00000000" w:rsidP="00000000" w:rsidRDefault="00000000" w:rsidRPr="00000000" w14:paraId="0000026A">
      <w:pPr>
        <w:spacing w:line="480" w:lineRule="auto"/>
        <w:jc w:val="both"/>
        <w:rPr>
          <w:rFonts w:ascii="Arial" w:cs="Arial" w:eastAsia="Arial" w:hAnsi="Arial"/>
        </w:rPr>
      </w:pPr>
      <w:r w:rsidDel="00000000" w:rsidR="00000000" w:rsidRPr="00000000">
        <w:rPr>
          <w:rFonts w:ascii="Arial" w:cs="Arial" w:eastAsia="Arial" w:hAnsi="Arial"/>
          <w:rtl w:val="0"/>
        </w:rPr>
        <w:t xml:space="preserve">La evaluación financiera se realiza desde la óptica de la Municipalidad Distrital de Ciudad Nueva como entidad inversora. El objetivo es determinar si el pago único de S/ 30,000.00 por el desarrollo e implementación de Neplatic se justifica frente al flujo de beneficios que el sistema generará durante una vida útil estimada de tres años. El costo de oportunidad del capital (COK) se fija en 10% anual.</w:t>
      </w:r>
    </w:p>
    <w:p w:rsidR="00000000" w:rsidDel="00000000" w:rsidP="00000000" w:rsidRDefault="00000000" w:rsidRPr="00000000" w14:paraId="0000026B">
      <w:pPr>
        <w:pStyle w:val="Heading3"/>
        <w:spacing w:line="480" w:lineRule="auto"/>
        <w:jc w:val="both"/>
        <w:rPr>
          <w:rFonts w:ascii="Arial" w:cs="Arial" w:eastAsia="Arial" w:hAnsi="Arial"/>
          <w:sz w:val="22"/>
          <w:szCs w:val="22"/>
        </w:rPr>
      </w:pPr>
      <w:bookmarkStart w:colFirst="0" w:colLast="0" w:name="_heading=h.u7skvwc05646" w:id="45"/>
      <w:bookmarkEnd w:id="45"/>
      <w:r w:rsidDel="00000000" w:rsidR="00000000" w:rsidRPr="00000000">
        <w:rPr>
          <w:rFonts w:ascii="Arial" w:cs="Arial" w:eastAsia="Arial" w:hAnsi="Arial"/>
          <w:sz w:val="22"/>
          <w:szCs w:val="22"/>
          <w:rtl w:val="0"/>
        </w:rPr>
        <w:t xml:space="preserve">Flujo de Caja Neto Proyectado</w:t>
      </w:r>
    </w:p>
    <w:tbl>
      <w:tblPr>
        <w:tblStyle w:val="Table15"/>
        <w:tblW w:w="8503.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9.4976532561764"/>
        <w:gridCol w:w="1574.282691521905"/>
        <w:gridCol w:w="1574.282691521905"/>
        <w:gridCol w:w="1574.282691521905"/>
        <w:gridCol w:w="1431.166083201732"/>
        <w:tblGridChange w:id="0">
          <w:tblGrid>
            <w:gridCol w:w="2349.4976532561764"/>
            <w:gridCol w:w="1574.282691521905"/>
            <w:gridCol w:w="1574.282691521905"/>
            <w:gridCol w:w="1574.282691521905"/>
            <w:gridCol w:w="1431.166083201732"/>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6C">
            <w:pPr>
              <w:spacing w:after="0" w:line="480" w:lineRule="auto"/>
              <w:jc w:val="both"/>
              <w:rPr>
                <w:rFonts w:ascii="Arial" w:cs="Arial" w:eastAsia="Arial" w:hAnsi="Arial"/>
              </w:rPr>
            </w:pPr>
            <w:r w:rsidDel="00000000" w:rsidR="00000000" w:rsidRPr="00000000">
              <w:rPr>
                <w:rFonts w:ascii="Arial" w:cs="Arial" w:eastAsia="Arial" w:hAnsi="Arial"/>
                <w:rtl w:val="0"/>
              </w:rPr>
              <w:t xml:space="preserve">Concepto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6D">
            <w:pPr>
              <w:spacing w:after="0" w:line="480" w:lineRule="auto"/>
              <w:jc w:val="both"/>
              <w:rPr>
                <w:rFonts w:ascii="Arial" w:cs="Arial" w:eastAsia="Arial" w:hAnsi="Arial"/>
              </w:rPr>
            </w:pPr>
            <w:r w:rsidDel="00000000" w:rsidR="00000000" w:rsidRPr="00000000">
              <w:rPr>
                <w:rFonts w:ascii="Arial" w:cs="Arial" w:eastAsia="Arial" w:hAnsi="Arial"/>
                <w:rtl w:val="0"/>
              </w:rPr>
              <w:t xml:space="preserve">Año 0 (2026)</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6E">
            <w:pPr>
              <w:spacing w:after="0" w:line="480" w:lineRule="auto"/>
              <w:jc w:val="both"/>
              <w:rPr>
                <w:rFonts w:ascii="Arial" w:cs="Arial" w:eastAsia="Arial" w:hAnsi="Arial"/>
              </w:rPr>
            </w:pPr>
            <w:r w:rsidDel="00000000" w:rsidR="00000000" w:rsidRPr="00000000">
              <w:rPr>
                <w:rFonts w:ascii="Arial" w:cs="Arial" w:eastAsia="Arial" w:hAnsi="Arial"/>
                <w:rtl w:val="0"/>
              </w:rPr>
              <w:t xml:space="preserve">Año 1 (2027)</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6F">
            <w:pPr>
              <w:spacing w:after="0" w:line="480" w:lineRule="auto"/>
              <w:jc w:val="both"/>
              <w:rPr>
                <w:rFonts w:ascii="Arial" w:cs="Arial" w:eastAsia="Arial" w:hAnsi="Arial"/>
              </w:rPr>
            </w:pPr>
            <w:r w:rsidDel="00000000" w:rsidR="00000000" w:rsidRPr="00000000">
              <w:rPr>
                <w:rFonts w:ascii="Arial" w:cs="Arial" w:eastAsia="Arial" w:hAnsi="Arial"/>
                <w:rtl w:val="0"/>
              </w:rPr>
              <w:t xml:space="preserve">Año 2 (2028)</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70">
            <w:pPr>
              <w:spacing w:after="0" w:line="480" w:lineRule="auto"/>
              <w:jc w:val="both"/>
              <w:rPr>
                <w:rFonts w:ascii="Arial" w:cs="Arial" w:eastAsia="Arial" w:hAnsi="Arial"/>
              </w:rPr>
            </w:pPr>
            <w:r w:rsidDel="00000000" w:rsidR="00000000" w:rsidRPr="00000000">
              <w:rPr>
                <w:rFonts w:ascii="Arial" w:cs="Arial" w:eastAsia="Arial" w:hAnsi="Arial"/>
                <w:rtl w:val="0"/>
              </w:rPr>
              <w:t xml:space="preserve">Año 3 (2029)</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71">
            <w:pPr>
              <w:spacing w:after="0" w:line="480" w:lineRule="auto"/>
              <w:jc w:val="both"/>
              <w:rPr>
                <w:rFonts w:ascii="Arial" w:cs="Arial" w:eastAsia="Arial" w:hAnsi="Arial"/>
              </w:rPr>
            </w:pPr>
            <w:r w:rsidDel="00000000" w:rsidR="00000000" w:rsidRPr="00000000">
              <w:rPr>
                <w:rFonts w:ascii="Arial" w:cs="Arial" w:eastAsia="Arial" w:hAnsi="Arial"/>
                <w:rtl w:val="0"/>
              </w:rPr>
              <w:t xml:space="preserve">Ahorro operativo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72">
            <w:pPr>
              <w:spacing w:after="0" w:line="480" w:lineRule="auto"/>
              <w:jc w:val="both"/>
              <w:rPr>
                <w:rFonts w:ascii="Arial" w:cs="Arial" w:eastAsia="Arial" w:hAnsi="Arial"/>
              </w:rPr>
            </w:pPr>
            <w:r w:rsidDel="00000000" w:rsidR="00000000" w:rsidRPr="00000000">
              <w:rPr>
                <w:rFonts w:ascii="Arial" w:cs="Arial" w:eastAsia="Arial" w:hAnsi="Arial"/>
                <w:rtl w:val="0"/>
              </w:rPr>
              <w:t xml:space="preserve">0.00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73">
            <w:pPr>
              <w:spacing w:after="0" w:line="480" w:lineRule="auto"/>
              <w:jc w:val="both"/>
              <w:rPr>
                <w:rFonts w:ascii="Arial" w:cs="Arial" w:eastAsia="Arial" w:hAnsi="Arial"/>
              </w:rPr>
            </w:pPr>
            <w:r w:rsidDel="00000000" w:rsidR="00000000" w:rsidRPr="00000000">
              <w:rPr>
                <w:rFonts w:ascii="Arial" w:cs="Arial" w:eastAsia="Arial" w:hAnsi="Arial"/>
                <w:rtl w:val="0"/>
              </w:rPr>
              <w:t xml:space="preserve">14,400.00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74">
            <w:pPr>
              <w:spacing w:after="0" w:line="480" w:lineRule="auto"/>
              <w:jc w:val="both"/>
              <w:rPr>
                <w:rFonts w:ascii="Arial" w:cs="Arial" w:eastAsia="Arial" w:hAnsi="Arial"/>
              </w:rPr>
            </w:pPr>
            <w:r w:rsidDel="00000000" w:rsidR="00000000" w:rsidRPr="00000000">
              <w:rPr>
                <w:rFonts w:ascii="Arial" w:cs="Arial" w:eastAsia="Arial" w:hAnsi="Arial"/>
                <w:rtl w:val="0"/>
              </w:rPr>
              <w:t xml:space="preserve">14,400.00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75">
            <w:pPr>
              <w:spacing w:after="0" w:line="480" w:lineRule="auto"/>
              <w:jc w:val="both"/>
              <w:rPr>
                <w:rFonts w:ascii="Arial" w:cs="Arial" w:eastAsia="Arial" w:hAnsi="Arial"/>
              </w:rPr>
            </w:pPr>
            <w:r w:rsidDel="00000000" w:rsidR="00000000" w:rsidRPr="00000000">
              <w:rPr>
                <w:rFonts w:ascii="Arial" w:cs="Arial" w:eastAsia="Arial" w:hAnsi="Arial"/>
                <w:rtl w:val="0"/>
              </w:rPr>
              <w:t xml:space="preserve">14,400.00</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76">
            <w:pPr>
              <w:spacing w:after="0" w:line="480" w:lineRule="auto"/>
              <w:jc w:val="both"/>
              <w:rPr>
                <w:rFonts w:ascii="Arial" w:cs="Arial" w:eastAsia="Arial" w:hAnsi="Arial"/>
              </w:rPr>
            </w:pPr>
            <w:r w:rsidDel="00000000" w:rsidR="00000000" w:rsidRPr="00000000">
              <w:rPr>
                <w:rFonts w:ascii="Arial" w:cs="Arial" w:eastAsia="Arial" w:hAnsi="Arial"/>
                <w:rtl w:val="0"/>
              </w:rPr>
              <w:t xml:space="preserve">Incremento de recaudación</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77">
            <w:pPr>
              <w:spacing w:after="0" w:line="480" w:lineRule="auto"/>
              <w:jc w:val="both"/>
              <w:rPr>
                <w:rFonts w:ascii="Arial" w:cs="Arial" w:eastAsia="Arial" w:hAnsi="Arial"/>
              </w:rPr>
            </w:pPr>
            <w:r w:rsidDel="00000000" w:rsidR="00000000" w:rsidRPr="00000000">
              <w:rPr>
                <w:rFonts w:ascii="Arial" w:cs="Arial" w:eastAsia="Arial" w:hAnsi="Arial"/>
                <w:rtl w:val="0"/>
              </w:rPr>
              <w:t xml:space="preserve">0.00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78">
            <w:pPr>
              <w:spacing w:after="0" w:line="480" w:lineRule="auto"/>
              <w:jc w:val="both"/>
              <w:rPr>
                <w:rFonts w:ascii="Arial" w:cs="Arial" w:eastAsia="Arial" w:hAnsi="Arial"/>
              </w:rPr>
            </w:pPr>
            <w:r w:rsidDel="00000000" w:rsidR="00000000" w:rsidRPr="00000000">
              <w:rPr>
                <w:rFonts w:ascii="Arial" w:cs="Arial" w:eastAsia="Arial" w:hAnsi="Arial"/>
                <w:rtl w:val="0"/>
              </w:rPr>
              <w:t xml:space="preserve">2,825.00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79">
            <w:pPr>
              <w:spacing w:after="0" w:line="480" w:lineRule="auto"/>
              <w:jc w:val="both"/>
              <w:rPr>
                <w:rFonts w:ascii="Arial" w:cs="Arial" w:eastAsia="Arial" w:hAnsi="Arial"/>
              </w:rPr>
            </w:pPr>
            <w:r w:rsidDel="00000000" w:rsidR="00000000" w:rsidRPr="00000000">
              <w:rPr>
                <w:rFonts w:ascii="Arial" w:cs="Arial" w:eastAsia="Arial" w:hAnsi="Arial"/>
                <w:rtl w:val="0"/>
              </w:rPr>
              <w:t xml:space="preserve">5,650.00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7A">
            <w:pPr>
              <w:spacing w:after="0" w:line="480" w:lineRule="auto"/>
              <w:jc w:val="both"/>
              <w:rPr>
                <w:rFonts w:ascii="Arial" w:cs="Arial" w:eastAsia="Arial" w:hAnsi="Arial"/>
              </w:rPr>
            </w:pPr>
            <w:r w:rsidDel="00000000" w:rsidR="00000000" w:rsidRPr="00000000">
              <w:rPr>
                <w:rFonts w:ascii="Arial" w:cs="Arial" w:eastAsia="Arial" w:hAnsi="Arial"/>
                <w:rtl w:val="0"/>
              </w:rPr>
              <w:t xml:space="preserve">5,650.00</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7B">
            <w:pPr>
              <w:spacing w:after="0" w:line="480" w:lineRule="auto"/>
              <w:jc w:val="both"/>
              <w:rPr>
                <w:rFonts w:ascii="Arial" w:cs="Arial" w:eastAsia="Arial" w:hAnsi="Arial"/>
              </w:rPr>
            </w:pPr>
            <w:r w:rsidDel="00000000" w:rsidR="00000000" w:rsidRPr="00000000">
              <w:rPr>
                <w:rFonts w:ascii="Arial" w:cs="Arial" w:eastAsia="Arial" w:hAnsi="Arial"/>
                <w:rtl w:val="0"/>
              </w:rPr>
              <w:t xml:space="preserve">Total Beneficios</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7C">
            <w:pPr>
              <w:spacing w:after="0" w:line="480" w:lineRule="auto"/>
              <w:jc w:val="both"/>
              <w:rPr>
                <w:rFonts w:ascii="Arial" w:cs="Arial" w:eastAsia="Arial" w:hAnsi="Arial"/>
              </w:rPr>
            </w:pPr>
            <w:r w:rsidDel="00000000" w:rsidR="00000000" w:rsidRPr="00000000">
              <w:rPr>
                <w:rFonts w:ascii="Arial" w:cs="Arial" w:eastAsia="Arial" w:hAnsi="Arial"/>
                <w:rtl w:val="0"/>
              </w:rPr>
              <w:t xml:space="preserve">0.00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7D">
            <w:pPr>
              <w:spacing w:after="0" w:line="480" w:lineRule="auto"/>
              <w:jc w:val="both"/>
              <w:rPr>
                <w:rFonts w:ascii="Arial" w:cs="Arial" w:eastAsia="Arial" w:hAnsi="Arial"/>
              </w:rPr>
            </w:pPr>
            <w:r w:rsidDel="00000000" w:rsidR="00000000" w:rsidRPr="00000000">
              <w:rPr>
                <w:rFonts w:ascii="Arial" w:cs="Arial" w:eastAsia="Arial" w:hAnsi="Arial"/>
                <w:rtl w:val="0"/>
              </w:rPr>
              <w:t xml:space="preserve">17,225.00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7E">
            <w:pPr>
              <w:spacing w:after="0" w:line="480" w:lineRule="auto"/>
              <w:jc w:val="both"/>
              <w:rPr>
                <w:rFonts w:ascii="Arial" w:cs="Arial" w:eastAsia="Arial" w:hAnsi="Arial"/>
              </w:rPr>
            </w:pPr>
            <w:r w:rsidDel="00000000" w:rsidR="00000000" w:rsidRPr="00000000">
              <w:rPr>
                <w:rFonts w:ascii="Arial" w:cs="Arial" w:eastAsia="Arial" w:hAnsi="Arial"/>
                <w:rtl w:val="0"/>
              </w:rPr>
              <w:t xml:space="preserve">20,050.00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7F">
            <w:pPr>
              <w:spacing w:after="0" w:line="480" w:lineRule="auto"/>
              <w:jc w:val="both"/>
              <w:rPr>
                <w:rFonts w:ascii="Arial" w:cs="Arial" w:eastAsia="Arial" w:hAnsi="Arial"/>
              </w:rPr>
            </w:pPr>
            <w:r w:rsidDel="00000000" w:rsidR="00000000" w:rsidRPr="00000000">
              <w:rPr>
                <w:rFonts w:ascii="Arial" w:cs="Arial" w:eastAsia="Arial" w:hAnsi="Arial"/>
                <w:rtl w:val="0"/>
              </w:rPr>
              <w:t xml:space="preserve">20,050.00</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80">
            <w:pPr>
              <w:spacing w:after="0" w:line="480" w:lineRule="auto"/>
              <w:jc w:val="both"/>
              <w:rPr>
                <w:rFonts w:ascii="Arial" w:cs="Arial" w:eastAsia="Arial" w:hAnsi="Arial"/>
              </w:rPr>
            </w:pPr>
            <w:r w:rsidDel="00000000" w:rsidR="00000000" w:rsidRPr="00000000">
              <w:rPr>
                <w:rFonts w:ascii="Arial" w:cs="Arial" w:eastAsia="Arial" w:hAnsi="Arial"/>
                <w:rtl w:val="0"/>
              </w:rPr>
              <w:t xml:space="preserve">Inversión (pago único)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81">
            <w:pPr>
              <w:spacing w:after="0" w:line="480" w:lineRule="auto"/>
              <w:jc w:val="both"/>
              <w:rPr>
                <w:rFonts w:ascii="Arial" w:cs="Arial" w:eastAsia="Arial" w:hAnsi="Arial"/>
              </w:rPr>
            </w:pPr>
            <w:r w:rsidDel="00000000" w:rsidR="00000000" w:rsidRPr="00000000">
              <w:rPr>
                <w:rFonts w:ascii="Arial" w:cs="Arial" w:eastAsia="Arial" w:hAnsi="Arial"/>
                <w:rtl w:val="0"/>
              </w:rPr>
              <w:t xml:space="preserve">-30,000.00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82">
            <w:pPr>
              <w:spacing w:after="0" w:line="480" w:lineRule="auto"/>
              <w:jc w:val="both"/>
              <w:rPr>
                <w:rFonts w:ascii="Arial" w:cs="Arial" w:eastAsia="Arial" w:hAnsi="Arial"/>
              </w:rPr>
            </w:pPr>
            <w:r w:rsidDel="00000000" w:rsidR="00000000" w:rsidRPr="00000000">
              <w:rPr>
                <w:rFonts w:ascii="Arial" w:cs="Arial" w:eastAsia="Arial" w:hAnsi="Arial"/>
                <w:rtl w:val="0"/>
              </w:rPr>
              <w:t xml:space="preserve">0.00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83">
            <w:pPr>
              <w:spacing w:after="0" w:line="480" w:lineRule="auto"/>
              <w:jc w:val="both"/>
              <w:rPr>
                <w:rFonts w:ascii="Arial" w:cs="Arial" w:eastAsia="Arial" w:hAnsi="Arial"/>
              </w:rPr>
            </w:pPr>
            <w:r w:rsidDel="00000000" w:rsidR="00000000" w:rsidRPr="00000000">
              <w:rPr>
                <w:rFonts w:ascii="Arial" w:cs="Arial" w:eastAsia="Arial" w:hAnsi="Arial"/>
                <w:rtl w:val="0"/>
              </w:rPr>
              <w:t xml:space="preserve">0.00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84">
            <w:pPr>
              <w:spacing w:after="0" w:line="480" w:lineRule="auto"/>
              <w:jc w:val="both"/>
              <w:rPr>
                <w:rFonts w:ascii="Arial" w:cs="Arial" w:eastAsia="Arial" w:hAnsi="Arial"/>
              </w:rPr>
            </w:pPr>
            <w:r w:rsidDel="00000000" w:rsidR="00000000" w:rsidRPr="00000000">
              <w:rPr>
                <w:rFonts w:ascii="Arial" w:cs="Arial" w:eastAsia="Arial" w:hAnsi="Arial"/>
                <w:rtl w:val="0"/>
              </w:rPr>
              <w:t xml:space="preserve">0.00</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85">
            <w:pPr>
              <w:spacing w:after="0" w:line="480" w:lineRule="auto"/>
              <w:jc w:val="both"/>
              <w:rPr>
                <w:rFonts w:ascii="Arial" w:cs="Arial" w:eastAsia="Arial" w:hAnsi="Arial"/>
              </w:rPr>
            </w:pPr>
            <w:r w:rsidDel="00000000" w:rsidR="00000000" w:rsidRPr="00000000">
              <w:rPr>
                <w:rFonts w:ascii="Arial" w:cs="Arial" w:eastAsia="Arial" w:hAnsi="Arial"/>
                <w:rtl w:val="0"/>
              </w:rPr>
              <w:t xml:space="preserve">Flujo de Caja Neto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86">
            <w:pPr>
              <w:spacing w:after="0" w:line="480" w:lineRule="auto"/>
              <w:jc w:val="both"/>
              <w:rPr>
                <w:rFonts w:ascii="Arial" w:cs="Arial" w:eastAsia="Arial" w:hAnsi="Arial"/>
              </w:rPr>
            </w:pPr>
            <w:r w:rsidDel="00000000" w:rsidR="00000000" w:rsidRPr="00000000">
              <w:rPr>
                <w:rFonts w:ascii="Arial" w:cs="Arial" w:eastAsia="Arial" w:hAnsi="Arial"/>
                <w:rtl w:val="0"/>
              </w:rPr>
              <w:t xml:space="preserve">-30,000.00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87">
            <w:pPr>
              <w:spacing w:after="0" w:line="480" w:lineRule="auto"/>
              <w:jc w:val="both"/>
              <w:rPr>
                <w:rFonts w:ascii="Arial" w:cs="Arial" w:eastAsia="Arial" w:hAnsi="Arial"/>
              </w:rPr>
            </w:pPr>
            <w:r w:rsidDel="00000000" w:rsidR="00000000" w:rsidRPr="00000000">
              <w:rPr>
                <w:rFonts w:ascii="Arial" w:cs="Arial" w:eastAsia="Arial" w:hAnsi="Arial"/>
                <w:rtl w:val="0"/>
              </w:rPr>
              <w:t xml:space="preserve">+17,225.00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88">
            <w:pPr>
              <w:spacing w:after="0" w:line="480" w:lineRule="auto"/>
              <w:jc w:val="both"/>
              <w:rPr>
                <w:rFonts w:ascii="Arial" w:cs="Arial" w:eastAsia="Arial" w:hAnsi="Arial"/>
              </w:rPr>
            </w:pPr>
            <w:r w:rsidDel="00000000" w:rsidR="00000000" w:rsidRPr="00000000">
              <w:rPr>
                <w:rFonts w:ascii="Arial" w:cs="Arial" w:eastAsia="Arial" w:hAnsi="Arial"/>
                <w:rtl w:val="0"/>
              </w:rPr>
              <w:t xml:space="preserve">+20,050.00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89">
            <w:pPr>
              <w:spacing w:after="0" w:line="480" w:lineRule="auto"/>
              <w:jc w:val="both"/>
              <w:rPr>
                <w:rFonts w:ascii="Arial" w:cs="Arial" w:eastAsia="Arial" w:hAnsi="Arial"/>
              </w:rPr>
            </w:pPr>
            <w:r w:rsidDel="00000000" w:rsidR="00000000" w:rsidRPr="00000000">
              <w:rPr>
                <w:rFonts w:ascii="Arial" w:cs="Arial" w:eastAsia="Arial" w:hAnsi="Arial"/>
                <w:rtl w:val="0"/>
              </w:rPr>
              <w:t xml:space="preserve">+20,050.00</w:t>
            </w:r>
          </w:p>
        </w:tc>
      </w:tr>
    </w:tbl>
    <w:p w:rsidR="00000000" w:rsidDel="00000000" w:rsidP="00000000" w:rsidRDefault="00000000" w:rsidRPr="00000000" w14:paraId="0000028A">
      <w:pPr>
        <w:pStyle w:val="Heading3"/>
        <w:spacing w:line="480" w:lineRule="auto"/>
        <w:jc w:val="both"/>
        <w:rPr>
          <w:rFonts w:ascii="Arial" w:cs="Arial" w:eastAsia="Arial" w:hAnsi="Arial"/>
          <w:sz w:val="22"/>
          <w:szCs w:val="22"/>
        </w:rPr>
      </w:pPr>
      <w:bookmarkStart w:colFirst="0" w:colLast="0" w:name="_heading=h.ln684h1l9st0" w:id="46"/>
      <w:bookmarkEnd w:id="46"/>
      <w:r w:rsidDel="00000000" w:rsidR="00000000" w:rsidRPr="00000000">
        <w:rPr>
          <w:rFonts w:ascii="Arial" w:cs="Arial" w:eastAsia="Arial" w:hAnsi="Arial"/>
          <w:sz w:val="22"/>
          <w:szCs w:val="22"/>
          <w:rtl w:val="0"/>
        </w:rPr>
        <w:t xml:space="preserve">Indicadores Financieros</w:t>
      </w:r>
    </w:p>
    <w:p w:rsidR="00000000" w:rsidDel="00000000" w:rsidP="00000000" w:rsidRDefault="00000000" w:rsidRPr="00000000" w14:paraId="0000028B">
      <w:pPr>
        <w:pStyle w:val="Heading4"/>
        <w:spacing w:line="480" w:lineRule="auto"/>
        <w:jc w:val="both"/>
        <w:rPr>
          <w:rFonts w:ascii="Arial" w:cs="Arial" w:eastAsia="Arial" w:hAnsi="Arial"/>
          <w:sz w:val="22"/>
          <w:szCs w:val="22"/>
        </w:rPr>
      </w:pPr>
      <w:bookmarkStart w:colFirst="0" w:colLast="0" w:name="_heading=h.p3tovpm5fk0y" w:id="47"/>
      <w:bookmarkEnd w:id="47"/>
      <w:r w:rsidDel="00000000" w:rsidR="00000000" w:rsidRPr="00000000">
        <w:rPr>
          <w:rFonts w:ascii="Arial" w:cs="Arial" w:eastAsia="Arial" w:hAnsi="Arial"/>
          <w:sz w:val="22"/>
          <w:szCs w:val="22"/>
          <w:rtl w:val="0"/>
        </w:rPr>
        <w:t xml:space="preserve">1. Valor Actual Neto (VAN)</w:t>
      </w:r>
    </w:p>
    <w:p w:rsidR="00000000" w:rsidDel="00000000" w:rsidP="00000000" w:rsidRDefault="00000000" w:rsidRPr="00000000" w14:paraId="0000028C">
      <w:pPr>
        <w:spacing w:line="480" w:lineRule="auto"/>
        <w:jc w:val="both"/>
        <w:rPr>
          <w:rFonts w:ascii="Arial" w:cs="Arial" w:eastAsia="Arial" w:hAnsi="Arial"/>
        </w:rPr>
      </w:pPr>
      <w:sdt>
        <w:sdtPr>
          <w:id w:val="-1564994717"/>
          <w:tag w:val="goog_rdk_9"/>
        </w:sdtPr>
        <w:sdtContent>
          <w:r w:rsidDel="00000000" w:rsidR="00000000" w:rsidRPr="00000000">
            <w:rPr>
              <w:rFonts w:ascii="Arial Unicode MS" w:cs="Arial Unicode MS" w:eastAsia="Arial Unicode MS" w:hAnsi="Arial Unicode MS"/>
              <w:rtl w:val="0"/>
            </w:rPr>
            <w:t xml:space="preserve">VAN=−30,000+17,225/(1.10)^1+20,050/(1.10)^2+20,050/(1.10)^3</w:t>
          </w:r>
        </w:sdtContent>
      </w:sdt>
    </w:p>
    <w:p w:rsidR="00000000" w:rsidDel="00000000" w:rsidP="00000000" w:rsidRDefault="00000000" w:rsidRPr="00000000" w14:paraId="0000028D">
      <w:pPr>
        <w:spacing w:line="480" w:lineRule="auto"/>
        <w:jc w:val="both"/>
        <w:rPr>
          <w:rFonts w:ascii="Arial" w:cs="Arial" w:eastAsia="Arial" w:hAnsi="Arial"/>
        </w:rPr>
      </w:pPr>
      <w:sdt>
        <w:sdtPr>
          <w:id w:val="1691738481"/>
          <w:tag w:val="goog_rdk_10"/>
        </w:sdtPr>
        <w:sdtContent>
          <w:r w:rsidDel="00000000" w:rsidR="00000000" w:rsidRPr="00000000">
            <w:rPr>
              <w:rFonts w:ascii="Arial Unicode MS" w:cs="Arial Unicode MS" w:eastAsia="Arial Unicode MS" w:hAnsi="Arial Unicode MS"/>
              <w:rtl w:val="0"/>
            </w:rPr>
            <w:t xml:space="preserve">VAN=−30,000+15,659.09+16,570.25+15,063.86=S/17,293.20</w:t>
          </w:r>
        </w:sdtContent>
      </w:sdt>
    </w:p>
    <w:p w:rsidR="00000000" w:rsidDel="00000000" w:rsidP="00000000" w:rsidRDefault="00000000" w:rsidRPr="00000000" w14:paraId="0000028E">
      <w:pPr>
        <w:spacing w:line="480" w:lineRule="auto"/>
        <w:jc w:val="both"/>
        <w:rPr>
          <w:rFonts w:ascii="Arial" w:cs="Arial" w:eastAsia="Arial" w:hAnsi="Arial"/>
        </w:rPr>
      </w:pPr>
      <w:r w:rsidDel="00000000" w:rsidR="00000000" w:rsidRPr="00000000">
        <w:rPr>
          <w:rFonts w:ascii="Arial" w:cs="Arial" w:eastAsia="Arial" w:hAnsi="Arial"/>
          <w:rtl w:val="0"/>
        </w:rPr>
        <w:t xml:space="preserve">Interpretación: VAN &gt; 0, el proyecto genera una ganancia neta de S/ 17,293.20 en valor actual. Se acepta.</w:t>
      </w:r>
    </w:p>
    <w:p w:rsidR="00000000" w:rsidDel="00000000" w:rsidP="00000000" w:rsidRDefault="00000000" w:rsidRPr="00000000" w14:paraId="0000028F">
      <w:pPr>
        <w:pStyle w:val="Heading4"/>
        <w:spacing w:line="480" w:lineRule="auto"/>
        <w:jc w:val="both"/>
        <w:rPr>
          <w:rFonts w:ascii="Arial" w:cs="Arial" w:eastAsia="Arial" w:hAnsi="Arial"/>
          <w:sz w:val="22"/>
          <w:szCs w:val="22"/>
        </w:rPr>
      </w:pPr>
      <w:bookmarkStart w:colFirst="0" w:colLast="0" w:name="_heading=h.ii5cpm3ptzsz" w:id="48"/>
      <w:bookmarkEnd w:id="48"/>
      <w:r w:rsidDel="00000000" w:rsidR="00000000" w:rsidRPr="00000000">
        <w:rPr>
          <w:rFonts w:ascii="Arial" w:cs="Arial" w:eastAsia="Arial" w:hAnsi="Arial"/>
          <w:sz w:val="22"/>
          <w:szCs w:val="22"/>
          <w:rtl w:val="0"/>
        </w:rPr>
        <w:t xml:space="preserve">2. Tasa Interna de Retorno (TIR)</w:t>
      </w:r>
    </w:p>
    <w:p w:rsidR="00000000" w:rsidDel="00000000" w:rsidP="00000000" w:rsidRDefault="00000000" w:rsidRPr="00000000" w14:paraId="00000290">
      <w:pPr>
        <w:spacing w:line="480" w:lineRule="auto"/>
        <w:jc w:val="both"/>
        <w:rPr>
          <w:rFonts w:ascii="Arial" w:cs="Arial" w:eastAsia="Arial" w:hAnsi="Arial"/>
        </w:rPr>
      </w:pPr>
      <w:r w:rsidDel="00000000" w:rsidR="00000000" w:rsidRPr="00000000">
        <w:rPr>
          <w:rFonts w:ascii="Arial" w:cs="Arial" w:eastAsia="Arial" w:hAnsi="Arial"/>
          <w:rtl w:val="0"/>
        </w:rPr>
        <w:t xml:space="preserve">Se resuelve la ecuación:</w:t>
      </w:r>
    </w:p>
    <w:p w:rsidR="00000000" w:rsidDel="00000000" w:rsidP="00000000" w:rsidRDefault="00000000" w:rsidRPr="00000000" w14:paraId="00000291">
      <w:pPr>
        <w:spacing w:line="480" w:lineRule="auto"/>
        <w:jc w:val="both"/>
        <w:rPr>
          <w:rFonts w:ascii="Arial" w:cs="Arial" w:eastAsia="Arial" w:hAnsi="Arial"/>
        </w:rPr>
      </w:pPr>
      <w:sdt>
        <w:sdtPr>
          <w:id w:val="1308427817"/>
          <w:tag w:val="goog_rdk_11"/>
        </w:sdtPr>
        <w:sdtContent>
          <w:r w:rsidDel="00000000" w:rsidR="00000000" w:rsidRPr="00000000">
            <w:rPr>
              <w:rFonts w:ascii="Arial Unicode MS" w:cs="Arial Unicode MS" w:eastAsia="Arial Unicode MS" w:hAnsi="Arial Unicode MS"/>
              <w:rtl w:val="0"/>
            </w:rPr>
            <w:t xml:space="preserve">0=−30,000+17,225/(1+TIR)^1+20,050/(1+TIR)^2+20,050/(1+TIR)^3​</w:t>
          </w:r>
        </w:sdtContent>
      </w:sdt>
    </w:p>
    <w:p w:rsidR="00000000" w:rsidDel="00000000" w:rsidP="00000000" w:rsidRDefault="00000000" w:rsidRPr="00000000" w14:paraId="00000292">
      <w:pPr>
        <w:spacing w:line="480" w:lineRule="auto"/>
        <w:jc w:val="both"/>
        <w:rPr>
          <w:rFonts w:ascii="Arial" w:cs="Arial" w:eastAsia="Arial" w:hAnsi="Arial"/>
        </w:rPr>
      </w:pPr>
      <w:sdt>
        <w:sdtPr>
          <w:id w:val="-283861741"/>
          <w:tag w:val="goog_rdk_12"/>
        </w:sdtPr>
        <w:sdtContent>
          <w:r w:rsidDel="00000000" w:rsidR="00000000" w:rsidRPr="00000000">
            <w:rPr>
              <w:rFonts w:ascii="Arial Unicode MS" w:cs="Arial Unicode MS" w:eastAsia="Arial Unicode MS" w:hAnsi="Arial Unicode MS"/>
              <w:rtl w:val="0"/>
            </w:rPr>
            <w:t xml:space="preserve">TIR ≈ 14.85%</w:t>
            <w:br w:type="textWrapping"/>
            <w:t xml:space="preserve">Interpretación: TIR (14.85%) &gt; COK (10%). La rentabilidad del proyecto es superior al costo de oportunidad. Se acepta.</w:t>
          </w:r>
        </w:sdtContent>
      </w:sdt>
    </w:p>
    <w:p w:rsidR="00000000" w:rsidDel="00000000" w:rsidP="00000000" w:rsidRDefault="00000000" w:rsidRPr="00000000" w14:paraId="00000293">
      <w:pPr>
        <w:pStyle w:val="Heading4"/>
        <w:spacing w:line="480" w:lineRule="auto"/>
        <w:jc w:val="both"/>
        <w:rPr>
          <w:rFonts w:ascii="Arial" w:cs="Arial" w:eastAsia="Arial" w:hAnsi="Arial"/>
          <w:sz w:val="22"/>
          <w:szCs w:val="22"/>
        </w:rPr>
      </w:pPr>
      <w:bookmarkStart w:colFirst="0" w:colLast="0" w:name="_heading=h.bfjrgiu2oyqs" w:id="49"/>
      <w:bookmarkEnd w:id="49"/>
      <w:r w:rsidDel="00000000" w:rsidR="00000000" w:rsidRPr="00000000">
        <w:rPr>
          <w:rFonts w:ascii="Arial" w:cs="Arial" w:eastAsia="Arial" w:hAnsi="Arial"/>
          <w:sz w:val="22"/>
          <w:szCs w:val="22"/>
          <w:rtl w:val="0"/>
        </w:rPr>
        <w:t xml:space="preserve">3. Relación Beneficio/Costo (B/C)</w:t>
      </w:r>
    </w:p>
    <w:p w:rsidR="00000000" w:rsidDel="00000000" w:rsidP="00000000" w:rsidRDefault="00000000" w:rsidRPr="00000000" w14:paraId="00000294">
      <w:pPr>
        <w:spacing w:line="480" w:lineRule="auto"/>
        <w:jc w:val="both"/>
        <w:rPr>
          <w:rFonts w:ascii="Arial" w:cs="Arial" w:eastAsia="Arial" w:hAnsi="Arial"/>
        </w:rPr>
      </w:pPr>
      <w:r w:rsidDel="00000000" w:rsidR="00000000" w:rsidRPr="00000000">
        <w:rPr>
          <w:rFonts w:ascii="Arial" w:cs="Arial" w:eastAsia="Arial" w:hAnsi="Arial"/>
          <w:rtl w:val="0"/>
        </w:rPr>
        <w:t xml:space="preserve">B=15,659.09+16,570.25+15,063.86=47,293.20</w:t>
      </w:r>
    </w:p>
    <w:p w:rsidR="00000000" w:rsidDel="00000000" w:rsidP="00000000" w:rsidRDefault="00000000" w:rsidRPr="00000000" w14:paraId="00000295">
      <w:pPr>
        <w:spacing w:line="480" w:lineRule="auto"/>
        <w:jc w:val="both"/>
        <w:rPr>
          <w:rFonts w:ascii="Arial" w:cs="Arial" w:eastAsia="Arial" w:hAnsi="Arial"/>
        </w:rPr>
      </w:pPr>
      <w:r w:rsidDel="00000000" w:rsidR="00000000" w:rsidRPr="00000000">
        <w:rPr>
          <w:rFonts w:ascii="Arial" w:cs="Arial" w:eastAsia="Arial" w:hAnsi="Arial"/>
          <w:rtl w:val="0"/>
        </w:rPr>
        <w:t xml:space="preserve">C=30,000.00</w:t>
      </w:r>
    </w:p>
    <w:p w:rsidR="00000000" w:rsidDel="00000000" w:rsidP="00000000" w:rsidRDefault="00000000" w:rsidRPr="00000000" w14:paraId="00000296">
      <w:pPr>
        <w:spacing w:line="480" w:lineRule="auto"/>
        <w:jc w:val="both"/>
        <w:rPr>
          <w:rFonts w:ascii="Arial" w:cs="Arial" w:eastAsia="Arial" w:hAnsi="Arial"/>
        </w:rPr>
      </w:pPr>
      <w:r w:rsidDel="00000000" w:rsidR="00000000" w:rsidRPr="00000000">
        <w:rPr>
          <w:rFonts w:ascii="Arial" w:cs="Arial" w:eastAsia="Arial" w:hAnsi="Arial"/>
          <w:rtl w:val="0"/>
        </w:rPr>
        <w:t xml:space="preserve">B/C=47,293.20/30,000.00=1.58</w:t>
      </w:r>
    </w:p>
    <w:p w:rsidR="00000000" w:rsidDel="00000000" w:rsidP="00000000" w:rsidRDefault="00000000" w:rsidRPr="00000000" w14:paraId="00000297">
      <w:pPr>
        <w:spacing w:line="480" w:lineRule="auto"/>
        <w:jc w:val="both"/>
        <w:rPr>
          <w:rFonts w:ascii="Arial" w:cs="Arial" w:eastAsia="Arial" w:hAnsi="Arial"/>
        </w:rPr>
      </w:pPr>
      <w:r w:rsidDel="00000000" w:rsidR="00000000" w:rsidRPr="00000000">
        <w:rPr>
          <w:rFonts w:ascii="Arial" w:cs="Arial" w:eastAsia="Arial" w:hAnsi="Arial"/>
          <w:rtl w:val="0"/>
        </w:rPr>
        <w:t xml:space="preserve">Interpretación: Por cada sol invertido, la municipalidad recibe S/ 1.58 en beneficios actualizados. Se acepta.</w:t>
      </w:r>
    </w:p>
    <w:p w:rsidR="00000000" w:rsidDel="00000000" w:rsidP="00000000" w:rsidRDefault="00000000" w:rsidRPr="00000000" w14:paraId="00000298">
      <w:pPr>
        <w:pStyle w:val="Heading3"/>
        <w:spacing w:line="480" w:lineRule="auto"/>
        <w:jc w:val="both"/>
        <w:rPr>
          <w:rFonts w:ascii="Arial" w:cs="Arial" w:eastAsia="Arial" w:hAnsi="Arial"/>
          <w:sz w:val="22"/>
          <w:szCs w:val="22"/>
        </w:rPr>
      </w:pPr>
      <w:bookmarkStart w:colFirst="0" w:colLast="0" w:name="_heading=h.gpi9x9p4917l" w:id="50"/>
      <w:bookmarkEnd w:id="50"/>
      <w:r w:rsidDel="00000000" w:rsidR="00000000" w:rsidRPr="00000000">
        <w:rPr>
          <w:rFonts w:ascii="Arial" w:cs="Arial" w:eastAsia="Arial" w:hAnsi="Arial"/>
          <w:sz w:val="22"/>
          <w:szCs w:val="22"/>
          <w:rtl w:val="0"/>
        </w:rPr>
        <w:t xml:space="preserve">Conclusión del Análisis Financiero</w:t>
      </w:r>
    </w:p>
    <w:p w:rsidR="00000000" w:rsidDel="00000000" w:rsidP="00000000" w:rsidRDefault="00000000" w:rsidRPr="00000000" w14:paraId="00000299">
      <w:pPr>
        <w:spacing w:line="480" w:lineRule="auto"/>
        <w:jc w:val="both"/>
        <w:rPr>
          <w:rFonts w:ascii="Arial" w:cs="Arial" w:eastAsia="Arial" w:hAnsi="Arial"/>
        </w:rPr>
      </w:pPr>
      <w:r w:rsidDel="00000000" w:rsidR="00000000" w:rsidRPr="00000000">
        <w:rPr>
          <w:rFonts w:ascii="Arial" w:cs="Arial" w:eastAsia="Arial" w:hAnsi="Arial"/>
          <w:rtl w:val="0"/>
        </w:rPr>
        <w:t xml:space="preserve">El proyecto Neplatic es financieramente viable para la Municipalidad Distrital de Ciudad Nueva. Los tres indicadores son positivos y robustos:</w:t>
      </w:r>
    </w:p>
    <w:p w:rsidR="00000000" w:rsidDel="00000000" w:rsidP="00000000" w:rsidRDefault="00000000" w:rsidRPr="00000000" w14:paraId="0000029A">
      <w:pPr>
        <w:numPr>
          <w:ilvl w:val="0"/>
          <w:numId w:val="21"/>
        </w:numPr>
        <w:spacing w:line="480" w:lineRule="auto"/>
        <w:ind w:left="720" w:hanging="360"/>
        <w:jc w:val="both"/>
        <w:rPr>
          <w:rFonts w:ascii="Arial" w:cs="Arial" w:eastAsia="Arial" w:hAnsi="Arial"/>
        </w:rPr>
      </w:pPr>
      <w:sdt>
        <w:sdtPr>
          <w:id w:val="-690782263"/>
          <w:tag w:val="goog_rdk_13"/>
        </w:sdtPr>
        <w:sdtContent>
          <w:r w:rsidDel="00000000" w:rsidR="00000000" w:rsidRPr="00000000">
            <w:rPr>
              <w:rFonts w:ascii="Arial Unicode MS" w:cs="Arial Unicode MS" w:eastAsia="Arial Unicode MS" w:hAnsi="Arial Unicode MS"/>
              <w:rtl w:val="0"/>
            </w:rPr>
            <w:t xml:space="preserve">VAN = S/ 17,293.20 → genera valor por encima de la inversión.</w:t>
          </w:r>
        </w:sdtContent>
      </w:sdt>
    </w:p>
    <w:p w:rsidR="00000000" w:rsidDel="00000000" w:rsidP="00000000" w:rsidRDefault="00000000" w:rsidRPr="00000000" w14:paraId="0000029B">
      <w:pPr>
        <w:numPr>
          <w:ilvl w:val="0"/>
          <w:numId w:val="21"/>
        </w:numPr>
        <w:spacing w:line="480" w:lineRule="auto"/>
        <w:ind w:left="720" w:hanging="360"/>
        <w:jc w:val="both"/>
        <w:rPr>
          <w:rFonts w:ascii="Arial" w:cs="Arial" w:eastAsia="Arial" w:hAnsi="Arial"/>
        </w:rPr>
      </w:pPr>
      <w:sdt>
        <w:sdtPr>
          <w:id w:val="1561557129"/>
          <w:tag w:val="goog_rdk_14"/>
        </w:sdtPr>
        <w:sdtContent>
          <w:r w:rsidDel="00000000" w:rsidR="00000000" w:rsidRPr="00000000">
            <w:rPr>
              <w:rFonts w:ascii="Arial Unicode MS" w:cs="Arial Unicode MS" w:eastAsia="Arial Unicode MS" w:hAnsi="Arial Unicode MS"/>
              <w:rtl w:val="0"/>
            </w:rPr>
            <w:t xml:space="preserve">TIR = 14.85% → supera el 10% del costo de oportunidad.</w:t>
          </w:r>
        </w:sdtContent>
      </w:sdt>
    </w:p>
    <w:p w:rsidR="00000000" w:rsidDel="00000000" w:rsidP="00000000" w:rsidRDefault="00000000" w:rsidRPr="00000000" w14:paraId="0000029C">
      <w:pPr>
        <w:numPr>
          <w:ilvl w:val="0"/>
          <w:numId w:val="21"/>
        </w:numPr>
        <w:spacing w:line="480" w:lineRule="auto"/>
        <w:ind w:left="720" w:hanging="360"/>
        <w:jc w:val="both"/>
        <w:rPr>
          <w:rFonts w:ascii="Arial" w:cs="Arial" w:eastAsia="Arial" w:hAnsi="Arial"/>
        </w:rPr>
      </w:pPr>
      <w:sdt>
        <w:sdtPr>
          <w:id w:val="1937982708"/>
          <w:tag w:val="goog_rdk_15"/>
        </w:sdtPr>
        <w:sdtContent>
          <w:r w:rsidDel="00000000" w:rsidR="00000000" w:rsidRPr="00000000">
            <w:rPr>
              <w:rFonts w:ascii="Arial Unicode MS" w:cs="Arial Unicode MS" w:eastAsia="Arial Unicode MS" w:hAnsi="Arial Unicode MS"/>
              <w:rtl w:val="0"/>
            </w:rPr>
            <w:t xml:space="preserve">B/C = 1.58 → retorno superior al capital invertido.</w:t>
          </w:r>
        </w:sdtContent>
      </w:sdt>
    </w:p>
    <w:p w:rsidR="00000000" w:rsidDel="00000000" w:rsidP="00000000" w:rsidRDefault="00000000" w:rsidRPr="00000000" w14:paraId="0000029D">
      <w:pPr>
        <w:spacing w:line="480" w:lineRule="auto"/>
        <w:jc w:val="both"/>
        <w:rPr>
          <w:rFonts w:ascii="Arial" w:cs="Arial" w:eastAsia="Arial" w:hAnsi="Arial"/>
          <w:color w:val="0f1115"/>
        </w:rPr>
      </w:pPr>
      <w:r w:rsidDel="00000000" w:rsidR="00000000" w:rsidRPr="00000000">
        <w:rPr>
          <w:rFonts w:ascii="Arial" w:cs="Arial" w:eastAsia="Arial" w:hAnsi="Arial"/>
          <w:rtl w:val="0"/>
        </w:rPr>
        <w:t xml:space="preserve">La inversión única de S/ 30,000 se recupera en menos de dos años (período de recuperación aproximado de 1.8 años) y produce beneficios operativos y recaudatorios sostenidos durante toda la vida útil del sistema, sin considerar los valiosos beneficios intangibles (transparencia, equidad, modernización).</w:t>
      </w:r>
      <w:r w:rsidDel="00000000" w:rsidR="00000000" w:rsidRPr="00000000">
        <w:rPr>
          <w:rtl w:val="0"/>
        </w:rPr>
      </w:r>
    </w:p>
    <w:p w:rsidR="00000000" w:rsidDel="00000000" w:rsidP="00000000" w:rsidRDefault="00000000" w:rsidRPr="00000000" w14:paraId="0000029E">
      <w:pPr>
        <w:pStyle w:val="Heading2"/>
        <w:keepNext w:val="0"/>
        <w:keepLines w:val="0"/>
        <w:shd w:fill="ffffff" w:val="clear"/>
        <w:spacing w:after="240" w:before="480" w:line="480" w:lineRule="auto"/>
        <w:jc w:val="both"/>
        <w:rPr>
          <w:rFonts w:ascii="Arial" w:cs="Arial" w:eastAsia="Arial" w:hAnsi="Arial"/>
          <w:color w:val="0f1115"/>
          <w:sz w:val="22"/>
          <w:szCs w:val="22"/>
        </w:rPr>
      </w:pPr>
      <w:bookmarkStart w:colFirst="0" w:colLast="0" w:name="_heading=h.lhpxa7wqd01h" w:id="51"/>
      <w:bookmarkEnd w:id="51"/>
      <w:r w:rsidDel="00000000" w:rsidR="00000000" w:rsidRPr="00000000">
        <w:rPr>
          <w:rFonts w:ascii="Arial" w:cs="Arial" w:eastAsia="Arial" w:hAnsi="Arial"/>
          <w:color w:val="0f1115"/>
          <w:sz w:val="22"/>
          <w:szCs w:val="22"/>
          <w:rtl w:val="0"/>
        </w:rPr>
        <w:t xml:space="preserve">ANEXO 01 – REQUERIMIENTOS DEL SISTEMA</w:t>
      </w:r>
    </w:p>
    <w:p w:rsidR="00000000" w:rsidDel="00000000" w:rsidP="00000000" w:rsidRDefault="00000000" w:rsidRPr="00000000" w14:paraId="0000029F">
      <w:pPr>
        <w:spacing w:line="480" w:lineRule="auto"/>
        <w:rPr>
          <w:rFonts w:ascii="Arial" w:cs="Arial" w:eastAsia="Arial" w:hAnsi="Arial"/>
        </w:rPr>
      </w:pPr>
      <w:r w:rsidDel="00000000" w:rsidR="00000000" w:rsidRPr="00000000">
        <w:rPr>
          <w:rtl w:val="0"/>
        </w:rPr>
      </w:r>
    </w:p>
    <w:sdt>
      <w:sdtPr>
        <w:lock w:val="contentLocked"/>
        <w:id w:val="768166555"/>
        <w:tag w:val="goog_rdk_16"/>
      </w:sdtPr>
      <w:sdtContent>
        <w:tbl>
          <w:tblPr>
            <w:tblStyle w:val="Table16"/>
            <w:tblW w:w="8503.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6.803735969175"/>
            <w:gridCol w:w="6196.708075054449"/>
            <w:tblGridChange w:id="0">
              <w:tblGrid>
                <w:gridCol w:w="2306.803735969175"/>
                <w:gridCol w:w="6196.708075054449"/>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60.0" w:type="dxa"/>
                  <w:left w:w="0.0" w:type="dxa"/>
                  <w:bottom w:w="160.0" w:type="dxa"/>
                  <w:right w:w="240.0" w:type="dxa"/>
                </w:tcMar>
                <w:vAlign w:val="top"/>
              </w:tcPr>
              <w:p w:rsidR="00000000" w:rsidDel="00000000" w:rsidP="00000000" w:rsidRDefault="00000000" w:rsidRPr="00000000" w14:paraId="000002A0">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6" w:val="single"/>
                  <w:left w:color="000000" w:space="0" w:sz="6" w:val="single"/>
                  <w:bottom w:color="000000" w:space="0" w:sz="6" w:val="single"/>
                  <w:right w:color="000000" w:space="0" w:sz="6" w:val="single"/>
                </w:tcBorders>
                <w:shd w:fill="c9daf8" w:val="clear"/>
                <w:tcMar>
                  <w:top w:w="160.0" w:type="dxa"/>
                  <w:left w:w="240.0" w:type="dxa"/>
                  <w:bottom w:w="160.0" w:type="dxa"/>
                  <w:right w:w="240.0" w:type="dxa"/>
                </w:tcMar>
                <w:vAlign w:val="top"/>
              </w:tcPr>
              <w:p w:rsidR="00000000" w:rsidDel="00000000" w:rsidP="00000000" w:rsidRDefault="00000000" w:rsidRPr="00000000" w14:paraId="000002A1">
                <w:pPr>
                  <w:spacing w:after="0"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del Requerimiento Funcional</w:t>
                </w:r>
              </w:p>
            </w:tc>
          </w:tr>
          <w:tr>
            <w:trPr>
              <w:cantSplit w:val="0"/>
              <w:trHeight w:val="181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A2">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RF-01</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A3">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Módulo ETL automatizado para extracción, transformación y carga de datos desde Oracle hacia PostgreSQL/PostGIS.</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A4">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RF-02</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A5">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Visor geográfico del distrito de Ciudad Nueva con capas de ArcGIS Maps SDK for JavaScript 4.x y Google Maps API.</w:t>
                </w:r>
                <w:r w:rsidDel="00000000" w:rsidR="00000000" w:rsidRPr="00000000">
                  <w:rPr>
                    <w:rtl w:val="0"/>
                  </w:rPr>
                </w:r>
              </w:p>
            </w:tc>
          </w:tr>
          <w:tr>
            <w:trPr>
              <w:cantSplit w:val="0"/>
              <w:trHeight w:val="181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A6">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RF-03</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A7">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Representación de niveles de morosidad mediante escala de colores: Rojo (coactiva), Guinda (ordinaria), Azul/Negro (sin proceso).</w:t>
                </w:r>
                <w:r w:rsidDel="00000000" w:rsidR="00000000" w:rsidRPr="00000000">
                  <w:rPr>
                    <w:rtl w:val="0"/>
                  </w:rPr>
                </w:r>
              </w:p>
            </w:tc>
          </w:tr>
          <w:tr>
            <w:trPr>
              <w:cantSplit w:val="0"/>
              <w:trHeight w:val="144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A8">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RF-04</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A9">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Mapa de calor interactivo con deuda agregada por manzana, sector o lote, generado en tiempo real según concentración de deuda acumulada.</w:t>
                </w:r>
                <w:r w:rsidDel="00000000" w:rsidR="00000000" w:rsidRPr="00000000">
                  <w:rPr>
                    <w:rtl w:val="0"/>
                  </w:rPr>
                </w:r>
              </w:p>
            </w:tc>
          </w:tr>
          <w:tr>
            <w:trPr>
              <w:cantSplit w:val="0"/>
              <w:trHeight w:val="144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AA">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RF-05</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AB">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Segmentación de contribuyentes morosos por rango de monto, tipo de tributo, antigüedad de deuda y etapa de cobranza.</w:t>
                </w:r>
                <w:r w:rsidDel="00000000" w:rsidR="00000000" w:rsidRPr="00000000">
                  <w:rPr>
                    <w:rtl w:val="0"/>
                  </w:rPr>
                </w:r>
              </w:p>
            </w:tc>
          </w:tr>
          <w:tr>
            <w:trPr>
              <w:cantSplit w:val="0"/>
              <w:trHeight w:val="181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AC">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RF-06</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AD">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Algoritmo configurable de priorización para generar rutas de notificación optimizadas según concentración territorial de morosidad.</w:t>
                </w:r>
                <w:r w:rsidDel="00000000" w:rsidR="00000000" w:rsidRPr="00000000">
                  <w:rPr>
                    <w:rtl w:val="0"/>
                  </w:rPr>
                </w:r>
              </w:p>
            </w:tc>
          </w:tr>
          <w:tr>
            <w:trPr>
              <w:cantSplit w:val="0"/>
              <w:trHeight w:val="181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AE">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RF-07</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AF">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Interfaz simplificada para Usuario Normal (Campo) que muestre la ruta asignada y permita registrar el resultado de cada visita: "Notificado", "Ausente", "Se mudó", "Fallecido" o "Dirección incorrecta".</w:t>
                </w:r>
                <w:r w:rsidDel="00000000" w:rsidR="00000000" w:rsidRPr="00000000">
                  <w:rPr>
                    <w:rtl w:val="0"/>
                  </w:rPr>
                </w:r>
              </w:p>
            </w:tc>
          </w:tr>
          <w:tr>
            <w:trPr>
              <w:cantSplit w:val="0"/>
              <w:trHeight w:val="144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B0">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RF-08</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B1">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Dashboard gerencial con KPIs en tiempo real: evolución de tasa de morosidad, montos recaudados por sector y efectividad de notificaciones.</w:t>
                </w:r>
                <w:r w:rsidDel="00000000" w:rsidR="00000000" w:rsidRPr="00000000">
                  <w:rPr>
                    <w:rtl w:val="0"/>
                  </w:rPr>
                </w:r>
              </w:p>
            </w:tc>
          </w:tr>
          <w:tr>
            <w:trPr>
              <w:cantSplit w:val="0"/>
              <w:trHeight w:val="144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B2">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RF-09</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B3">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Generación y descarga de reportes en formato PDF y Excel con información del dashboard y listados de segmentación.</w:t>
                </w:r>
                <w:r w:rsidDel="00000000" w:rsidR="00000000" w:rsidRPr="00000000">
                  <w:rPr>
                    <w:rtl w:val="0"/>
                  </w:rPr>
                </w:r>
              </w:p>
            </w:tc>
          </w:tr>
          <w:tr>
            <w:trPr>
              <w:cantSplit w:val="0"/>
              <w:trHeight w:val="1440"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B4">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RF-10</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B5">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Eje temporal para comparar el estado de la morosidad entre periodos (mensual, trimestral, anual).</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B6">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RF-11</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B7">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Gestión de cuentas de usuario: crear, modificar, dar de baja y asignar roles (Admin o Normal).</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B8">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RF-12</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B9">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Autenticación obligatoria mediante usuario y contraseña, con control de acceso diferenciado según rol.</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BA">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RF-13</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BB">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Aplicación desktop que permite ejecución manual y monitoreo de procesos ETL, administración de usuarios mediante RBAC, optimización de rutas y generación de reportes gerenciales.</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BC">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RF-14</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BD">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Registro automatizado de coordenadas geográficas al momento de la visita para auditar y mapear los resultados de la notificación en el visor geográfico central.</w:t>
                </w:r>
                <w:r w:rsidDel="00000000" w:rsidR="00000000" w:rsidRPr="00000000">
                  <w:rPr>
                    <w:rtl w:val="0"/>
                  </w:rPr>
                </w:r>
              </w:p>
            </w:tc>
          </w:tr>
          <w:tr>
            <w:trPr>
              <w:cantSplit w:val="0"/>
              <w:trHeight w:val="1065" w:hRule="atLeast"/>
              <w:tblHeader w:val="0"/>
            </w:trPr>
            <w:tc>
              <w:tcPr>
                <w:tcBorders>
                  <w:top w:color="0f1115" w:space="0" w:sz="6" w:val="single"/>
                  <w:left w:color="0f1115" w:space="0" w:sz="6" w:val="single"/>
                  <w:bottom w:color="000000" w:space="0" w:sz="6" w:val="single"/>
                  <w:right w:color="0f1115" w:space="0" w:sz="6" w:val="single"/>
                </w:tcBorders>
                <w:tcMar>
                  <w:top w:w="160.0" w:type="dxa"/>
                  <w:left w:w="0.0" w:type="dxa"/>
                  <w:bottom w:w="160.0" w:type="dxa"/>
                  <w:right w:w="240.0" w:type="dxa"/>
                </w:tcMar>
                <w:vAlign w:val="top"/>
              </w:tcPr>
              <w:p w:rsidR="00000000" w:rsidDel="00000000" w:rsidP="00000000" w:rsidRDefault="00000000" w:rsidRPr="00000000" w14:paraId="000002BE">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RF-15</w:t>
                </w:r>
                <w:r w:rsidDel="00000000" w:rsidR="00000000" w:rsidRPr="00000000">
                  <w:rPr>
                    <w:rtl w:val="0"/>
                  </w:rPr>
                </w:r>
              </w:p>
            </w:tc>
            <w:tc>
              <w:tcPr>
                <w:tcBorders>
                  <w:top w:color="0f1115" w:space="0" w:sz="6" w:val="single"/>
                  <w:left w:color="0f1115" w:space="0" w:sz="6" w:val="single"/>
                  <w:bottom w:color="000000" w:space="0" w:sz="6" w:val="single"/>
                  <w:right w:color="0f1115" w:space="0" w:sz="6" w:val="single"/>
                </w:tcBorders>
                <w:tcMar>
                  <w:top w:w="160.0" w:type="dxa"/>
                  <w:left w:w="240.0" w:type="dxa"/>
                  <w:bottom w:w="160.0" w:type="dxa"/>
                  <w:right w:w="240.0" w:type="dxa"/>
                </w:tcMar>
                <w:vAlign w:val="top"/>
              </w:tcPr>
              <w:p w:rsidR="00000000" w:rsidDel="00000000" w:rsidP="00000000" w:rsidRDefault="00000000" w:rsidRPr="00000000" w14:paraId="000002BF">
                <w:pPr>
                  <w:spacing w:after="0" w:line="391.30434782608694" w:lineRule="auto"/>
                  <w:rPr>
                    <w:rFonts w:ascii="Arial" w:cs="Arial" w:eastAsia="Arial" w:hAnsi="Arial"/>
                    <w:color w:val="0f1115"/>
                  </w:rPr>
                </w:pPr>
                <w:r w:rsidDel="00000000" w:rsidR="00000000" w:rsidRPr="00000000">
                  <w:rPr>
                    <w:rFonts w:ascii="Arial" w:cs="Arial" w:eastAsia="Arial" w:hAnsi="Arial"/>
                    <w:color w:val="0f1115"/>
                    <w:rtl w:val="0"/>
                  </w:rPr>
                  <w:t xml:space="preserve">Almacenamiento de resultados de campo en un historial de respaldo a nivel de caché para garantizar persistencia en zonas sin cobertura.</w:t>
                </w:r>
                <w:r w:rsidDel="00000000" w:rsidR="00000000" w:rsidRPr="00000000">
                  <w:rPr>
                    <w:rtl w:val="0"/>
                  </w:rPr>
                </w:r>
              </w:p>
            </w:tc>
          </w:tr>
        </w:tbl>
      </w:sdtContent>
    </w:sdt>
    <w:p w:rsidR="00000000" w:rsidDel="00000000" w:rsidP="00000000" w:rsidRDefault="00000000" w:rsidRPr="00000000" w14:paraId="000002C0">
      <w:pPr>
        <w:pStyle w:val="Heading3"/>
        <w:spacing w:line="480" w:lineRule="auto"/>
        <w:rPr/>
      </w:pPr>
      <w:bookmarkStart w:colFirst="0" w:colLast="0" w:name="_heading=h.nebapax63wib" w:id="52"/>
      <w:bookmarkEnd w:id="52"/>
      <w:r w:rsidDel="00000000" w:rsidR="00000000" w:rsidRPr="00000000">
        <w:rPr>
          <w:rtl w:val="0"/>
        </w:rPr>
      </w:r>
    </w:p>
    <w:p w:rsidR="00000000" w:rsidDel="00000000" w:rsidP="00000000" w:rsidRDefault="00000000" w:rsidRPr="00000000" w14:paraId="000002C1">
      <w:pPr>
        <w:jc w:val="center"/>
        <w:rPr>
          <w:b w:val="1"/>
          <w:bCs w:val="1"/>
          <w:sz w:val="24"/>
          <w:szCs w:val="24"/>
          <w:u w:val="single"/>
        </w:rPr>
      </w:pPr>
      <w:r w:rsidDel="00000000" w:rsidR="00000000" w:rsidRPr="00000000">
        <w:rPr>
          <w:rtl w:val="0"/>
        </w:rPr>
      </w:r>
    </w:p>
    <w:p w:rsidR="00000000" w:rsidDel="00000000" w:rsidP="00000000" w:rsidRDefault="00000000" w:rsidRPr="00000000" w14:paraId="000002C2">
      <w:pPr>
        <w:jc w:val="center"/>
        <w:rPr>
          <w:b w:val="1"/>
          <w:bCs w:val="1"/>
          <w:sz w:val="24"/>
          <w:szCs w:val="24"/>
          <w:u w:val="single"/>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-335279</wp:posOffset>
          </wp:positionV>
          <wp:extent cx="704850" cy="704850"/>
          <wp:effectExtent b="0" l="0" r="0" t="0"/>
          <wp:wrapNone/>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04850" cy="704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5162550</wp:posOffset>
          </wp:positionH>
          <wp:positionV relativeFrom="paragraph">
            <wp:posOffset>-335279</wp:posOffset>
          </wp:positionV>
          <wp:extent cx="709444" cy="698182"/>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09444" cy="69818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576" w:hanging="360"/>
      </w:pPr>
      <w:rPr>
        <w:u w:val="none"/>
      </w:rPr>
    </w:lvl>
    <w:lvl w:ilvl="1">
      <w:start w:val="1"/>
      <w:numFmt w:val="lowerLetter"/>
      <w:lvlText w:val="%2."/>
      <w:lvlJc w:val="left"/>
      <w:pPr>
        <w:ind w:left="1296" w:hanging="360"/>
      </w:pPr>
      <w:rPr>
        <w:u w:val="none"/>
      </w:rPr>
    </w:lvl>
    <w:lvl w:ilvl="2">
      <w:start w:val="1"/>
      <w:numFmt w:val="lowerRoman"/>
      <w:lvlText w:val="%3."/>
      <w:lvlJc w:val="right"/>
      <w:pPr>
        <w:ind w:left="2016" w:hanging="180"/>
      </w:pPr>
      <w:rPr>
        <w:u w:val="none"/>
      </w:rPr>
    </w:lvl>
    <w:lvl w:ilvl="3">
      <w:start w:val="1"/>
      <w:numFmt w:val="decimal"/>
      <w:lvlText w:val="%4."/>
      <w:lvlJc w:val="left"/>
      <w:pPr>
        <w:ind w:left="2736" w:hanging="360"/>
      </w:pPr>
      <w:rPr>
        <w:u w:val="none"/>
      </w:rPr>
    </w:lvl>
    <w:lvl w:ilvl="4">
      <w:start w:val="1"/>
      <w:numFmt w:val="lowerLetter"/>
      <w:lvlText w:val="%5."/>
      <w:lvlJc w:val="left"/>
      <w:pPr>
        <w:ind w:left="3456" w:hanging="360"/>
      </w:pPr>
      <w:rPr>
        <w:u w:val="none"/>
      </w:rPr>
    </w:lvl>
    <w:lvl w:ilvl="5">
      <w:start w:val="1"/>
      <w:numFmt w:val="lowerRoman"/>
      <w:lvlText w:val="%6."/>
      <w:lvlJc w:val="right"/>
      <w:pPr>
        <w:ind w:left="4176" w:hanging="180"/>
      </w:pPr>
      <w:rPr>
        <w:u w:val="none"/>
      </w:rPr>
    </w:lvl>
    <w:lvl w:ilvl="6">
      <w:start w:val="1"/>
      <w:numFmt w:val="decimal"/>
      <w:lvlText w:val="%7."/>
      <w:lvlJc w:val="left"/>
      <w:pPr>
        <w:ind w:left="4896" w:hanging="360"/>
      </w:pPr>
      <w:rPr>
        <w:u w:val="none"/>
      </w:rPr>
    </w:lvl>
    <w:lvl w:ilvl="7">
      <w:start w:val="1"/>
      <w:numFmt w:val="lowerLetter"/>
      <w:lvlText w:val="%8."/>
      <w:lvlJc w:val="left"/>
      <w:pPr>
        <w:ind w:left="5616" w:hanging="360"/>
      </w:pPr>
      <w:rPr>
        <w:u w:val="none"/>
      </w:rPr>
    </w:lvl>
    <w:lvl w:ilvl="8">
      <w:start w:val="1"/>
      <w:numFmt w:val="lowerRoman"/>
      <w:lvlText w:val="%9."/>
      <w:lvlJc w:val="right"/>
      <w:pPr>
        <w:ind w:left="6336" w:hanging="18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tJyHKSbaYEeEKuy8CHzIP2NIA==">CgMxLjAaJAoBMBIfCh0IB0IZCgVBcmlhbBIQQXJpYWwgVW5pY29kZSBNUxokCgExEh8KHQgHQhkKBUFyaWFsEhBBcmlhbCBVbmljb2RlIE1TGiQKATISHwodCAdCGQoFQXJpYWwSEEFyaWFsIFVuaWNvZGUgTVMaHwoBMxIaChgICVIUChJ0YWJsZS5obXE3OXdxZndkZTMaJAoBNBIfCh0IB0IZCgVBcmlhbBIQQXJpYWwgVW5pY29kZSBNUxokCgE1Eh8KHQgHQhkKBUFyaWFsEhBBcmlhbCBVbmljb2RlIE1TGiQKATYSHwodCAdCGQoFQXJpYWwSEEFyaWFsIFVuaWNvZGUgTVMaHwoBNxIaChgICVIUChJ0YWJsZS43bjZpajF2cXk3YTE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