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82"/>
          <w:tab w:val="center" w:leader="none" w:pos="4252"/>
        </w:tabs>
        <w:spacing w:after="160" w:line="259" w:lineRule="auto"/>
        <w:jc w:val="center"/>
        <w:rPr>
          <w:b w:val="1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Acta de Reunión Nro. 006</w:t>
      </w:r>
    </w:p>
    <w:p w:rsidR="00000000" w:rsidDel="00000000" w:rsidP="00000000" w:rsidRDefault="00000000" w:rsidRPr="00000000" w14:paraId="00000002">
      <w:pPr>
        <w:tabs>
          <w:tab w:val="left" w:leader="none" w:pos="782"/>
          <w:tab w:val="center" w:leader="none" w:pos="4252"/>
        </w:tabs>
        <w:spacing w:after="160" w:line="259" w:lineRule="auto"/>
        <w:jc w:val="center"/>
        <w:rPr>
          <w:b w:val="1"/>
          <w:sz w:val="40"/>
          <w:szCs w:val="40"/>
        </w:rPr>
      </w:pPr>
      <w:bookmarkStart w:colFirst="0" w:colLast="0" w:name="_n8tdqxmcq2jg" w:id="1"/>
      <w:bookmarkEnd w:id="1"/>
      <w:r w:rsidDel="00000000" w:rsidR="00000000" w:rsidRPr="00000000">
        <w:rPr>
          <w:b w:val="1"/>
          <w:sz w:val="40"/>
          <w:szCs w:val="40"/>
          <w:rtl w:val="0"/>
        </w:rPr>
        <w:t xml:space="preserve">(con IPD)</w:t>
      </w:r>
    </w:p>
    <w:p w:rsidR="00000000" w:rsidDel="00000000" w:rsidP="00000000" w:rsidRDefault="00000000" w:rsidRPr="00000000" w14:paraId="00000003">
      <w:pPr>
        <w:tabs>
          <w:tab w:val="left" w:leader="none" w:pos="782"/>
          <w:tab w:val="center" w:leader="none" w:pos="4252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64.0" w:type="dxa"/>
        <w:jc w:val="left"/>
        <w:tblLayout w:type="fixed"/>
        <w:tblLook w:val="0400"/>
      </w:tblPr>
      <w:tblGrid>
        <w:gridCol w:w="1852"/>
        <w:gridCol w:w="3952"/>
        <w:gridCol w:w="1418"/>
        <w:gridCol w:w="1842"/>
        <w:tblGridChange w:id="0">
          <w:tblGrid>
            <w:gridCol w:w="1852"/>
            <w:gridCol w:w="3952"/>
            <w:gridCol w:w="1418"/>
            <w:gridCol w:w="18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0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5">
            <w:pPr>
              <w:spacing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Proyecto GameOn Network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Lugar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Los Granados - IPD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07/06/2025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Líder de 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spacing w:after="160" w:line="259" w:lineRule="auto"/>
              <w:rPr/>
            </w:pPr>
            <w:hyperlink r:id="rId6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SEBASTIAN NICOLAS FUENTES AVALOS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Participantes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Equipo de Desarrollo: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6"/>
              </w:numPr>
              <w:spacing w:after="0" w:afterAutospacing="0" w:line="259" w:lineRule="auto"/>
              <w:ind w:left="720" w:hanging="360"/>
              <w:rPr>
                <w:b w:val="1"/>
              </w:rPr>
            </w:pPr>
            <w:hyperlink r:id="rId7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SEBASTIAN NICOLAS FUENTES AVALOS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6"/>
              </w:numPr>
              <w:spacing w:after="0" w:afterAutospacing="0" w:line="259" w:lineRule="auto"/>
              <w:ind w:left="720" w:hanging="360"/>
              <w:rPr>
                <w:b w:val="1"/>
              </w:rPr>
            </w:pPr>
            <w:hyperlink r:id="rId8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GABRIELA LUZKALID GUTIERREZ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spacing w:after="0" w:afterAutospacing="0" w:line="259" w:lineRule="auto"/>
              <w:ind w:left="720" w:hanging="360"/>
              <w:rPr>
                <w:b w:val="1"/>
                <w:u w:val="none"/>
              </w:rPr>
            </w:pPr>
            <w:hyperlink r:id="rId9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ANDY MICHAEL CALIZAYA LADERA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spacing w:after="0" w:afterAutospacing="0" w:line="259" w:lineRule="auto"/>
              <w:ind w:left="720" w:hanging="360"/>
              <w:rPr>
                <w:b w:val="1"/>
                <w:u w:val="none"/>
              </w:rPr>
            </w:pPr>
            <w:hyperlink r:id="rId10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VICTOR WILLIAMS CRUZ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7"/>
              </w:numPr>
              <w:spacing w:after="160" w:line="259" w:lineRule="auto"/>
              <w:ind w:left="720" w:hanging="360"/>
              <w:rPr>
                <w:b w:val="1"/>
              </w:rPr>
            </w:pPr>
            <w:hyperlink r:id="rId11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JEFFERSON RONALDIHÑO ROSAS CHAMBILLA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160" w:line="259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160" w:line="259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Equipo de Empresa: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4"/>
              </w:numPr>
              <w:spacing w:after="160" w:line="259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Presidenta del Consejo Regional de Tacna - Lillian Del Rosario Vilca Cruz</w:t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1D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 esta semana se enfocó en el desarrollo del Sistema de Reservas y el inicio de la integración con Google Maps según el cronograma del proyecto. Se presentaron los avances significativos del sistema de reservas, y se establecieron los próximos pasos para completar el desarrollo de perfiles de usuario.</w:t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25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DESARROLLO DE LA AGENDA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 la presente sesión se abordaron aspectos relacionados con la implementación del Sistema de Reservas del proyecto "GameOn Network" y el progreso en la integración con Google Maps. Este proyecto continúa avanzando según lo programado para establecer interconexiones entre deportistas aficionados en la región de Tacna y mejorar la gestión administrativa del Instituto Peruano del Deporte (IPD) a nivel regional.</w:t>
            </w:r>
          </w:p>
          <w:p w:rsidR="00000000" w:rsidDel="00000000" w:rsidP="00000000" w:rsidRDefault="00000000" w:rsidRPr="00000000" w14:paraId="0000002A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Punto 1:Estado Actual del Proyecto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.Se realizó una revisión del avance del proyecto según el cronograma establecido:</w:t>
            </w:r>
          </w:p>
          <w:p w:rsidR="00000000" w:rsidDel="00000000" w:rsidP="00000000" w:rsidRDefault="00000000" w:rsidRPr="00000000" w14:paraId="0000002B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confirmó la finalización exitosa del Módulo de Registro de instalaciones deportivas en la fecha programada (17/05/2025).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presentó el avance del 70% del Sistema de Reservas, desarrollado entre el 18/05 - 06/06 (4 de 7 días completados).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inició exitosamente la integración con Google Maps programada para el 07/06 - 12/06, con trabajo preliminar comenzado.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24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verificó el cumplimiento de los entregables de la fase de construcción hasta la fecha.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Punto 2: Presentación del Sistema de Reservas.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demostró el progreso del Sistema de Reservas, destacando las siguientes características implementadas: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8"/>
              </w:numPr>
              <w:spacing w:after="0" w:afterAutospacing="0" w:before="24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Sistema de reservas en tiempo real: Funcionalidad básica operativa con calendario interactivo y disponibilidad en vivo.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8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Módulo de pagos integrado: Implementación del 60% con pasarelas de pago múltiples (tarjetas, transferencias bancarias).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8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Sistema de notificaciones: Alertas automáticas para confirmación de reservas y recordatorios implementadas.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8"/>
              </w:numPr>
              <w:spacing w:after="240" w:before="0" w:beforeAutospacing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Panel de administración: Interfaz para gestión de reservas por parte de los administradores de instalaciones.</w:t>
            </w:r>
          </w:p>
          <w:p w:rsidR="00000000" w:rsidDel="00000000" w:rsidP="00000000" w:rsidRDefault="00000000" w:rsidRPr="00000000" w14:paraId="00000035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Punto 3:  Integración con Google Maps.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presentó el plan de implementación para la integración con Google Maps: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5"/>
              </w:numPr>
              <w:spacing w:after="0" w:afterAutospacing="0" w:before="24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 inicial de API Keys y permisos completada.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Diseño de interfaz para visualización de instalaciones deportivas en mapa interactivo.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Planificación de funcionalidades de geolocalización para búsqueda por proximidad.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5"/>
              </w:numPr>
              <w:spacing w:after="24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Estrategia de implementación para completar en el plazo establecido (07/06 - 12/06).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EXPLICACIÓN Y COMPROMISOS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1">
            <w:pPr>
              <w:spacing w:after="160"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Sobre Punto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Completar el desarrollo del sistema de reservas para el 07/06/2025 según cronograma.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Finalizar la implementación del módulo de pagos con todas las opciones planificadas.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spacing w:after="16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pruebas internas de funcionalidad antes de la entrega.</w:t>
            </w:r>
          </w:p>
          <w:p w:rsidR="00000000" w:rsidDel="00000000" w:rsidP="00000000" w:rsidRDefault="00000000" w:rsidRPr="00000000" w14:paraId="00000045">
            <w:pPr>
              <w:spacing w:after="160"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Sobre Punto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.Integración Google Map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9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Iniciar formalmente el desarrollo el 08/06/2025 según lo programado.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9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visualización de instalaciones deportivas en mapa interactivo.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9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Desarrollar funcionalidad de búsqueda por ubicación y proximidad.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9"/>
              </w:numPr>
              <w:spacing w:after="16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Integrar con el sistema de reservas existente.</w:t>
            </w:r>
          </w:p>
          <w:p w:rsidR="00000000" w:rsidDel="00000000" w:rsidP="00000000" w:rsidRDefault="00000000" w:rsidRPr="00000000" w14:paraId="0000004A">
            <w:pPr>
              <w:spacing w:after="160"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Sobre Punto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3.Compromisos adicionales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Mantener reuniones de seguimiento bisemanal para monitorear el avance.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3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Preparar el inicio del desarrollo del sistema de perfiles programado para el 30/05/2025.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3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Planificar las pruebas de aceptación del sistema de reservas.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3"/>
              </w:numPr>
              <w:spacing w:after="16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Coordinar con el equipo del IPD para feedback continuo.</w:t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52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ANEXOS</w:t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6">
            <w:pPr>
              <w:spacing w:after="160"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160"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Trello</w:t>
            </w:r>
          </w:p>
          <w:p w:rsidR="00000000" w:rsidDel="00000000" w:rsidP="00000000" w:rsidRDefault="00000000" w:rsidRPr="00000000" w14:paraId="00000058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600700" cy="49403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600700" cy="31496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160" w:line="259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LOGO DEL SISTEMA</w:t>
            </w:r>
          </w:p>
          <w:p w:rsidR="00000000" w:rsidDel="00000000" w:rsidP="00000000" w:rsidRDefault="00000000" w:rsidRPr="00000000" w14:paraId="0000005B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600700" cy="33909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160"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CAPTURA DE REUNIÓN</w:t>
            </w:r>
          </w:p>
          <w:p w:rsidR="00000000" w:rsidDel="00000000" w:rsidP="00000000" w:rsidRDefault="00000000" w:rsidRPr="00000000" w14:paraId="0000005D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600700" cy="3543300"/>
                  <wp:effectExtent b="0" l="0" r="0" t="0"/>
                  <wp:docPr id="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61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 Y COMPROMISOS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5">
            <w:pPr>
              <w:spacing w:after="160" w:line="360" w:lineRule="auto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SEBASTIAN NICOLAS FUENTES AVALOS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  <w:p w:rsidR="00000000" w:rsidDel="00000000" w:rsidP="00000000" w:rsidRDefault="00000000" w:rsidRPr="00000000" w14:paraId="00000068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GABRIELA LUZKALID GUTIERREZ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  <w:p w:rsidR="00000000" w:rsidDel="00000000" w:rsidP="00000000" w:rsidRDefault="00000000" w:rsidRPr="00000000" w14:paraId="0000006A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ANDY MICHAEL CALIZAYA LADERA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  <w:p w:rsidR="00000000" w:rsidDel="00000000" w:rsidP="00000000" w:rsidRDefault="00000000" w:rsidRPr="00000000" w14:paraId="0000006C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VICTOR WILLIAMS CRUZ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  <w:p w:rsidR="00000000" w:rsidDel="00000000" w:rsidP="00000000" w:rsidRDefault="00000000" w:rsidRPr="00000000" w14:paraId="0000006E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JEFFERSON ROSAS CHAMBILLA</w:t>
            </w:r>
          </w:p>
          <w:p w:rsidR="00000000" w:rsidDel="00000000" w:rsidP="00000000" w:rsidRDefault="00000000" w:rsidRPr="00000000" w14:paraId="0000006F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73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APROBACIÓN (FIRMAS)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7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</w:t>
            </w:r>
            <w:r w:rsidDel="00000000" w:rsidR="00000000" w:rsidRPr="00000000">
              <w:rPr/>
              <w:drawing>
                <wp:inline distB="114300" distT="114300" distL="114300" distR="114300">
                  <wp:extent cx="1438275" cy="135255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3648075</wp:posOffset>
                  </wp:positionH>
                  <wp:positionV relativeFrom="paragraph">
                    <wp:posOffset>161925</wp:posOffset>
                  </wp:positionV>
                  <wp:extent cx="1333500" cy="1133475"/>
                  <wp:effectExtent b="0" l="0" r="0" t="0"/>
                  <wp:wrapNone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9">
            <w:pPr>
              <w:rPr/>
            </w:pPr>
            <w:hyperlink r:id="rId2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SEBASTIAN NICOLAS FUENTES AVALOS</w:t>
              </w:r>
            </w:hyperlink>
            <w:r w:rsidDel="00000000" w:rsidR="00000000" w:rsidRPr="00000000">
              <w:rPr>
                <w:rtl w:val="0"/>
              </w:rPr>
              <w:t xml:space="preserve">        </w:t>
            </w:r>
            <w:hyperlink r:id="rId23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ANDY MICHAEL CALIZAYA LADERA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838200</wp:posOffset>
                  </wp:positionH>
                  <wp:positionV relativeFrom="paragraph">
                    <wp:posOffset>161925</wp:posOffset>
                  </wp:positionV>
                  <wp:extent cx="1319213" cy="1581416"/>
                  <wp:effectExtent b="0" l="0" r="0" t="0"/>
                  <wp:wrapNone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13" cy="15814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B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3243263</wp:posOffset>
                  </wp:positionH>
                  <wp:positionV relativeFrom="paragraph">
                    <wp:posOffset>134350</wp:posOffset>
                  </wp:positionV>
                  <wp:extent cx="2143125" cy="1266825"/>
                  <wp:effectExtent b="0" l="0" r="0" t="0"/>
                  <wp:wrapSquare wrapText="bothSides" distB="114300" distT="114300" distL="114300" distR="11430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2968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26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C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ind w:left="0" w:firstLine="0"/>
              <w:rPr/>
            </w:pPr>
            <w:hyperlink r:id="rId2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GABRIELA LUZKALID GUTIERREZ MAMANI</w:t>
              </w:r>
            </w:hyperlink>
            <w:r w:rsidDel="00000000" w:rsidR="00000000" w:rsidRPr="00000000">
              <w:rPr>
                <w:rtl w:val="0"/>
              </w:rPr>
              <w:t xml:space="preserve">     </w:t>
            </w:r>
            <w:hyperlink r:id="rId2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VICTOR WILLIAMS CRUZ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after="160" w:line="259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1785938" cy="971993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938" cy="9719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after="160" w:line="360" w:lineRule="auto"/>
              <w:jc w:val="center"/>
              <w:rPr>
                <w:rFonts w:ascii="Calibri" w:cs="Calibri" w:eastAsia="Calibri" w:hAnsi="Calibri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JEFFERSON RONALDIHÑO ROSAS CHAMBILLA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mailto:sf2022073902@virtual.upt.pe" TargetMode="External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hyperlink" Target="mailto:ac2022074258@virtual.upt.p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c2022074258@virtual.upt.pe" TargetMode="External"/><Relationship Id="rId26" Type="http://schemas.openxmlformats.org/officeDocument/2006/relationships/hyperlink" Target="mailto:gg2022074263@virtual.upt.pe" TargetMode="External"/><Relationship Id="rId25" Type="http://schemas.openxmlformats.org/officeDocument/2006/relationships/image" Target="media/image8.png"/><Relationship Id="rId28" Type="http://schemas.openxmlformats.org/officeDocument/2006/relationships/image" Target="media/image9.png"/><Relationship Id="rId27" Type="http://schemas.openxmlformats.org/officeDocument/2006/relationships/hyperlink" Target="mailto:vc2022073903@virtual.upt.pe" TargetMode="External"/><Relationship Id="rId5" Type="http://schemas.openxmlformats.org/officeDocument/2006/relationships/styles" Target="styles.xml"/><Relationship Id="rId6" Type="http://schemas.openxmlformats.org/officeDocument/2006/relationships/hyperlink" Target="mailto:sf2022073902@virtual.upt.pe" TargetMode="External"/><Relationship Id="rId29" Type="http://schemas.openxmlformats.org/officeDocument/2006/relationships/hyperlink" Target="mailto:jr2021072618@virtual.upt.pe" TargetMode="External"/><Relationship Id="rId7" Type="http://schemas.openxmlformats.org/officeDocument/2006/relationships/hyperlink" Target="mailto:sf2022073902@virtual.upt.pe" TargetMode="External"/><Relationship Id="rId8" Type="http://schemas.openxmlformats.org/officeDocument/2006/relationships/hyperlink" Target="mailto:gg2022074263@virtual.upt.pe" TargetMode="External"/><Relationship Id="rId11" Type="http://schemas.openxmlformats.org/officeDocument/2006/relationships/hyperlink" Target="mailto:jr2021072618@virtual.upt.pe" TargetMode="External"/><Relationship Id="rId10" Type="http://schemas.openxmlformats.org/officeDocument/2006/relationships/hyperlink" Target="mailto:vc2022073903@virtual.upt.pe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5" Type="http://schemas.openxmlformats.org/officeDocument/2006/relationships/image" Target="media/image6.jpg"/><Relationship Id="rId14" Type="http://schemas.openxmlformats.org/officeDocument/2006/relationships/image" Target="media/image5.png"/><Relationship Id="rId17" Type="http://schemas.openxmlformats.org/officeDocument/2006/relationships/hyperlink" Target="mailto:gg2022074263@virtual.upt.pe" TargetMode="External"/><Relationship Id="rId16" Type="http://schemas.openxmlformats.org/officeDocument/2006/relationships/hyperlink" Target="mailto:sf2022073902@virtual.upt.pe" TargetMode="External"/><Relationship Id="rId19" Type="http://schemas.openxmlformats.org/officeDocument/2006/relationships/hyperlink" Target="mailto:vc2022073903@virtual.upt.pe" TargetMode="External"/><Relationship Id="rId18" Type="http://schemas.openxmlformats.org/officeDocument/2006/relationships/hyperlink" Target="mailto:ac2022074258@virtual.upt.p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