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problema: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problema te pide convertir pesos a dólares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solucionar el problema creare dos casos, el primero para convertir de pesos a dólares, el segundo para convertir de dólares a pesos. En estos casos convertiré cada una de las entradas en el otro valor. Además, </w:t>
      </w:r>
      <w:r w:rsidDel="00000000" w:rsidR="00000000" w:rsidRPr="00000000">
        <w:rPr>
          <w:rtl w:val="0"/>
        </w:rPr>
        <w:t xml:space="preserve">usare</w:t>
      </w:r>
      <w:r w:rsidDel="00000000" w:rsidR="00000000" w:rsidRPr="00000000">
        <w:rPr>
          <w:rtl w:val="0"/>
        </w:rPr>
        <w:t xml:space="preserve"> un while para asegurar</w:t>
      </w:r>
      <w:r w:rsidDel="00000000" w:rsidR="00000000" w:rsidRPr="00000000">
        <w:rPr>
          <w:rtl w:val="0"/>
        </w:rPr>
        <w:t xml:space="preserve">me de</w:t>
      </w:r>
      <w:r w:rsidDel="00000000" w:rsidR="00000000" w:rsidRPr="00000000">
        <w:rPr>
          <w:rtl w:val="0"/>
        </w:rPr>
        <w:t xml:space="preserve"> que solo se puede ingresar un caso válido.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de escritorio: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1: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Se imprime en consola “ Ingrese el caso que se desea calcular  1: Pesos a dolares  2: Dolares a Pesos  Caso: “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Ingreso 1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Caso válido, fin while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caso == 1, si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Ingresa cantidad de pesos, 450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dólares es igual a pesos / cons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“450 pesos equivalen a 26.7862 dolares”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395"/>
        <w:gridCol w:w="735"/>
        <w:gridCol w:w="1845"/>
        <w:gridCol w:w="1290"/>
        <w:gridCol w:w="735"/>
        <w:gridCol w:w="1845"/>
        <w:tblGridChange w:id="0">
          <w:tblGrid>
            <w:gridCol w:w="1185"/>
            <w:gridCol w:w="1395"/>
            <w:gridCol w:w="735"/>
            <w:gridCol w:w="1845"/>
            <w:gridCol w:w="1290"/>
            <w:gridCol w:w="73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==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Ingrese el caso que se desea calcular  1: Pesos a dolares  2: Dolares a Pesos  Caso: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 pesos equivalen a 26.7862 dolares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Inicio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Se imprime en consola “ Ingrese el caso que se desea calcular  1: Pesos a dolares  2: Dolares a Pesos  Caso: “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Ingreso 2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Caso válido, fin while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caso == 1, no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Ingresa cantidad de dólares, 25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pesos es igual a dólares * cons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“25 dólares equivalen a 419.992 pesos”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395"/>
        <w:gridCol w:w="720"/>
        <w:gridCol w:w="1965"/>
        <w:gridCol w:w="1185"/>
        <w:gridCol w:w="735"/>
        <w:gridCol w:w="1845"/>
        <w:tblGridChange w:id="0">
          <w:tblGrid>
            <w:gridCol w:w="1185"/>
            <w:gridCol w:w="1395"/>
            <w:gridCol w:w="720"/>
            <w:gridCol w:w="1965"/>
            <w:gridCol w:w="1185"/>
            <w:gridCol w:w="73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==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Ingrese el caso que se desea calcular  1: Pesos a dolares  2: Dolares a Pesos  Caso: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Dólares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dólares equivalen a 419.992 pesos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3. Caso 3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Inicio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Se imprime en consola “ Ingrese el caso que se desea calcular  1: Pesos a dolares  2: Dolares a Pesos  Caso: “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Ingreso 3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Caso no válido, “Ingrese un caso válido”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Ingreso 2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Caso válido, fin while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caso == 1, no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Ingresa cantidad de dólares, 25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pesos es igual a dólares * cons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“25 dólares equivalen a 419.992 pesos”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035"/>
        <w:gridCol w:w="1110"/>
        <w:gridCol w:w="1365"/>
        <w:gridCol w:w="810"/>
        <w:gridCol w:w="1305"/>
        <w:gridCol w:w="1185"/>
        <w:gridCol w:w="780"/>
        <w:gridCol w:w="1500"/>
        <w:tblGridChange w:id="0">
          <w:tblGrid>
            <w:gridCol w:w="1905"/>
            <w:gridCol w:w="1035"/>
            <w:gridCol w:w="1110"/>
            <w:gridCol w:w="1365"/>
            <w:gridCol w:w="810"/>
            <w:gridCol w:w="1305"/>
            <w:gridCol w:w="1185"/>
            <w:gridCol w:w="78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==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Ingrese el caso que se desea calcular  1: Pesos a dolares  2: Dolares a Pesos  Caso: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Dólares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dólares equivalen a 419.992 pesos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