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A39" w:rsidRPr="000D5A39" w:rsidRDefault="000D5A39" w:rsidP="00B96BE1">
      <w:pPr>
        <w:rPr>
          <w:b/>
        </w:rPr>
      </w:pPr>
      <w:r w:rsidRPr="000D5A39">
        <w:rPr>
          <w:b/>
        </w:rPr>
        <w:t>We apologize to both the editor a</w:t>
      </w:r>
      <w:r w:rsidR="00227EAD">
        <w:rPr>
          <w:b/>
        </w:rPr>
        <w:t xml:space="preserve">nd the referee for the delay in replying.  </w:t>
      </w:r>
      <w:r w:rsidR="00F35C90">
        <w:rPr>
          <w:b/>
        </w:rPr>
        <w:t>In the course of replying to the referee’s comments, we discovered several errors in the original analysis and f</w:t>
      </w:r>
      <w:r w:rsidRPr="000D5A39">
        <w:rPr>
          <w:b/>
        </w:rPr>
        <w:t xml:space="preserve"> </w:t>
      </w:r>
    </w:p>
    <w:p w:rsidR="000D5A39" w:rsidRDefault="000D5A39"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p>
    <w:p w:rsidR="00B96BE1" w:rsidRDefault="00B96BE1" w:rsidP="00B96BE1"/>
    <w:p w:rsidR="00B96BE1" w:rsidRDefault="00B96BE1" w:rsidP="00B96BE1">
      <w:r>
        <w:t>2) LEA</w:t>
      </w:r>
      <w:bookmarkStart w:id="0" w:name="_GoBack"/>
      <w:bookmarkEnd w:id="0"/>
      <w:r>
        <w:t>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0D5A39" w:rsidRDefault="00B96BE1" w:rsidP="00B96BE1">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0D5A39">
        <w:rPr>
          <w:b/>
        </w:rPr>
        <w:t xml:space="preserve">Indeed, it turns out that the fractional polarization observed in the power spectra is consistent with that </w:t>
      </w:r>
    </w:p>
    <w:p w:rsidR="000D5A39" w:rsidRDefault="000D5A39" w:rsidP="00B96BE1">
      <w:pPr>
        <w:rPr>
          <w:b/>
        </w:rPr>
      </w:pPr>
    </w:p>
    <w:p w:rsidR="00B96BE1" w:rsidRDefault="000D5A39" w:rsidP="00B96BE1">
      <w:pPr>
        <w:rPr>
          <w:b/>
        </w:rPr>
      </w:pPr>
      <w:r>
        <w:rPr>
          <w:b/>
        </w:rPr>
        <w:t xml:space="preserve">However, the </w:t>
      </w:r>
      <w:proofErr w:type="spellStart"/>
      <w:r>
        <w:rPr>
          <w:b/>
        </w:rPr>
        <w:t>Lenc</w:t>
      </w:r>
      <w:proofErr w:type="spellEnd"/>
      <w:r>
        <w:rPr>
          <w:b/>
        </w:rPr>
        <w:t xml:space="preserve"> and </w:t>
      </w:r>
      <w:proofErr w:type="spellStart"/>
      <w:r>
        <w:rPr>
          <w:b/>
        </w:rPr>
        <w:t>Jelic</w:t>
      </w:r>
      <w:proofErr w:type="spellEnd"/>
      <w:r>
        <w:rPr>
          <w:b/>
        </w:rPr>
        <w:t xml:space="preserve"> data were taken far from the Galactic Plane where this data were taken, and it is not </w:t>
      </w:r>
    </w:p>
    <w:p w:rsidR="000D5A39" w:rsidRDefault="000D5A39" w:rsidP="00B96BE1">
      <w:pPr>
        <w:rPr>
          <w:b/>
        </w:rPr>
      </w:pPr>
    </w:p>
    <w:p w:rsidR="000D5A39" w:rsidRDefault="000D5A39" w:rsidP="00B96BE1">
      <w:pPr>
        <w:rPr>
          <w:b/>
        </w:rPr>
      </w:pPr>
      <w:r>
        <w:rPr>
          <w:b/>
        </w:rPr>
        <w:t>The pseudo-Stokes I power spectrum shows that the simulations and data agree on the total about of power in the combined RA 10.5 – 23 dataset within a factor of 2, with the simulation slightly high</w:t>
      </w:r>
      <w:r w:rsidR="00856FD0">
        <w:rPr>
          <w:b/>
        </w:rPr>
        <w:t xml:space="preserve"> on the shortest baselines, where it is reasonable to expect that the GSM without any point source contribution is likely to be most accurate</w:t>
      </w:r>
      <w:r>
        <w:rPr>
          <w:b/>
        </w:rPr>
        <w:t xml:space="preserve">.  This would correspond to the absolute level of </w:t>
      </w:r>
      <w:r w:rsidR="00856FD0">
        <w:rPr>
          <w:b/>
        </w:rPr>
        <w:t xml:space="preserve">the calibration applied to the real data being wrong by about 40%, averaged over this LST range.  It is possible there are other reasons for the discrepancy.  </w:t>
      </w:r>
    </w:p>
    <w:p w:rsidR="00856FD0" w:rsidRDefault="00856FD0" w:rsidP="00B96BE1">
      <w:pPr>
        <w:rPr>
          <w:b/>
        </w:rPr>
      </w:pPr>
    </w:p>
    <w:p w:rsidR="00856FD0" w:rsidRDefault="00856FD0" w:rsidP="00B96BE1">
      <w:pPr>
        <w:rPr>
          <w:b/>
        </w:rPr>
      </w:pPr>
      <w:r>
        <w:rPr>
          <w:b/>
        </w:rPr>
        <w:lastRenderedPageBreak/>
        <w:t xml:space="preserve">It is reasonable to suppose that the contribution of actual polarized emission to the pseudo-Stokes Q and U should be comparable and </w:t>
      </w:r>
    </w:p>
    <w:p w:rsidR="00856FD0" w:rsidRDefault="00856FD0" w:rsidP="00B96BE1">
      <w:pPr>
        <w:rPr>
          <w:b/>
        </w:rPr>
      </w:pPr>
    </w:p>
    <w:p w:rsidR="00856FD0" w:rsidRDefault="00856FD0" w:rsidP="00B96BE1">
      <w:pPr>
        <w:rPr>
          <w:b/>
        </w:rPr>
      </w:pPr>
    </w:p>
    <w:p w:rsidR="00856FD0" w:rsidRPr="000D5A39" w:rsidRDefault="00856FD0" w:rsidP="00B96BE1">
      <w:pPr>
        <w:rPr>
          <w:b/>
        </w:rPr>
      </w:pPr>
      <w:r>
        <w:rPr>
          <w:b/>
        </w:rPr>
        <w:t xml:space="preserve">Uniformly, the simulation fails to account for the observed power level in pseudo-Stokes V.  This is very likely due to the lack of inclusion of direction-independent D-terms </w:t>
      </w:r>
    </w:p>
    <w:p w:rsidR="00B96BE1" w:rsidRDefault="00B96BE1" w:rsidP="00B96BE1"/>
    <w:p w:rsidR="00B96BE1" w:rsidRDefault="00B96BE1" w:rsidP="00B96BE1">
      <w:r>
        <w:t xml:space="preserve">Referring to Figure 10, the measured amplitude of the Q and U power spectra are ~10^13.5 and I is ~10^16, implying a ratio of power spectra of about 2.5 orders of magnitude.  The expected I -&gt; Q,U leakage based on the simulations into Q and U is about 70% of the measured value.  Removing this, and taking the remainder to be intrinsically polarized, this corresponds to an intrinsic polarized fraction of ~0.03.  At 160 MHz (high band), we expect the sky temperature to be ~200 K, so the polarized fluctuations measured on the shortest baseline are order 6 K, indeed consistent with the polarized emission measured by </w:t>
      </w:r>
      <w:proofErr w:type="spellStart"/>
      <w:r>
        <w:t>Jelic</w:t>
      </w:r>
      <w:proofErr w:type="spellEnd"/>
      <w:r>
        <w:t xml:space="preserve"> and </w:t>
      </w:r>
      <w:proofErr w:type="spellStart"/>
      <w:r>
        <w:t>Lenc</w:t>
      </w:r>
      <w:proofErr w:type="spellEnd"/>
      <w:r>
        <w:t xml:space="preserve">. </w:t>
      </w:r>
    </w:p>
    <w:p w:rsidR="00B96BE1" w:rsidRDefault="00B96BE1" w:rsidP="00B96BE1"/>
    <w:p w:rsidR="00B96BE1" w:rsidRDefault="00B96BE1" w:rsidP="00B96BE1">
      <w:r>
        <w:t>We have added this calculation to the text, in the Discussion section.</w:t>
      </w: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lastRenderedPageBreak/>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B96BE1" w:rsidP="00B96BE1">
      <w:r>
        <w:t>&gt;&gt;&gt; &lt;&lt;&lt;</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Default="00B96BE1" w:rsidP="00B96BE1">
      <w:r>
        <w:t xml:space="preserve">As explained in the text, the Blackman-Harris window was used to minimize sidelobes. The simulations of </w:t>
      </w:r>
      <w:proofErr w:type="spellStart"/>
      <w:r>
        <w:t>Thyagarajan</w:t>
      </w:r>
      <w:proofErr w:type="spellEnd"/>
      <w:r>
        <w:t xml:space="preserve"> et al. (2016) were performed without an instrumental noise model, which is the reason they achieve such a high degree of foreground isolation. We choose not to discuss their choice of windowing, as their paper describes it fully.</w:t>
      </w:r>
    </w:p>
    <w:p w:rsidR="00B96BE1" w:rsidRDefault="00B96BE1" w:rsidP="00B96BE1"/>
    <w:p w:rsidR="00B96BE1" w:rsidRDefault="00B96BE1" w:rsidP="00B96BE1">
      <w:r>
        <w:lastRenderedPageBreak/>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Default="00B96BE1" w:rsidP="00B96BE1">
      <w:r>
        <w:t>The text is already very explicit that this cross multiplication was performed at every 10.7s integration. See Equations 13 and 14. 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B96BE1" w:rsidRDefault="00B96BE1" w:rsidP="00B96BE1">
      <w:r>
        <w:t>&gt;&gt;&gt; &lt;&lt;&lt;</w:t>
      </w:r>
    </w:p>
    <w:p w:rsidR="00B96BE1" w:rsidRDefault="00B96BE1"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Default="00B96BE1" w:rsidP="00B96BE1">
      <w:r>
        <w:t>We now provide more detail on the noise calculations.</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Default="00B96BE1" w:rsidP="00B96BE1">
      <w:r>
        <w:t>&gt;&gt;&gt; &lt;&lt;&lt;</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Default="00B96BE1" w:rsidP="00B96BE1">
      <w:r>
        <w:lastRenderedPageBreak/>
        <w:t>&gt;&gt;&gt; &lt;&lt;&lt;</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Default="00B96BE1" w:rsidP="00B96BE1">
      <w:r>
        <w:t>The comparison to LOFAR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Default="00B96BE1" w:rsidP="00B96BE1">
      <w:r>
        <w:t>&gt;&gt;&gt; &lt;&lt;&lt;</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Default="00B96BE1" w:rsidP="00B96BE1">
      <w: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Default="00B96BE1" w:rsidP="00B96BE1">
      <w:r>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Default="00B96BE1" w:rsidP="00B96BE1">
      <w:r>
        <w:lastRenderedPageBreak/>
        <w:t xml:space="preserve">We found only one instance of this </w:t>
      </w:r>
      <w:proofErr w:type="spellStart"/>
      <w:r>
        <w:t>incosistency</w:t>
      </w:r>
      <w:proofErr w:type="spellEnd"/>
      <w: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Default="00B96BE1" w:rsidP="00B96BE1">
      <w:r>
        <w:t xml:space="preserve">Although </w:t>
      </w:r>
      <w:proofErr w:type="spellStart"/>
      <w:r>
        <w:t>Asad</w:t>
      </w:r>
      <w:proofErr w:type="spellEnd"/>
      <w: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Default="00B96BE1" w:rsidP="00B96BE1">
      <w: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B96BE1" w:rsidP="00B96BE1">
      <w:r>
        <w:t>This is done.</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Default="00B96BE1" w:rsidP="00B96BE1">
      <w: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Default="00B96BE1" w:rsidP="00B96BE1">
      <w:r>
        <w:t xml:space="preserve">The </w:t>
      </w:r>
      <w:proofErr w:type="spellStart"/>
      <w:r>
        <w:t>TeX</w:t>
      </w:r>
      <w:proofErr w:type="spellEnd"/>
      <w:r>
        <w:t xml:space="preserve"> has \</w:t>
      </w:r>
      <w:proofErr w:type="spellStart"/>
      <w:r>
        <w:t>vec</w:t>
      </w:r>
      <w:proofErr w:type="spellEnd"/>
      <w: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Default="00B96BE1" w:rsidP="00B96BE1">
      <w:r>
        <w:t>This is done.</w:t>
      </w:r>
    </w:p>
    <w:p w:rsidR="00B96BE1" w:rsidRDefault="00B96BE1" w:rsidP="00B96BE1"/>
    <w:p w:rsidR="00B96BE1" w:rsidRDefault="00B96BE1" w:rsidP="00B96BE1">
      <w:r>
        <w:t>h) Title of section 5 should be 'CONCLUSIONS'.</w:t>
      </w:r>
    </w:p>
    <w:p w:rsidR="00B96BE1" w:rsidRDefault="00B96BE1" w:rsidP="00B96BE1"/>
    <w:p w:rsidR="00706F4F" w:rsidRDefault="00B96BE1" w:rsidP="00B96BE1">
      <w:r>
        <w:t>This change is made.</w:t>
      </w:r>
    </w:p>
    <w:sectPr w:rsidR="00706F4F"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D2C19"/>
    <w:rsid w:val="000D5A39"/>
    <w:rsid w:val="00147690"/>
    <w:rsid w:val="00227EAD"/>
    <w:rsid w:val="00412069"/>
    <w:rsid w:val="004B100B"/>
    <w:rsid w:val="005B2FB0"/>
    <w:rsid w:val="0068505A"/>
    <w:rsid w:val="00700558"/>
    <w:rsid w:val="007734F7"/>
    <w:rsid w:val="007B32D9"/>
    <w:rsid w:val="008005D7"/>
    <w:rsid w:val="00856FD0"/>
    <w:rsid w:val="008D6D98"/>
    <w:rsid w:val="00950ED9"/>
    <w:rsid w:val="00954781"/>
    <w:rsid w:val="00A416AB"/>
    <w:rsid w:val="00B018CE"/>
    <w:rsid w:val="00B96BE1"/>
    <w:rsid w:val="00C57342"/>
    <w:rsid w:val="00CB525B"/>
    <w:rsid w:val="00CE6896"/>
    <w:rsid w:val="00D31F29"/>
    <w:rsid w:val="00ED33D6"/>
    <w:rsid w:val="00F3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5E382"/>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4</cp:revision>
  <dcterms:created xsi:type="dcterms:W3CDTF">2018-10-16T00:03:00Z</dcterms:created>
  <dcterms:modified xsi:type="dcterms:W3CDTF">2018-10-17T02:50:00Z</dcterms:modified>
</cp:coreProperties>
</file>