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vertAlign w:val="baseline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Swanson Mountains Management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’s commitment to corporate social responsibility has made voluntary carbon management a business priority. The company also recognises that it will be exposed to the rising costs of electricity and emission-intensive goods, which are likely to occur as a result of the incoming Tasland Emissions Trading Scheme (ETS).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Swanson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is therefore considering a number of projects to reduce its power use, and ultimately, its carbon footprint.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As the Carbon and Energy Manager at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Swanson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, the company’s Board of Directors has asked you to undertake a financial appraisal of several low-emission technologies that can be implemented at its headquarters and branch offices. It has also charged you with developing a Marginal Abatement Cost Curve (MACC) to assist it in ranking the abatement projects in terms of the lowest cost per tCO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For each project you will conduct a financial and emissions analysis following these steps: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For each project you will conduct a financial and emissions analysis by following these steps: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Step 1: Net Present Value analysis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Step 2: Marginal abatement cost analysis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After completing the analyses of all four projects, a Marginal Abatement Cost Curve (MACC) will be generated. You will then interpret your MACC, to determine which projects should be implemented under different scenarios.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PROJECT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3352800</wp:posOffset>
            </wp:positionH>
            <wp:positionV relativeFrom="paragraph">
              <wp:posOffset>76200</wp:posOffset>
            </wp:positionV>
            <wp:extent cx="2448840" cy="2243138"/>
            <wp:effectExtent b="0" l="0" r="0" t="0"/>
            <wp:wrapSquare wrapText="bothSides" distB="0" distT="0" distL="114300" distR="114300"/>
            <wp:docPr descr="../../Images/CFL.jpg" id="4" name="image07.jpg"/>
            <a:graphic>
              <a:graphicData uri="http://schemas.openxmlformats.org/drawingml/2006/picture">
                <pic:pic>
                  <pic:nvPicPr>
                    <pic:cNvPr descr="../../Images/CFL.jpg" id="0" name="image07.jpg"/>
                    <pic:cNvPicPr preferRelativeResize="0"/>
                  </pic:nvPicPr>
                  <pic:blipFill>
                    <a:blip r:embed="rId5"/>
                    <a:srcRect b="0" l="0" r="368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8840" cy="2243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bidiVisual w:val="0"/>
        <w:tblW w:w="4680.0" w:type="dxa"/>
        <w:jc w:val="left"/>
        <w:tblInd w:w="-115.0" w:type="dxa"/>
        <w:tblLayout w:type="fixed"/>
        <w:tblLook w:val="0400"/>
      </w:tblPr>
      <w:tblGrid>
        <w:gridCol w:w="2720"/>
        <w:gridCol w:w="1960"/>
        <w:tblGridChange w:id="0">
          <w:tblGrid>
            <w:gridCol w:w="2720"/>
            <w:gridCol w:w="1960"/>
          </w:tblGrid>
        </w:tblGridChange>
      </w:tblGrid>
      <w:tr>
        <w:trPr>
          <w:trHeight w:val="720" w:hRule="atLeast"/>
        </w:trPr>
        <w:tc>
          <w:tcPr>
            <w:gridSpan w:val="2"/>
            <w:tcBorders>
              <w:top w:color="70ad47" w:space="0" w:sz="8" w:val="single"/>
              <w:left w:color="70ad47" w:space="0" w:sz="8" w:val="single"/>
              <w:bottom w:color="70ad47" w:space="0" w:sz="8" w:val="single"/>
              <w:right w:color="70ad47" w:space="0" w:sz="8" w:val="single"/>
            </w:tcBorders>
            <w:shd w:fill="70ad47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Lighting retrofit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Project lifetime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Upfront Capital Cost (CAPEX)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00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Exp. Annual Savings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tl w:val="0"/>
              </w:rPr>
              <w:t xml:space="preserve">2,0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00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Exp. Annual Operation Cost (OPEX)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$200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Annual Emissions Reductions (tCO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Interest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% p.a.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Project description: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Changing incandescent lamps to more energy efficient low-watt compact fluorescent lamps (CFLs) reduces electricity demand and associated emissions.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PROJECT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3209925</wp:posOffset>
            </wp:positionH>
            <wp:positionV relativeFrom="paragraph">
              <wp:posOffset>171450</wp:posOffset>
            </wp:positionV>
            <wp:extent cx="2650791" cy="1985963"/>
            <wp:effectExtent b="0" l="0" r="0" t="0"/>
            <wp:wrapSquare wrapText="bothSides" distB="0" distT="0" distL="114300" distR="114300"/>
            <wp:docPr descr="../../Images/air-conditioner-1185041_1920.jpg" id="3" name="image06.jpg"/>
            <a:graphic>
              <a:graphicData uri="http://schemas.openxmlformats.org/drawingml/2006/picture">
                <pic:pic>
                  <pic:nvPicPr>
                    <pic:cNvPr descr="../../Images/air-conditioner-1185041_1920.jpg" id="0" name="image06.jpg"/>
                    <pic:cNvPicPr preferRelativeResize="0"/>
                  </pic:nvPicPr>
                  <pic:blipFill>
                    <a:blip r:embed="rId6"/>
                    <a:srcRect b="0" l="841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0791" cy="1985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bidiVisual w:val="0"/>
        <w:tblW w:w="4815.0" w:type="dxa"/>
        <w:jc w:val="left"/>
        <w:tblInd w:w="-115.0" w:type="dxa"/>
        <w:tblLayout w:type="fixed"/>
        <w:tblLook w:val="0400"/>
      </w:tblPr>
      <w:tblGrid>
        <w:gridCol w:w="3375"/>
        <w:gridCol w:w="1440"/>
        <w:tblGridChange w:id="0">
          <w:tblGrid>
            <w:gridCol w:w="3375"/>
            <w:gridCol w:w="1440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top w:color="70ad47" w:space="0" w:sz="8" w:val="single"/>
              <w:left w:color="70ad47" w:space="0" w:sz="8" w:val="single"/>
              <w:bottom w:color="70ad47" w:space="0" w:sz="8" w:val="single"/>
              <w:right w:color="70ad47" w:space="0" w:sz="8" w:val="single"/>
            </w:tcBorders>
            <w:shd w:fill="70ad47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HVAC upgrade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Project lifetime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Upfront Capital Cost (CAPEX)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00,000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Exp. Annual Savings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Exp. Annual Operation Cost (OPEX)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,000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Annual Emissions Reductions (tCO2e)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Interest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% p.a.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Project description: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Upgrading the Heating Ventilation and Air Conditioning (HVAC) system in an office building can result in higher performance and therefore lower power use and emissions.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PROJECT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2962275</wp:posOffset>
            </wp:positionH>
            <wp:positionV relativeFrom="paragraph">
              <wp:posOffset>71438</wp:posOffset>
            </wp:positionV>
            <wp:extent cx="2855529" cy="2300288"/>
            <wp:effectExtent b="0" l="0" r="0" t="0"/>
            <wp:wrapSquare wrapText="bothSides" distB="114300" distT="114300" distL="114300" distR="114300"/>
            <wp:docPr id="2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7"/>
                    <a:srcRect b="0" l="19435" r="107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5529" cy="2300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bidiVisual w:val="0"/>
        <w:tblW w:w="4752.0" w:type="dxa"/>
        <w:jc w:val="left"/>
        <w:tblInd w:w="-115.0" w:type="dxa"/>
        <w:tblLayout w:type="fixed"/>
        <w:tblLook w:val="0400"/>
      </w:tblPr>
      <w:tblGrid>
        <w:gridCol w:w="3252"/>
        <w:gridCol w:w="1500"/>
        <w:tblGridChange w:id="0">
          <w:tblGrid>
            <w:gridCol w:w="3252"/>
            <w:gridCol w:w="1500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top w:color="70ad47" w:space="0" w:sz="8" w:val="single"/>
              <w:left w:color="70ad47" w:space="0" w:sz="8" w:val="single"/>
              <w:bottom w:color="70ad47" w:space="0" w:sz="8" w:val="single"/>
              <w:right w:color="70ad47" w:space="0" w:sz="8" w:val="single"/>
            </w:tcBorders>
            <w:shd w:fill="70ad47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Biofuel switch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Project lifetime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Upfront Capital Cost (CAPEX)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tl w:val="0"/>
              </w:rPr>
              <w:t xml:space="preserve">9,000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Annual Savings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$4,000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Avoided diesel (L)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0,000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Annual Operation Cost (OPEX)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$</w:t>
            </w:r>
            <w:r w:rsidDel="00000000" w:rsidR="00000000" w:rsidRPr="00000000">
              <w:rPr>
                <w:rtl w:val="0"/>
              </w:rPr>
              <w:t xml:space="preserve">500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Annual Emissions Reductions (tCO2e)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???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Diesel emissions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factor (kgCO2e/</w:t>
            </w:r>
            <w:r w:rsidDel="00000000" w:rsidR="00000000" w:rsidRPr="00000000">
              <w:rPr>
                <w:b w:val="1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2.7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Interest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% p.a.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Project description: </w:t>
      </w:r>
      <w:r w:rsidDel="00000000" w:rsidR="00000000" w:rsidRPr="00000000">
        <w:rPr>
          <w:rtl w:val="0"/>
        </w:rPr>
        <w:t xml:space="preserve">Biodiesel is made from renewable biomass, and has a much lower emissions intensity than conventional diesel.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PROJECT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3076575</wp:posOffset>
            </wp:positionH>
            <wp:positionV relativeFrom="paragraph">
              <wp:posOffset>161925</wp:posOffset>
            </wp:positionV>
            <wp:extent cx="2743963" cy="2871788"/>
            <wp:effectExtent b="0" l="0" r="0" t="0"/>
            <wp:wrapSquare wrapText="bothSides" distB="0" distT="0" distL="0" distR="0"/>
            <wp:docPr descr="https://lh5.googleusercontent.com/5r5SH74LdxsFWtJCNPwOb0_fIsAYHxEWHjUW7Vi6AWsW1rIEQdEOyg2U3iBeZQW6voFZDWZWWvQqzMh5DgLggI7mgj9kGcB0q92mi5jhTMJXWSBzZrFmS1XdmKlkXVHOPViZ7Aii" id="1" name="image03.jpg"/>
            <a:graphic>
              <a:graphicData uri="http://schemas.openxmlformats.org/drawingml/2006/picture">
                <pic:pic>
                  <pic:nvPicPr>
                    <pic:cNvPr descr="https://lh5.googleusercontent.com/5r5SH74LdxsFWtJCNPwOb0_fIsAYHxEWHjUW7Vi6AWsW1rIEQdEOyg2U3iBeZQW6voFZDWZWWvQqzMh5DgLggI7mgj9kGcB0q92mi5jhTMJXWSBzZrFmS1XdmKlkXVHOPViZ7Aii" id="0" name="image03.jpg"/>
                    <pic:cNvPicPr preferRelativeResize="0"/>
                  </pic:nvPicPr>
                  <pic:blipFill>
                    <a:blip r:embed="rId8"/>
                    <a:srcRect b="0" l="2728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963" cy="2871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4"/>
        <w:bidiVisual w:val="0"/>
        <w:tblW w:w="4746.0" w:type="dxa"/>
        <w:jc w:val="left"/>
        <w:tblInd w:w="-115.0" w:type="dxa"/>
        <w:tblLayout w:type="fixed"/>
        <w:tblLook w:val="0400"/>
      </w:tblPr>
      <w:tblGrid>
        <w:gridCol w:w="3305"/>
        <w:gridCol w:w="1441"/>
        <w:tblGridChange w:id="0">
          <w:tblGrid>
            <w:gridCol w:w="3305"/>
            <w:gridCol w:w="1441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top w:color="70ad47" w:space="0" w:sz="8" w:val="single"/>
              <w:left w:color="70ad47" w:space="0" w:sz="8" w:val="single"/>
              <w:bottom w:color="70ad47" w:space="0" w:sz="8" w:val="single"/>
              <w:right w:color="70ad47" w:space="0" w:sz="8" w:val="single"/>
            </w:tcBorders>
            <w:shd w:fill="70ad47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Solar PV system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 lifetime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Upfront Capital Cost (CAPEX)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 $1,000,000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Annual Savings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 $150,000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kWh savings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900,000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Annual Operation Cost (OPEX)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 $10,000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Avoided Annual Emissions (tCO2e)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 ???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Scope 2 electricity emissions factor (kgCO2e/kWh)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 0.58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Interest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8% p.a.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Project description: </w:t>
      </w:r>
      <w:r w:rsidDel="00000000" w:rsidR="00000000" w:rsidRPr="00000000">
        <w:rPr>
          <w:rtl w:val="0"/>
        </w:rPr>
        <w:t xml:space="preserve">Installing a roof-top solar PV system can generate power which is used to replace (avoid) power purchase from the grid and associated emissions.</w:t>
      </w:r>
    </w:p>
    <w:sectPr>
      <w:pgSz w:h="16840" w:w="1190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jpg"/><Relationship Id="rId6" Type="http://schemas.openxmlformats.org/officeDocument/2006/relationships/image" Target="media/image06.jpg"/><Relationship Id="rId7" Type="http://schemas.openxmlformats.org/officeDocument/2006/relationships/image" Target="media/image05.jpg"/><Relationship Id="rId8" Type="http://schemas.openxmlformats.org/officeDocument/2006/relationships/image" Target="media/image03.jpg"/></Relationships>
</file>