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28DA"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noProof/>
          <w:sz w:val="24"/>
          <w:szCs w:val="24"/>
        </w:rPr>
        <w:drawing>
          <wp:inline distT="114300" distB="114300" distL="114300" distR="114300" wp14:anchorId="284E1B41" wp14:editId="577855AB">
            <wp:extent cx="1824038" cy="53127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824038" cy="531273"/>
                    </a:xfrm>
                    <a:prstGeom prst="rect">
                      <a:avLst/>
                    </a:prstGeom>
                    <a:ln/>
                  </pic:spPr>
                </pic:pic>
              </a:graphicData>
            </a:graphic>
          </wp:inline>
        </w:drawing>
      </w:r>
    </w:p>
    <w:p w14:paraId="4B2CE5EC"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Université du Québec à Rimouski</w:t>
      </w:r>
    </w:p>
    <w:p w14:paraId="147D6774"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Campus de Lévis</w:t>
      </w:r>
    </w:p>
    <w:p w14:paraId="29F68304" w14:textId="77777777" w:rsidR="008D5207" w:rsidRDefault="008D5207" w:rsidP="008D5207">
      <w:pPr>
        <w:spacing w:line="480" w:lineRule="auto"/>
        <w:jc w:val="center"/>
        <w:rPr>
          <w:rFonts w:ascii="Tahoma" w:eastAsia="Tahoma" w:hAnsi="Tahoma" w:cs="Tahoma"/>
          <w:sz w:val="24"/>
          <w:szCs w:val="24"/>
        </w:rPr>
      </w:pPr>
    </w:p>
    <w:p w14:paraId="710CFAEE" w14:textId="77777777" w:rsidR="008D5207" w:rsidRDefault="008D5207" w:rsidP="008D5207">
      <w:pPr>
        <w:spacing w:line="480" w:lineRule="auto"/>
        <w:jc w:val="center"/>
        <w:rPr>
          <w:rFonts w:ascii="Tahoma" w:eastAsia="Tahoma" w:hAnsi="Tahoma" w:cs="Tahoma"/>
          <w:sz w:val="24"/>
          <w:szCs w:val="24"/>
        </w:rPr>
      </w:pPr>
    </w:p>
    <w:p w14:paraId="1A036B6F" w14:textId="5900805E"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TP2 – RAPPORT DE CONCEPTION</w:t>
      </w:r>
    </w:p>
    <w:p w14:paraId="103D3541" w14:textId="77777777" w:rsidR="008D5207" w:rsidRDefault="008D5207" w:rsidP="008D5207">
      <w:pPr>
        <w:spacing w:line="480" w:lineRule="auto"/>
        <w:jc w:val="center"/>
        <w:rPr>
          <w:rFonts w:ascii="Tahoma" w:eastAsia="Tahoma" w:hAnsi="Tahoma" w:cs="Tahoma"/>
          <w:sz w:val="24"/>
          <w:szCs w:val="24"/>
        </w:rPr>
      </w:pPr>
    </w:p>
    <w:p w14:paraId="1730AD5F"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Par</w:t>
      </w:r>
    </w:p>
    <w:p w14:paraId="4177D62D"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Bastien Goulet</w:t>
      </w:r>
    </w:p>
    <w:p w14:paraId="2D604CD2" w14:textId="77777777" w:rsidR="008D5207" w:rsidRDefault="008D5207" w:rsidP="008D5207">
      <w:pPr>
        <w:spacing w:line="480" w:lineRule="auto"/>
        <w:jc w:val="center"/>
        <w:rPr>
          <w:rFonts w:ascii="Tahoma" w:eastAsia="Tahoma" w:hAnsi="Tahoma" w:cs="Tahoma"/>
          <w:sz w:val="24"/>
          <w:szCs w:val="24"/>
        </w:rPr>
      </w:pPr>
    </w:p>
    <w:p w14:paraId="626FF146" w14:textId="77777777" w:rsidR="008D5207" w:rsidRDefault="008D5207" w:rsidP="008D5207">
      <w:pPr>
        <w:spacing w:line="480" w:lineRule="auto"/>
        <w:jc w:val="center"/>
        <w:rPr>
          <w:rFonts w:ascii="Tahoma" w:eastAsia="Tahoma" w:hAnsi="Tahoma" w:cs="Tahoma"/>
          <w:sz w:val="24"/>
          <w:szCs w:val="24"/>
        </w:rPr>
      </w:pPr>
    </w:p>
    <w:p w14:paraId="7B87F43A"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 xml:space="preserve">Travail présenté à M. Yacine </w:t>
      </w:r>
      <w:proofErr w:type="spellStart"/>
      <w:r>
        <w:rPr>
          <w:rFonts w:ascii="Tahoma" w:eastAsia="Tahoma" w:hAnsi="Tahoma" w:cs="Tahoma"/>
          <w:sz w:val="24"/>
          <w:szCs w:val="24"/>
        </w:rPr>
        <w:t>Yaddaden</w:t>
      </w:r>
      <w:proofErr w:type="spellEnd"/>
    </w:p>
    <w:p w14:paraId="29B14132"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Dans le cadre du cours Programmation orientée objet II</w:t>
      </w:r>
    </w:p>
    <w:p w14:paraId="101ED2D7" w14:textId="77777777"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INF11207-MS</w:t>
      </w:r>
    </w:p>
    <w:p w14:paraId="098B3403" w14:textId="77777777" w:rsidR="008D5207" w:rsidRDefault="008D5207" w:rsidP="008D5207">
      <w:pPr>
        <w:spacing w:line="480" w:lineRule="auto"/>
        <w:jc w:val="center"/>
        <w:rPr>
          <w:rFonts w:ascii="Tahoma" w:eastAsia="Tahoma" w:hAnsi="Tahoma" w:cs="Tahoma"/>
          <w:sz w:val="24"/>
          <w:szCs w:val="24"/>
        </w:rPr>
      </w:pPr>
    </w:p>
    <w:p w14:paraId="3C570984" w14:textId="77777777" w:rsidR="008D5207" w:rsidRDefault="008D5207" w:rsidP="008D5207">
      <w:pPr>
        <w:spacing w:line="480" w:lineRule="auto"/>
        <w:jc w:val="center"/>
        <w:rPr>
          <w:rFonts w:ascii="Tahoma" w:eastAsia="Tahoma" w:hAnsi="Tahoma" w:cs="Tahoma"/>
          <w:sz w:val="24"/>
          <w:szCs w:val="24"/>
        </w:rPr>
      </w:pPr>
    </w:p>
    <w:p w14:paraId="7214F028" w14:textId="5EF756A3" w:rsidR="008D5207" w:rsidRDefault="008D5207" w:rsidP="008D5207">
      <w:pPr>
        <w:spacing w:line="480" w:lineRule="auto"/>
        <w:jc w:val="center"/>
        <w:rPr>
          <w:rFonts w:ascii="Tahoma" w:eastAsia="Tahoma" w:hAnsi="Tahoma" w:cs="Tahoma"/>
          <w:sz w:val="24"/>
          <w:szCs w:val="24"/>
        </w:rPr>
      </w:pPr>
      <w:r>
        <w:rPr>
          <w:rFonts w:ascii="Tahoma" w:eastAsia="Tahoma" w:hAnsi="Tahoma" w:cs="Tahoma"/>
          <w:sz w:val="24"/>
          <w:szCs w:val="24"/>
        </w:rPr>
        <w:t>9 mars 2021</w:t>
      </w:r>
    </w:p>
    <w:p w14:paraId="0BD43E58" w14:textId="4BE87388" w:rsidR="006706FE" w:rsidRDefault="00F05CDA">
      <w:pPr>
        <w:rPr>
          <w:rFonts w:ascii="Tahoma" w:hAnsi="Tahoma" w:cs="Tahoma"/>
          <w:sz w:val="24"/>
          <w:szCs w:val="24"/>
        </w:rPr>
      </w:pPr>
      <w:r>
        <w:rPr>
          <w:rFonts w:ascii="Tahoma" w:hAnsi="Tahoma" w:cs="Tahoma"/>
          <w:sz w:val="24"/>
          <w:szCs w:val="24"/>
        </w:rPr>
        <w:lastRenderedPageBreak/>
        <w:t>Le programme est automatisé. Je n’ai pas fait d’interface interactive en raison du manque de temps. En effet, le programme crée les deux arbres de décision et leur fournit deux échantillons chacun afin de tester le fonctionnement. Faisons un tour du programme.</w:t>
      </w:r>
    </w:p>
    <w:p w14:paraId="2FA4F79B" w14:textId="77777777" w:rsidR="00F05CDA" w:rsidRPr="00F05CDA" w:rsidRDefault="00F05CDA">
      <w:pPr>
        <w:rPr>
          <w:rFonts w:ascii="Tahoma" w:hAnsi="Tahoma" w:cs="Tahoma"/>
          <w:sz w:val="24"/>
          <w:szCs w:val="24"/>
        </w:rPr>
      </w:pPr>
    </w:p>
    <w:sectPr w:rsidR="00F05CDA" w:rsidRPr="00F0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E"/>
    <w:rsid w:val="006706FE"/>
    <w:rsid w:val="008D5207"/>
    <w:rsid w:val="00F05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62AB"/>
  <w15:chartTrackingRefBased/>
  <w15:docId w15:val="{D4ACA64B-11C6-46AB-BA1B-95C2F005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07"/>
    <w:rPr>
      <w:rFonts w:ascii="Calibri" w:eastAsia="Calibri" w:hAnsi="Calibri" w:cs="Calibri"/>
      <w:lang w:val="fr-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Goulet</dc:creator>
  <cp:keywords/>
  <dc:description/>
  <cp:lastModifiedBy>Bastien Goulet</cp:lastModifiedBy>
  <cp:revision>3</cp:revision>
  <dcterms:created xsi:type="dcterms:W3CDTF">2021-03-06T22:01:00Z</dcterms:created>
  <dcterms:modified xsi:type="dcterms:W3CDTF">2021-03-09T20:30:00Z</dcterms:modified>
</cp:coreProperties>
</file>