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528DA" w14:textId="77777777" w:rsidR="008D5207" w:rsidRDefault="008D5207" w:rsidP="008D5207">
      <w:pPr>
        <w:spacing w:line="480" w:lineRule="auto"/>
        <w:jc w:val="center"/>
        <w:rPr>
          <w:rFonts w:ascii="Tahoma" w:eastAsia="Tahoma" w:hAnsi="Tahoma" w:cs="Tahoma"/>
          <w:sz w:val="24"/>
          <w:szCs w:val="24"/>
        </w:rPr>
      </w:pPr>
      <w:r>
        <w:rPr>
          <w:rFonts w:ascii="Tahoma" w:eastAsia="Tahoma" w:hAnsi="Tahoma" w:cs="Tahoma"/>
          <w:noProof/>
          <w:sz w:val="24"/>
          <w:szCs w:val="24"/>
        </w:rPr>
        <w:drawing>
          <wp:inline distT="114300" distB="114300" distL="114300" distR="114300" wp14:anchorId="284E1B41" wp14:editId="577855AB">
            <wp:extent cx="1824038" cy="53127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824038" cy="531273"/>
                    </a:xfrm>
                    <a:prstGeom prst="rect">
                      <a:avLst/>
                    </a:prstGeom>
                    <a:ln/>
                  </pic:spPr>
                </pic:pic>
              </a:graphicData>
            </a:graphic>
          </wp:inline>
        </w:drawing>
      </w:r>
    </w:p>
    <w:p w14:paraId="4B2CE5EC" w14:textId="77777777" w:rsidR="008D5207" w:rsidRDefault="008D5207" w:rsidP="008D5207">
      <w:pPr>
        <w:spacing w:line="480" w:lineRule="auto"/>
        <w:jc w:val="center"/>
        <w:rPr>
          <w:rFonts w:ascii="Tahoma" w:eastAsia="Tahoma" w:hAnsi="Tahoma" w:cs="Tahoma"/>
          <w:sz w:val="24"/>
          <w:szCs w:val="24"/>
        </w:rPr>
      </w:pPr>
      <w:r>
        <w:rPr>
          <w:rFonts w:ascii="Tahoma" w:eastAsia="Tahoma" w:hAnsi="Tahoma" w:cs="Tahoma"/>
          <w:sz w:val="24"/>
          <w:szCs w:val="24"/>
        </w:rPr>
        <w:t>Université du Québec à Rimouski</w:t>
      </w:r>
    </w:p>
    <w:p w14:paraId="147D6774" w14:textId="77777777" w:rsidR="008D5207" w:rsidRDefault="008D5207" w:rsidP="008D5207">
      <w:pPr>
        <w:spacing w:line="480" w:lineRule="auto"/>
        <w:jc w:val="center"/>
        <w:rPr>
          <w:rFonts w:ascii="Tahoma" w:eastAsia="Tahoma" w:hAnsi="Tahoma" w:cs="Tahoma"/>
          <w:sz w:val="24"/>
          <w:szCs w:val="24"/>
        </w:rPr>
      </w:pPr>
      <w:r>
        <w:rPr>
          <w:rFonts w:ascii="Tahoma" w:eastAsia="Tahoma" w:hAnsi="Tahoma" w:cs="Tahoma"/>
          <w:sz w:val="24"/>
          <w:szCs w:val="24"/>
        </w:rPr>
        <w:t>Campus de Lévis</w:t>
      </w:r>
    </w:p>
    <w:p w14:paraId="29F68304" w14:textId="77777777" w:rsidR="008D5207" w:rsidRDefault="008D5207" w:rsidP="008D5207">
      <w:pPr>
        <w:spacing w:line="480" w:lineRule="auto"/>
        <w:jc w:val="center"/>
        <w:rPr>
          <w:rFonts w:ascii="Tahoma" w:eastAsia="Tahoma" w:hAnsi="Tahoma" w:cs="Tahoma"/>
          <w:sz w:val="24"/>
          <w:szCs w:val="24"/>
        </w:rPr>
      </w:pPr>
    </w:p>
    <w:p w14:paraId="710CFAEE" w14:textId="77777777" w:rsidR="008D5207" w:rsidRDefault="008D5207" w:rsidP="008D5207">
      <w:pPr>
        <w:spacing w:line="480" w:lineRule="auto"/>
        <w:jc w:val="center"/>
        <w:rPr>
          <w:rFonts w:ascii="Tahoma" w:eastAsia="Tahoma" w:hAnsi="Tahoma" w:cs="Tahoma"/>
          <w:sz w:val="24"/>
          <w:szCs w:val="24"/>
        </w:rPr>
      </w:pPr>
    </w:p>
    <w:p w14:paraId="1A036B6F" w14:textId="5900805E" w:rsidR="008D5207" w:rsidRDefault="008D5207" w:rsidP="008D5207">
      <w:pPr>
        <w:spacing w:line="480" w:lineRule="auto"/>
        <w:jc w:val="center"/>
        <w:rPr>
          <w:rFonts w:ascii="Tahoma" w:eastAsia="Tahoma" w:hAnsi="Tahoma" w:cs="Tahoma"/>
          <w:sz w:val="24"/>
          <w:szCs w:val="24"/>
        </w:rPr>
      </w:pPr>
      <w:r>
        <w:rPr>
          <w:rFonts w:ascii="Tahoma" w:eastAsia="Tahoma" w:hAnsi="Tahoma" w:cs="Tahoma"/>
          <w:sz w:val="24"/>
          <w:szCs w:val="24"/>
        </w:rPr>
        <w:t>TP2 – RAPPORT DE CONCEPTION</w:t>
      </w:r>
    </w:p>
    <w:p w14:paraId="103D3541" w14:textId="77777777" w:rsidR="008D5207" w:rsidRDefault="008D5207" w:rsidP="008D5207">
      <w:pPr>
        <w:spacing w:line="480" w:lineRule="auto"/>
        <w:jc w:val="center"/>
        <w:rPr>
          <w:rFonts w:ascii="Tahoma" w:eastAsia="Tahoma" w:hAnsi="Tahoma" w:cs="Tahoma"/>
          <w:sz w:val="24"/>
          <w:szCs w:val="24"/>
        </w:rPr>
      </w:pPr>
    </w:p>
    <w:p w14:paraId="1730AD5F" w14:textId="77777777" w:rsidR="008D5207" w:rsidRDefault="008D5207" w:rsidP="008D5207">
      <w:pPr>
        <w:spacing w:line="480" w:lineRule="auto"/>
        <w:jc w:val="center"/>
        <w:rPr>
          <w:rFonts w:ascii="Tahoma" w:eastAsia="Tahoma" w:hAnsi="Tahoma" w:cs="Tahoma"/>
          <w:sz w:val="24"/>
          <w:szCs w:val="24"/>
        </w:rPr>
      </w:pPr>
      <w:r>
        <w:rPr>
          <w:rFonts w:ascii="Tahoma" w:eastAsia="Tahoma" w:hAnsi="Tahoma" w:cs="Tahoma"/>
          <w:sz w:val="24"/>
          <w:szCs w:val="24"/>
        </w:rPr>
        <w:t>Par</w:t>
      </w:r>
    </w:p>
    <w:p w14:paraId="4177D62D" w14:textId="77777777" w:rsidR="008D5207" w:rsidRDefault="008D5207" w:rsidP="008D5207">
      <w:pPr>
        <w:spacing w:line="480" w:lineRule="auto"/>
        <w:jc w:val="center"/>
        <w:rPr>
          <w:rFonts w:ascii="Tahoma" w:eastAsia="Tahoma" w:hAnsi="Tahoma" w:cs="Tahoma"/>
          <w:sz w:val="24"/>
          <w:szCs w:val="24"/>
        </w:rPr>
      </w:pPr>
      <w:r>
        <w:rPr>
          <w:rFonts w:ascii="Tahoma" w:eastAsia="Tahoma" w:hAnsi="Tahoma" w:cs="Tahoma"/>
          <w:sz w:val="24"/>
          <w:szCs w:val="24"/>
        </w:rPr>
        <w:t>Bastien Goulet</w:t>
      </w:r>
    </w:p>
    <w:p w14:paraId="2D604CD2" w14:textId="77777777" w:rsidR="008D5207" w:rsidRDefault="008D5207" w:rsidP="008D5207">
      <w:pPr>
        <w:spacing w:line="480" w:lineRule="auto"/>
        <w:jc w:val="center"/>
        <w:rPr>
          <w:rFonts w:ascii="Tahoma" w:eastAsia="Tahoma" w:hAnsi="Tahoma" w:cs="Tahoma"/>
          <w:sz w:val="24"/>
          <w:szCs w:val="24"/>
        </w:rPr>
      </w:pPr>
    </w:p>
    <w:p w14:paraId="626FF146" w14:textId="77777777" w:rsidR="008D5207" w:rsidRDefault="008D5207" w:rsidP="008D5207">
      <w:pPr>
        <w:spacing w:line="480" w:lineRule="auto"/>
        <w:jc w:val="center"/>
        <w:rPr>
          <w:rFonts w:ascii="Tahoma" w:eastAsia="Tahoma" w:hAnsi="Tahoma" w:cs="Tahoma"/>
          <w:sz w:val="24"/>
          <w:szCs w:val="24"/>
        </w:rPr>
      </w:pPr>
    </w:p>
    <w:p w14:paraId="7B87F43A" w14:textId="77777777" w:rsidR="008D5207" w:rsidRDefault="008D5207" w:rsidP="008D5207">
      <w:pPr>
        <w:spacing w:line="480" w:lineRule="auto"/>
        <w:jc w:val="center"/>
        <w:rPr>
          <w:rFonts w:ascii="Tahoma" w:eastAsia="Tahoma" w:hAnsi="Tahoma" w:cs="Tahoma"/>
          <w:sz w:val="24"/>
          <w:szCs w:val="24"/>
        </w:rPr>
      </w:pPr>
      <w:r>
        <w:rPr>
          <w:rFonts w:ascii="Tahoma" w:eastAsia="Tahoma" w:hAnsi="Tahoma" w:cs="Tahoma"/>
          <w:sz w:val="24"/>
          <w:szCs w:val="24"/>
        </w:rPr>
        <w:t xml:space="preserve">Travail présenté à M. Yacine </w:t>
      </w:r>
      <w:proofErr w:type="spellStart"/>
      <w:r>
        <w:rPr>
          <w:rFonts w:ascii="Tahoma" w:eastAsia="Tahoma" w:hAnsi="Tahoma" w:cs="Tahoma"/>
          <w:sz w:val="24"/>
          <w:szCs w:val="24"/>
        </w:rPr>
        <w:t>Yaddaden</w:t>
      </w:r>
      <w:proofErr w:type="spellEnd"/>
    </w:p>
    <w:p w14:paraId="29B14132" w14:textId="77777777" w:rsidR="008D5207" w:rsidRDefault="008D5207" w:rsidP="008D5207">
      <w:pPr>
        <w:spacing w:line="480" w:lineRule="auto"/>
        <w:jc w:val="center"/>
        <w:rPr>
          <w:rFonts w:ascii="Tahoma" w:eastAsia="Tahoma" w:hAnsi="Tahoma" w:cs="Tahoma"/>
          <w:sz w:val="24"/>
          <w:szCs w:val="24"/>
        </w:rPr>
      </w:pPr>
      <w:r>
        <w:rPr>
          <w:rFonts w:ascii="Tahoma" w:eastAsia="Tahoma" w:hAnsi="Tahoma" w:cs="Tahoma"/>
          <w:sz w:val="24"/>
          <w:szCs w:val="24"/>
        </w:rPr>
        <w:t>Dans le cadre du cours Programmation orientée objet II</w:t>
      </w:r>
    </w:p>
    <w:p w14:paraId="101ED2D7" w14:textId="77777777" w:rsidR="008D5207" w:rsidRDefault="008D5207" w:rsidP="008D5207">
      <w:pPr>
        <w:spacing w:line="480" w:lineRule="auto"/>
        <w:jc w:val="center"/>
        <w:rPr>
          <w:rFonts w:ascii="Tahoma" w:eastAsia="Tahoma" w:hAnsi="Tahoma" w:cs="Tahoma"/>
          <w:sz w:val="24"/>
          <w:szCs w:val="24"/>
        </w:rPr>
      </w:pPr>
      <w:r>
        <w:rPr>
          <w:rFonts w:ascii="Tahoma" w:eastAsia="Tahoma" w:hAnsi="Tahoma" w:cs="Tahoma"/>
          <w:sz w:val="24"/>
          <w:szCs w:val="24"/>
        </w:rPr>
        <w:t>INF11207-MS</w:t>
      </w:r>
    </w:p>
    <w:p w14:paraId="098B3403" w14:textId="77777777" w:rsidR="008D5207" w:rsidRDefault="008D5207" w:rsidP="008D5207">
      <w:pPr>
        <w:spacing w:line="480" w:lineRule="auto"/>
        <w:jc w:val="center"/>
        <w:rPr>
          <w:rFonts w:ascii="Tahoma" w:eastAsia="Tahoma" w:hAnsi="Tahoma" w:cs="Tahoma"/>
          <w:sz w:val="24"/>
          <w:szCs w:val="24"/>
        </w:rPr>
      </w:pPr>
    </w:p>
    <w:p w14:paraId="3C570984" w14:textId="77777777" w:rsidR="008D5207" w:rsidRDefault="008D5207" w:rsidP="008D5207">
      <w:pPr>
        <w:spacing w:line="480" w:lineRule="auto"/>
        <w:jc w:val="center"/>
        <w:rPr>
          <w:rFonts w:ascii="Tahoma" w:eastAsia="Tahoma" w:hAnsi="Tahoma" w:cs="Tahoma"/>
          <w:sz w:val="24"/>
          <w:szCs w:val="24"/>
        </w:rPr>
      </w:pPr>
    </w:p>
    <w:p w14:paraId="7214F028" w14:textId="5EF756A3" w:rsidR="008D5207" w:rsidRDefault="008D5207" w:rsidP="008D5207">
      <w:pPr>
        <w:spacing w:line="480" w:lineRule="auto"/>
        <w:jc w:val="center"/>
        <w:rPr>
          <w:rFonts w:ascii="Tahoma" w:eastAsia="Tahoma" w:hAnsi="Tahoma" w:cs="Tahoma"/>
          <w:sz w:val="24"/>
          <w:szCs w:val="24"/>
        </w:rPr>
      </w:pPr>
      <w:r>
        <w:rPr>
          <w:rFonts w:ascii="Tahoma" w:eastAsia="Tahoma" w:hAnsi="Tahoma" w:cs="Tahoma"/>
          <w:sz w:val="24"/>
          <w:szCs w:val="24"/>
        </w:rPr>
        <w:t>9 mars 2021</w:t>
      </w:r>
    </w:p>
    <w:p w14:paraId="0BD43E58" w14:textId="4BE87388" w:rsidR="006706FE" w:rsidRDefault="00F05CDA">
      <w:pPr>
        <w:rPr>
          <w:rFonts w:ascii="Tahoma" w:hAnsi="Tahoma" w:cs="Tahoma"/>
          <w:sz w:val="24"/>
          <w:szCs w:val="24"/>
        </w:rPr>
      </w:pPr>
      <w:r>
        <w:rPr>
          <w:rFonts w:ascii="Tahoma" w:hAnsi="Tahoma" w:cs="Tahoma"/>
          <w:sz w:val="24"/>
          <w:szCs w:val="24"/>
        </w:rPr>
        <w:lastRenderedPageBreak/>
        <w:t>Le programme est automatisé. Je n’ai pas fait d’interface interactive en raison du manque de temps. En effet, le programme crée les deux arbres de décision et leur fournit deux échantillons chacun afin de tester le fonctionnement. Faisons un tour du programme.</w:t>
      </w:r>
    </w:p>
    <w:p w14:paraId="2FA4F79B" w14:textId="600B7DE2" w:rsidR="00F05CDA" w:rsidRDefault="00B01E5E" w:rsidP="00B01E5E">
      <w:pPr>
        <w:pStyle w:val="Heading2"/>
        <w:spacing w:line="276" w:lineRule="auto"/>
        <w:rPr>
          <w:rFonts w:ascii="Tahoma" w:hAnsi="Tahoma" w:cs="Tahoma"/>
        </w:rPr>
      </w:pPr>
      <w:r>
        <w:rPr>
          <w:rFonts w:ascii="Tahoma" w:hAnsi="Tahoma" w:cs="Tahoma"/>
        </w:rPr>
        <w:t>Lecture et fusion des fichiers</w:t>
      </w:r>
    </w:p>
    <w:p w14:paraId="33E93240" w14:textId="4538A106" w:rsidR="00B01E5E" w:rsidRDefault="00B01E5E" w:rsidP="00B01E5E">
      <w:pPr>
        <w:rPr>
          <w:rFonts w:ascii="Tahoma" w:hAnsi="Tahoma" w:cs="Tahoma"/>
          <w:sz w:val="24"/>
          <w:szCs w:val="24"/>
        </w:rPr>
      </w:pPr>
      <w:r>
        <w:rPr>
          <w:rFonts w:ascii="Tahoma" w:hAnsi="Tahoma" w:cs="Tahoma"/>
          <w:sz w:val="24"/>
          <w:szCs w:val="24"/>
        </w:rPr>
        <w:t xml:space="preserve">Le programme lit le contenu des fichiers .csv utiles grâce à la méthode </w:t>
      </w:r>
      <w:proofErr w:type="spellStart"/>
      <w:r w:rsidRPr="005E7359">
        <w:rPr>
          <w:rFonts w:ascii="Tahoma" w:hAnsi="Tahoma" w:cs="Tahoma"/>
          <w:sz w:val="24"/>
          <w:szCs w:val="24"/>
        </w:rPr>
        <w:t>LireCsv</w:t>
      </w:r>
      <w:proofErr w:type="spellEnd"/>
      <w:r>
        <w:rPr>
          <w:rFonts w:ascii="Tahoma" w:hAnsi="Tahoma" w:cs="Tahoma"/>
          <w:sz w:val="24"/>
          <w:szCs w:val="24"/>
        </w:rPr>
        <w:t>()</w:t>
      </w:r>
      <w:r>
        <w:rPr>
          <w:rFonts w:ascii="Tahoma" w:hAnsi="Tahoma" w:cs="Tahoma"/>
          <w:i/>
          <w:iCs/>
          <w:sz w:val="24"/>
          <w:szCs w:val="24"/>
        </w:rPr>
        <w:t xml:space="preserve"> </w:t>
      </w:r>
      <w:r>
        <w:rPr>
          <w:rFonts w:ascii="Tahoma" w:hAnsi="Tahoma" w:cs="Tahoma"/>
          <w:sz w:val="24"/>
          <w:szCs w:val="24"/>
        </w:rPr>
        <w:t xml:space="preserve">de la classe </w:t>
      </w:r>
      <w:r w:rsidRPr="005E7359">
        <w:rPr>
          <w:rFonts w:ascii="Tahoma" w:hAnsi="Tahoma" w:cs="Tahoma"/>
          <w:sz w:val="24"/>
          <w:szCs w:val="24"/>
        </w:rPr>
        <w:t>Csv</w:t>
      </w:r>
      <w:r>
        <w:rPr>
          <w:rFonts w:ascii="Tahoma" w:hAnsi="Tahoma" w:cs="Tahoma"/>
          <w:sz w:val="24"/>
          <w:szCs w:val="24"/>
        </w:rPr>
        <w:t xml:space="preserve">. </w:t>
      </w:r>
    </w:p>
    <w:p w14:paraId="28863022" w14:textId="2145F758" w:rsidR="00B01E5E" w:rsidRDefault="00B01E5E" w:rsidP="00B01E5E">
      <w:pPr>
        <w:rPr>
          <w:rFonts w:ascii="Tahoma" w:hAnsi="Tahoma" w:cs="Tahoma"/>
          <w:sz w:val="24"/>
          <w:szCs w:val="24"/>
        </w:rPr>
      </w:pPr>
      <w:r>
        <w:rPr>
          <w:rFonts w:ascii="Tahoma" w:hAnsi="Tahoma" w:cs="Tahoma"/>
          <w:noProof/>
          <w:sz w:val="24"/>
          <w:szCs w:val="24"/>
        </w:rPr>
        <w:drawing>
          <wp:inline distT="0" distB="0" distL="0" distR="0" wp14:anchorId="505171D2" wp14:editId="7ABF8B0A">
            <wp:extent cx="5943600" cy="4244340"/>
            <wp:effectExtent l="0" t="0" r="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4244340"/>
                    </a:xfrm>
                    <a:prstGeom prst="rect">
                      <a:avLst/>
                    </a:prstGeom>
                  </pic:spPr>
                </pic:pic>
              </a:graphicData>
            </a:graphic>
          </wp:inline>
        </w:drawing>
      </w:r>
    </w:p>
    <w:p w14:paraId="142EB66D" w14:textId="6B41E528" w:rsidR="00B01E5E" w:rsidRDefault="00B01E5E" w:rsidP="00B01E5E">
      <w:pPr>
        <w:rPr>
          <w:rFonts w:ascii="Tahoma" w:hAnsi="Tahoma" w:cs="Tahoma"/>
          <w:sz w:val="24"/>
          <w:szCs w:val="24"/>
        </w:rPr>
      </w:pPr>
      <w:r>
        <w:rPr>
          <w:rFonts w:ascii="Tahoma" w:hAnsi="Tahoma" w:cs="Tahoma"/>
          <w:sz w:val="24"/>
          <w:szCs w:val="24"/>
        </w:rPr>
        <w:t xml:space="preserve">Le contenu des fichiers est inséré dans un </w:t>
      </w:r>
      <w:proofErr w:type="spellStart"/>
      <w:r>
        <w:rPr>
          <w:rFonts w:ascii="Tahoma" w:hAnsi="Tahoma" w:cs="Tahoma"/>
          <w:sz w:val="24"/>
          <w:szCs w:val="24"/>
        </w:rPr>
        <w:t>DataTable</w:t>
      </w:r>
      <w:proofErr w:type="spellEnd"/>
      <w:r>
        <w:rPr>
          <w:rFonts w:ascii="Tahoma" w:hAnsi="Tahoma" w:cs="Tahoma"/>
          <w:sz w:val="24"/>
          <w:szCs w:val="24"/>
        </w:rPr>
        <w:t>. Ce type de données est utilisé un peu partout dans ce travail. Il est la manière privilégiée de transporter les ensembles de données.</w:t>
      </w:r>
    </w:p>
    <w:p w14:paraId="5A012E62" w14:textId="454E56D8" w:rsidR="005E7359" w:rsidRDefault="005E7359" w:rsidP="00B01E5E">
      <w:pPr>
        <w:rPr>
          <w:rFonts w:ascii="Tahoma" w:hAnsi="Tahoma" w:cs="Tahoma"/>
          <w:sz w:val="24"/>
          <w:szCs w:val="24"/>
        </w:rPr>
      </w:pPr>
      <w:r>
        <w:rPr>
          <w:rFonts w:ascii="Tahoma" w:hAnsi="Tahoma" w:cs="Tahoma"/>
          <w:sz w:val="24"/>
          <w:szCs w:val="24"/>
        </w:rPr>
        <w:t xml:space="preserve">Pour créer le fichier </w:t>
      </w:r>
      <w:r w:rsidRPr="005E7359">
        <w:rPr>
          <w:rFonts w:ascii="Tahoma" w:hAnsi="Tahoma" w:cs="Tahoma"/>
          <w:i/>
          <w:iCs/>
          <w:sz w:val="24"/>
          <w:szCs w:val="24"/>
        </w:rPr>
        <w:t>animaux.csv</w:t>
      </w:r>
      <w:r>
        <w:rPr>
          <w:rFonts w:ascii="Tahoma" w:hAnsi="Tahoma" w:cs="Tahoma"/>
          <w:sz w:val="24"/>
          <w:szCs w:val="24"/>
        </w:rPr>
        <w:t xml:space="preserve">, j’utilise la méthode </w:t>
      </w:r>
      <w:proofErr w:type="spellStart"/>
      <w:r w:rsidRPr="005E7359">
        <w:rPr>
          <w:rFonts w:ascii="Tahoma" w:hAnsi="Tahoma" w:cs="Tahoma"/>
          <w:sz w:val="24"/>
          <w:szCs w:val="24"/>
        </w:rPr>
        <w:t>FusionnerTables</w:t>
      </w:r>
      <w:proofErr w:type="spellEnd"/>
      <w:r>
        <w:rPr>
          <w:rFonts w:ascii="Tahoma" w:hAnsi="Tahoma" w:cs="Tahoma"/>
          <w:sz w:val="24"/>
          <w:szCs w:val="24"/>
        </w:rPr>
        <w:t>() de la classe Csv, comme ci-dessous :</w:t>
      </w:r>
    </w:p>
    <w:p w14:paraId="69666BF7" w14:textId="260974B1" w:rsidR="005E7359" w:rsidRDefault="005E7359" w:rsidP="00B01E5E">
      <w:pPr>
        <w:rPr>
          <w:rFonts w:ascii="Tahoma" w:hAnsi="Tahoma" w:cs="Tahoma"/>
          <w:i/>
          <w:iCs/>
          <w:sz w:val="24"/>
          <w:szCs w:val="24"/>
        </w:rPr>
      </w:pPr>
      <w:r>
        <w:rPr>
          <w:rFonts w:ascii="Tahoma" w:hAnsi="Tahoma" w:cs="Tahoma"/>
          <w:i/>
          <w:iCs/>
          <w:noProof/>
          <w:sz w:val="24"/>
          <w:szCs w:val="24"/>
        </w:rPr>
        <w:lastRenderedPageBreak/>
        <w:drawing>
          <wp:inline distT="0" distB="0" distL="0" distR="0" wp14:anchorId="61950729" wp14:editId="0E8DC7B9">
            <wp:extent cx="5943600" cy="3935095"/>
            <wp:effectExtent l="0" t="0" r="0" b="8255"/>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935095"/>
                    </a:xfrm>
                    <a:prstGeom prst="rect">
                      <a:avLst/>
                    </a:prstGeom>
                  </pic:spPr>
                </pic:pic>
              </a:graphicData>
            </a:graphic>
          </wp:inline>
        </w:drawing>
      </w:r>
    </w:p>
    <w:p w14:paraId="53CE6ABD" w14:textId="51A567B2" w:rsidR="00624559" w:rsidRDefault="00624559" w:rsidP="00624559">
      <w:pPr>
        <w:pStyle w:val="Heading2"/>
        <w:spacing w:line="276" w:lineRule="auto"/>
        <w:rPr>
          <w:rFonts w:ascii="Tahoma" w:hAnsi="Tahoma" w:cs="Tahoma"/>
        </w:rPr>
      </w:pPr>
      <w:r>
        <w:rPr>
          <w:rFonts w:ascii="Tahoma" w:hAnsi="Tahoma" w:cs="Tahoma"/>
        </w:rPr>
        <w:t>Construction de l’arbre décisionnel</w:t>
      </w:r>
    </w:p>
    <w:p w14:paraId="5188098E" w14:textId="428EFEF4" w:rsidR="00624559" w:rsidRDefault="00624559" w:rsidP="00624559">
      <w:pPr>
        <w:rPr>
          <w:rFonts w:ascii="Tahoma" w:hAnsi="Tahoma" w:cs="Tahoma"/>
          <w:sz w:val="24"/>
          <w:szCs w:val="24"/>
        </w:rPr>
      </w:pPr>
      <w:r>
        <w:rPr>
          <w:rFonts w:ascii="Tahoma" w:hAnsi="Tahoma" w:cs="Tahoma"/>
          <w:sz w:val="24"/>
          <w:szCs w:val="24"/>
        </w:rPr>
        <w:t xml:space="preserve">Par la suite, le programme procède à la construction des arbres de décision en utilisant les </w:t>
      </w:r>
      <w:proofErr w:type="spellStart"/>
      <w:r>
        <w:rPr>
          <w:rFonts w:ascii="Tahoma" w:hAnsi="Tahoma" w:cs="Tahoma"/>
          <w:sz w:val="24"/>
          <w:szCs w:val="24"/>
        </w:rPr>
        <w:t>DataTables</w:t>
      </w:r>
      <w:proofErr w:type="spellEnd"/>
      <w:r>
        <w:rPr>
          <w:rFonts w:ascii="Tahoma" w:hAnsi="Tahoma" w:cs="Tahoma"/>
          <w:sz w:val="24"/>
          <w:szCs w:val="24"/>
        </w:rPr>
        <w:t xml:space="preserve"> générés. La méthode de la classe </w:t>
      </w:r>
      <w:proofErr w:type="spellStart"/>
      <w:r w:rsidR="004C4027">
        <w:rPr>
          <w:rFonts w:ascii="Tahoma" w:hAnsi="Tahoma" w:cs="Tahoma"/>
          <w:sz w:val="24"/>
          <w:szCs w:val="24"/>
        </w:rPr>
        <w:t>ArbreDecision</w:t>
      </w:r>
      <w:proofErr w:type="spellEnd"/>
      <w:r w:rsidR="004C4027">
        <w:rPr>
          <w:rFonts w:ascii="Tahoma" w:hAnsi="Tahoma" w:cs="Tahoma"/>
          <w:sz w:val="24"/>
          <w:szCs w:val="24"/>
        </w:rPr>
        <w:t xml:space="preserve"> </w:t>
      </w:r>
      <w:r>
        <w:rPr>
          <w:rFonts w:ascii="Tahoma" w:hAnsi="Tahoma" w:cs="Tahoma"/>
          <w:sz w:val="24"/>
          <w:szCs w:val="24"/>
        </w:rPr>
        <w:t xml:space="preserve">qui effectue ce traitement nécessite également deux autres paramètres : l’attribut correspondant à la classe du </w:t>
      </w:r>
      <w:r w:rsidR="004C6C34">
        <w:rPr>
          <w:rFonts w:ascii="Tahoma" w:hAnsi="Tahoma" w:cs="Tahoma"/>
          <w:sz w:val="24"/>
          <w:szCs w:val="24"/>
        </w:rPr>
        <w:t xml:space="preserve">tableau (le pivot) et la liste des attributs excluant la classe qui fournit à l’arbre les détails des colonnes et des valeurs du tableau. La méthode </w:t>
      </w:r>
      <w:proofErr w:type="spellStart"/>
      <w:r w:rsidR="004C6C34" w:rsidRPr="004C6C34">
        <w:rPr>
          <w:rFonts w:ascii="Tahoma" w:hAnsi="Tahoma" w:cs="Tahoma"/>
          <w:sz w:val="24"/>
          <w:szCs w:val="24"/>
        </w:rPr>
        <w:t>NouveauNoeud</w:t>
      </w:r>
      <w:proofErr w:type="spellEnd"/>
      <w:r w:rsidR="004C6C34">
        <w:rPr>
          <w:rFonts w:ascii="Tahoma" w:hAnsi="Tahoma" w:cs="Tahoma"/>
          <w:sz w:val="24"/>
          <w:szCs w:val="24"/>
        </w:rPr>
        <w:t>() est décrite ci-dessous :</w:t>
      </w:r>
    </w:p>
    <w:p w14:paraId="6A2E2426" w14:textId="2053AAF9" w:rsidR="004C6C34" w:rsidRDefault="004C6C34" w:rsidP="00624559">
      <w:pPr>
        <w:rPr>
          <w:rFonts w:ascii="Tahoma" w:hAnsi="Tahoma" w:cs="Tahoma"/>
          <w:sz w:val="24"/>
          <w:szCs w:val="24"/>
        </w:rPr>
      </w:pPr>
      <w:r>
        <w:rPr>
          <w:rFonts w:ascii="Tahoma" w:hAnsi="Tahoma" w:cs="Tahoma"/>
          <w:noProof/>
          <w:sz w:val="24"/>
          <w:szCs w:val="24"/>
        </w:rPr>
        <w:lastRenderedPageBreak/>
        <w:drawing>
          <wp:inline distT="0" distB="0" distL="0" distR="0" wp14:anchorId="75D20445" wp14:editId="15315341">
            <wp:extent cx="5943600" cy="568071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5680710"/>
                    </a:xfrm>
                    <a:prstGeom prst="rect">
                      <a:avLst/>
                    </a:prstGeom>
                  </pic:spPr>
                </pic:pic>
              </a:graphicData>
            </a:graphic>
          </wp:inline>
        </w:drawing>
      </w:r>
    </w:p>
    <w:p w14:paraId="44D2DB70" w14:textId="6089ED7F" w:rsidR="004C6C34" w:rsidRDefault="004C6C34" w:rsidP="00624559">
      <w:pPr>
        <w:rPr>
          <w:rFonts w:ascii="Tahoma" w:hAnsi="Tahoma" w:cs="Tahoma"/>
          <w:sz w:val="24"/>
          <w:szCs w:val="24"/>
        </w:rPr>
      </w:pPr>
      <w:r>
        <w:rPr>
          <w:rFonts w:ascii="Tahoma" w:hAnsi="Tahoma" w:cs="Tahoma"/>
          <w:sz w:val="24"/>
          <w:szCs w:val="24"/>
        </w:rPr>
        <w:t xml:space="preserve">Pour créer l’arbre, cette méthode récursive doit déterminer les attributs les plus significatifs. Elle y parvient grâce aux méthodes statiques créées à cet effet dans les classes Gains, Entropie, </w:t>
      </w:r>
      <w:proofErr w:type="spellStart"/>
      <w:r>
        <w:rPr>
          <w:rFonts w:ascii="Tahoma" w:hAnsi="Tahoma" w:cs="Tahoma"/>
          <w:sz w:val="24"/>
          <w:szCs w:val="24"/>
        </w:rPr>
        <w:t>Probabilites</w:t>
      </w:r>
      <w:proofErr w:type="spellEnd"/>
      <w:r>
        <w:rPr>
          <w:rFonts w:ascii="Tahoma" w:hAnsi="Tahoma" w:cs="Tahoma"/>
          <w:sz w:val="24"/>
          <w:szCs w:val="24"/>
        </w:rPr>
        <w:t xml:space="preserve"> et </w:t>
      </w:r>
      <w:proofErr w:type="spellStart"/>
      <w:r>
        <w:rPr>
          <w:rFonts w:ascii="Tahoma" w:hAnsi="Tahoma" w:cs="Tahoma"/>
          <w:sz w:val="24"/>
          <w:szCs w:val="24"/>
        </w:rPr>
        <w:t>NombreLignes</w:t>
      </w:r>
      <w:proofErr w:type="spellEnd"/>
      <w:r>
        <w:rPr>
          <w:rFonts w:ascii="Tahoma" w:hAnsi="Tahoma" w:cs="Tahoma"/>
          <w:sz w:val="24"/>
          <w:szCs w:val="24"/>
        </w:rPr>
        <w:t>. Ces différentes classes travaillent ensemble afin de calculer le gain d’information</w:t>
      </w:r>
      <w:r w:rsidR="004477BC">
        <w:rPr>
          <w:rFonts w:ascii="Tahoma" w:hAnsi="Tahoma" w:cs="Tahoma"/>
          <w:sz w:val="24"/>
          <w:szCs w:val="24"/>
        </w:rPr>
        <w:t>s</w:t>
      </w:r>
      <w:r>
        <w:rPr>
          <w:rFonts w:ascii="Tahoma" w:hAnsi="Tahoma" w:cs="Tahoma"/>
          <w:sz w:val="24"/>
          <w:szCs w:val="24"/>
        </w:rPr>
        <w:t xml:space="preserve"> de chaque attribut et prendre la décision quant à l’attribut le plus significatif. J’invite le lecteur à consulter le code source pour observer le fonctionnement en détails de ce système.</w:t>
      </w:r>
      <w:r w:rsidR="004477BC">
        <w:rPr>
          <w:rFonts w:ascii="Tahoma" w:hAnsi="Tahoma" w:cs="Tahoma"/>
          <w:sz w:val="24"/>
          <w:szCs w:val="24"/>
        </w:rPr>
        <w:t xml:space="preserve"> Je vais me contenter de présenter dans ce document le calcul du gain d’informations.</w:t>
      </w:r>
    </w:p>
    <w:p w14:paraId="26691C2C" w14:textId="75EB6AB9" w:rsidR="004477BC" w:rsidRDefault="004477BC" w:rsidP="00624559">
      <w:pPr>
        <w:rPr>
          <w:rFonts w:ascii="Tahoma" w:hAnsi="Tahoma" w:cs="Tahoma"/>
          <w:sz w:val="24"/>
          <w:szCs w:val="24"/>
        </w:rPr>
      </w:pPr>
      <w:r>
        <w:rPr>
          <w:rFonts w:ascii="Tahoma" w:hAnsi="Tahoma" w:cs="Tahoma"/>
          <w:noProof/>
          <w:sz w:val="24"/>
          <w:szCs w:val="24"/>
        </w:rPr>
        <w:lastRenderedPageBreak/>
        <w:drawing>
          <wp:inline distT="0" distB="0" distL="0" distR="0" wp14:anchorId="636A3C4F" wp14:editId="3CACDF3D">
            <wp:extent cx="5943600" cy="147574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75740"/>
                    </a:xfrm>
                    <a:prstGeom prst="rect">
                      <a:avLst/>
                    </a:prstGeom>
                  </pic:spPr>
                </pic:pic>
              </a:graphicData>
            </a:graphic>
          </wp:inline>
        </w:drawing>
      </w:r>
    </w:p>
    <w:p w14:paraId="0B00A45A" w14:textId="7C2C873B" w:rsidR="004C4027" w:rsidRDefault="004C4027" w:rsidP="004C4027">
      <w:pPr>
        <w:pStyle w:val="Heading2"/>
        <w:spacing w:line="276" w:lineRule="auto"/>
        <w:rPr>
          <w:rFonts w:ascii="Tahoma" w:hAnsi="Tahoma" w:cs="Tahoma"/>
        </w:rPr>
      </w:pPr>
      <w:r>
        <w:rPr>
          <w:rFonts w:ascii="Tahoma" w:hAnsi="Tahoma" w:cs="Tahoma"/>
        </w:rPr>
        <w:t>Test d’un échantillon</w:t>
      </w:r>
    </w:p>
    <w:p w14:paraId="534CE781" w14:textId="5FA89CD9" w:rsidR="004C4027" w:rsidRDefault="004C4027" w:rsidP="004C4027">
      <w:pPr>
        <w:rPr>
          <w:rFonts w:ascii="Tahoma" w:hAnsi="Tahoma" w:cs="Tahoma"/>
          <w:sz w:val="24"/>
          <w:szCs w:val="24"/>
        </w:rPr>
      </w:pPr>
      <w:r>
        <w:rPr>
          <w:rFonts w:ascii="Tahoma" w:hAnsi="Tahoma" w:cs="Tahoma"/>
          <w:sz w:val="24"/>
          <w:szCs w:val="24"/>
        </w:rPr>
        <w:t xml:space="preserve">La classe </w:t>
      </w:r>
      <w:proofErr w:type="spellStart"/>
      <w:r>
        <w:rPr>
          <w:rFonts w:ascii="Tahoma" w:hAnsi="Tahoma" w:cs="Tahoma"/>
          <w:sz w:val="24"/>
          <w:szCs w:val="24"/>
        </w:rPr>
        <w:t>ArbreDecision</w:t>
      </w:r>
      <w:proofErr w:type="spellEnd"/>
      <w:r>
        <w:rPr>
          <w:rFonts w:ascii="Tahoma" w:hAnsi="Tahoma" w:cs="Tahoma"/>
          <w:sz w:val="24"/>
          <w:szCs w:val="24"/>
        </w:rPr>
        <w:t xml:space="preserve"> met à la disposition du programme la méthode </w:t>
      </w:r>
      <w:proofErr w:type="spellStart"/>
      <w:r w:rsidRPr="004C4027">
        <w:rPr>
          <w:rFonts w:ascii="Tahoma" w:hAnsi="Tahoma" w:cs="Tahoma"/>
          <w:sz w:val="24"/>
          <w:szCs w:val="24"/>
        </w:rPr>
        <w:t>TesterUnEchantillon</w:t>
      </w:r>
      <w:proofErr w:type="spellEnd"/>
      <w:r>
        <w:rPr>
          <w:rFonts w:ascii="Tahoma" w:hAnsi="Tahoma" w:cs="Tahoma"/>
          <w:sz w:val="24"/>
          <w:szCs w:val="24"/>
        </w:rPr>
        <w:t>() qui lui permet de confier un échantillon à l’arbre qui prendra une décision par la suite en fonction des valeurs de l’échantillon. Cette méthode utilise en réalité la méthode ci-dessous qui contient la logique de décision.</w:t>
      </w:r>
    </w:p>
    <w:p w14:paraId="62961875" w14:textId="187405CE" w:rsidR="004C4027" w:rsidRPr="004C4027" w:rsidRDefault="004C4027" w:rsidP="004C4027">
      <w:pPr>
        <w:rPr>
          <w:rFonts w:ascii="Tahoma" w:hAnsi="Tahoma" w:cs="Tahoma"/>
          <w:sz w:val="24"/>
          <w:szCs w:val="24"/>
        </w:rPr>
      </w:pPr>
      <w:r>
        <w:rPr>
          <w:rFonts w:ascii="Tahoma" w:hAnsi="Tahoma" w:cs="Tahoma"/>
          <w:noProof/>
          <w:sz w:val="24"/>
          <w:szCs w:val="24"/>
        </w:rPr>
        <w:drawing>
          <wp:inline distT="0" distB="0" distL="0" distR="0" wp14:anchorId="360F7645" wp14:editId="7016A222">
            <wp:extent cx="5943600" cy="3517265"/>
            <wp:effectExtent l="0" t="0" r="0" b="698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sectPr w:rsidR="004C4027" w:rsidRPr="004C4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FE"/>
    <w:rsid w:val="004477BC"/>
    <w:rsid w:val="004C4027"/>
    <w:rsid w:val="004C6C34"/>
    <w:rsid w:val="005E7359"/>
    <w:rsid w:val="00624559"/>
    <w:rsid w:val="006706FE"/>
    <w:rsid w:val="008D5207"/>
    <w:rsid w:val="00B01E5E"/>
    <w:rsid w:val="00F05C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62AB"/>
  <w15:chartTrackingRefBased/>
  <w15:docId w15:val="{D4ACA64B-11C6-46AB-BA1B-95C2F005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207"/>
    <w:rPr>
      <w:rFonts w:ascii="Calibri" w:eastAsia="Calibri" w:hAnsi="Calibri" w:cs="Calibri"/>
      <w:lang w:val="fr-CA" w:eastAsia="en-CA"/>
    </w:rPr>
  </w:style>
  <w:style w:type="paragraph" w:styleId="Heading2">
    <w:name w:val="heading 2"/>
    <w:basedOn w:val="Normal"/>
    <w:next w:val="Normal"/>
    <w:link w:val="Heading2Char"/>
    <w:uiPriority w:val="9"/>
    <w:unhideWhenUsed/>
    <w:qFormat/>
    <w:rsid w:val="00B01E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E5E"/>
    <w:rPr>
      <w:rFonts w:asciiTheme="majorHAnsi" w:eastAsiaTheme="majorEastAsia" w:hAnsiTheme="majorHAnsi" w:cstheme="majorBidi"/>
      <w:color w:val="2F5496" w:themeColor="accent1" w:themeShade="BF"/>
      <w:sz w:val="26"/>
      <w:szCs w:val="26"/>
      <w:lang w:val="fr-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Goulet</dc:creator>
  <cp:keywords/>
  <dc:description/>
  <cp:lastModifiedBy>Bastien Goulet</cp:lastModifiedBy>
  <cp:revision>6</cp:revision>
  <dcterms:created xsi:type="dcterms:W3CDTF">2021-03-06T22:01:00Z</dcterms:created>
  <dcterms:modified xsi:type="dcterms:W3CDTF">2021-03-10T00:37:00Z</dcterms:modified>
</cp:coreProperties>
</file>