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0CD1D" w14:textId="77777777" w:rsidR="001A3DF6" w:rsidRDefault="001A3DF6" w:rsidP="001A3DF6">
      <w:pPr>
        <w:jc w:val="center"/>
        <w:rPr>
          <w:b/>
        </w:rPr>
      </w:pPr>
      <w:r w:rsidRPr="00C212E6">
        <w:rPr>
          <w:b/>
        </w:rPr>
        <w:t>NAME COLLISION OCCURRENCE ASSESSMENT</w:t>
      </w:r>
    </w:p>
    <w:p w14:paraId="36799C3D" w14:textId="77777777" w:rsidR="00171133" w:rsidRPr="00C212E6" w:rsidRDefault="00171133" w:rsidP="001A3DF6">
      <w:pPr>
        <w:jc w:val="center"/>
        <w:rPr>
          <w:b/>
        </w:rPr>
      </w:pPr>
    </w:p>
    <w:p w14:paraId="726BADAB" w14:textId="77777777" w:rsidR="001A3DF6" w:rsidRDefault="001A3DF6" w:rsidP="00590E77"/>
    <w:p w14:paraId="27F26D56" w14:textId="77777777" w:rsidR="00590E77" w:rsidRPr="00A179E8" w:rsidRDefault="000002C3" w:rsidP="00590E77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A179E8">
        <w:rPr>
          <w:sz w:val="22"/>
          <w:szCs w:val="22"/>
        </w:rPr>
        <w:t xml:space="preserve"> </w:t>
      </w:r>
      <w:r w:rsidR="00882105">
        <w:rPr>
          <w:sz w:val="22"/>
          <w:szCs w:val="22"/>
        </w:rPr>
        <w:t>August</w:t>
      </w:r>
      <w:r w:rsidR="00882105" w:rsidRPr="00A179E8">
        <w:rPr>
          <w:sz w:val="22"/>
          <w:szCs w:val="22"/>
        </w:rPr>
        <w:t xml:space="preserve"> </w:t>
      </w:r>
      <w:r w:rsidR="00590E77" w:rsidRPr="00A179E8">
        <w:rPr>
          <w:sz w:val="22"/>
          <w:szCs w:val="22"/>
        </w:rPr>
        <w:t>2014</w:t>
      </w:r>
    </w:p>
    <w:p w14:paraId="1A594B98" w14:textId="77777777" w:rsidR="00171133" w:rsidRDefault="00171133" w:rsidP="001A3DF6">
      <w:pPr>
        <w:ind w:firstLine="720"/>
        <w:rPr>
          <w:b/>
          <w:sz w:val="22"/>
          <w:szCs w:val="22"/>
        </w:rPr>
      </w:pPr>
    </w:p>
    <w:p w14:paraId="6EB5C767" w14:textId="77777777" w:rsidR="0074699E" w:rsidRPr="00A179E8" w:rsidRDefault="005D3498" w:rsidP="001A3DF6">
      <w:pPr>
        <w:ind w:firstLine="720"/>
        <w:rPr>
          <w:b/>
          <w:sz w:val="22"/>
          <w:szCs w:val="22"/>
        </w:rPr>
      </w:pPr>
      <w:r w:rsidRPr="00A179E8">
        <w:rPr>
          <w:b/>
          <w:sz w:val="22"/>
          <w:szCs w:val="22"/>
        </w:rPr>
        <w:t xml:space="preserve">RE: </w:t>
      </w:r>
      <w:r w:rsidR="00171133">
        <w:rPr>
          <w:b/>
          <w:sz w:val="22"/>
          <w:szCs w:val="22"/>
        </w:rPr>
        <w:t>.</w:t>
      </w:r>
      <w:r w:rsidRPr="00A179E8">
        <w:rPr>
          <w:b/>
          <w:sz w:val="22"/>
          <w:szCs w:val="22"/>
        </w:rPr>
        <w:t>[TLD]</w:t>
      </w:r>
      <w:r w:rsidR="000002C3">
        <w:rPr>
          <w:b/>
          <w:sz w:val="22"/>
          <w:szCs w:val="22"/>
        </w:rPr>
        <w:t xml:space="preserve"> Name Collision Occurrence </w:t>
      </w:r>
      <w:r w:rsidR="00AE2EED">
        <w:rPr>
          <w:b/>
          <w:sz w:val="22"/>
          <w:szCs w:val="22"/>
        </w:rPr>
        <w:t>Management</w:t>
      </w:r>
    </w:p>
    <w:p w14:paraId="4EAFBBAB" w14:textId="77777777" w:rsidR="005D3498" w:rsidRPr="00A179E8" w:rsidRDefault="005D3498" w:rsidP="00590E77">
      <w:pPr>
        <w:rPr>
          <w:sz w:val="22"/>
          <w:szCs w:val="22"/>
        </w:rPr>
      </w:pPr>
    </w:p>
    <w:p w14:paraId="46BF75B3" w14:textId="77777777" w:rsidR="00A07A31" w:rsidRPr="00A179E8" w:rsidRDefault="00A07A31" w:rsidP="00590E77">
      <w:pPr>
        <w:rPr>
          <w:sz w:val="22"/>
          <w:szCs w:val="22"/>
        </w:rPr>
      </w:pPr>
      <w:r w:rsidRPr="00A179E8">
        <w:rPr>
          <w:sz w:val="22"/>
          <w:szCs w:val="22"/>
        </w:rPr>
        <w:t xml:space="preserve">Dear </w:t>
      </w:r>
      <w:r w:rsidR="00C212E6" w:rsidRPr="00A179E8">
        <w:rPr>
          <w:sz w:val="22"/>
          <w:szCs w:val="22"/>
        </w:rPr>
        <w:t>Applicant/</w:t>
      </w:r>
      <w:r w:rsidRPr="00A179E8">
        <w:rPr>
          <w:sz w:val="22"/>
          <w:szCs w:val="22"/>
        </w:rPr>
        <w:t xml:space="preserve">Registry Operator: </w:t>
      </w:r>
    </w:p>
    <w:p w14:paraId="3A13210E" w14:textId="77777777" w:rsidR="00590E77" w:rsidRPr="00A179E8" w:rsidRDefault="00590E77" w:rsidP="00590E77">
      <w:pPr>
        <w:rPr>
          <w:sz w:val="22"/>
          <w:szCs w:val="22"/>
        </w:rPr>
      </w:pPr>
    </w:p>
    <w:p w14:paraId="0AE7E570" w14:textId="77777777" w:rsidR="002B5F4C" w:rsidRPr="00A179E8" w:rsidRDefault="002B5F4C" w:rsidP="00590E77">
      <w:pPr>
        <w:rPr>
          <w:sz w:val="22"/>
          <w:szCs w:val="22"/>
        </w:rPr>
      </w:pPr>
      <w:r w:rsidRPr="00A179E8">
        <w:rPr>
          <w:sz w:val="22"/>
          <w:szCs w:val="22"/>
        </w:rPr>
        <w:t xml:space="preserve">In accordance with Section 6.2 </w:t>
      </w:r>
      <w:r w:rsidR="004D731A" w:rsidRPr="00A179E8">
        <w:rPr>
          <w:sz w:val="22"/>
          <w:szCs w:val="22"/>
        </w:rPr>
        <w:t xml:space="preserve">of Specification 6 </w:t>
      </w:r>
      <w:r w:rsidRPr="00A179E8">
        <w:rPr>
          <w:sz w:val="22"/>
          <w:szCs w:val="22"/>
        </w:rPr>
        <w:t>of the Registry Agreement</w:t>
      </w:r>
      <w:r w:rsidR="00AE0D4E">
        <w:rPr>
          <w:sz w:val="22"/>
          <w:szCs w:val="22"/>
        </w:rPr>
        <w:t xml:space="preserve"> (“Registry Agreement”)</w:t>
      </w:r>
      <w:r w:rsidR="00AD2BA7">
        <w:rPr>
          <w:sz w:val="22"/>
          <w:szCs w:val="22"/>
        </w:rPr>
        <w:t xml:space="preserve">, </w:t>
      </w:r>
      <w:r w:rsidR="0090528B">
        <w:rPr>
          <w:sz w:val="22"/>
          <w:szCs w:val="22"/>
        </w:rPr>
        <w:t>and</w:t>
      </w:r>
      <w:r w:rsidRPr="00A179E8">
        <w:rPr>
          <w:sz w:val="22"/>
          <w:szCs w:val="22"/>
        </w:rPr>
        <w:t xml:space="preserve"> as contemplated by the ICANN New gTLD Colli</w:t>
      </w:r>
      <w:r w:rsidR="0090528B">
        <w:rPr>
          <w:sz w:val="22"/>
          <w:szCs w:val="22"/>
        </w:rPr>
        <w:t xml:space="preserve">sion Occurrence Management plan and </w:t>
      </w:r>
      <w:r w:rsidR="0090528B" w:rsidRPr="00A179E8">
        <w:rPr>
          <w:sz w:val="22"/>
          <w:szCs w:val="22"/>
        </w:rPr>
        <w:t xml:space="preserve">established by the Name Collision Occurrence Management Framework </w:t>
      </w:r>
      <w:r w:rsidR="0085013C">
        <w:rPr>
          <w:sz w:val="22"/>
          <w:szCs w:val="22"/>
        </w:rPr>
        <w:t>(</w:t>
      </w:r>
      <w:r w:rsidR="0090528B" w:rsidRPr="00A179E8">
        <w:rPr>
          <w:sz w:val="22"/>
          <w:szCs w:val="22"/>
        </w:rPr>
        <w:t xml:space="preserve">adopted by the ICANN Board New gTLD Program Committee on </w:t>
      </w:r>
      <w:r w:rsidR="0090528B">
        <w:rPr>
          <w:sz w:val="22"/>
          <w:szCs w:val="22"/>
        </w:rPr>
        <w:t>30</w:t>
      </w:r>
      <w:r w:rsidR="0090528B" w:rsidRPr="00A179E8">
        <w:rPr>
          <w:sz w:val="22"/>
          <w:szCs w:val="22"/>
        </w:rPr>
        <w:t xml:space="preserve"> July 201</w:t>
      </w:r>
      <w:r w:rsidR="0090528B">
        <w:rPr>
          <w:sz w:val="22"/>
          <w:szCs w:val="22"/>
        </w:rPr>
        <w:t>4</w:t>
      </w:r>
      <w:r w:rsidR="0085013C">
        <w:rPr>
          <w:sz w:val="22"/>
          <w:szCs w:val="22"/>
        </w:rPr>
        <w:t xml:space="preserve"> and available at </w:t>
      </w:r>
      <w:hyperlink r:id="rId8" w:history="1">
        <w:r w:rsidR="0085013C" w:rsidRPr="004A0E8D">
          <w:rPr>
            <w:rStyle w:val="Hyperlink"/>
            <w:sz w:val="22"/>
            <w:szCs w:val="22"/>
          </w:rPr>
          <w:t>https://www.icann.org/resources/board-material/resolutions-new-gtld-2014-07-30-en</w:t>
        </w:r>
      </w:hyperlink>
      <w:r w:rsidR="0085013C">
        <w:rPr>
          <w:sz w:val="22"/>
          <w:szCs w:val="22"/>
        </w:rPr>
        <w:t>)</w:t>
      </w:r>
      <w:r w:rsidR="0090528B">
        <w:rPr>
          <w:sz w:val="22"/>
          <w:szCs w:val="22"/>
        </w:rPr>
        <w:t xml:space="preserve">, please </w:t>
      </w:r>
      <w:r w:rsidR="00326E65">
        <w:rPr>
          <w:sz w:val="22"/>
          <w:szCs w:val="22"/>
        </w:rPr>
        <w:t xml:space="preserve">identify </w:t>
      </w:r>
      <w:r w:rsidR="0090528B">
        <w:rPr>
          <w:sz w:val="22"/>
          <w:szCs w:val="22"/>
        </w:rPr>
        <w:t xml:space="preserve">below the appropriate Name Collision Occurrence Assessment measures to be implemented </w:t>
      </w:r>
      <w:r w:rsidRPr="00A179E8">
        <w:rPr>
          <w:sz w:val="22"/>
          <w:szCs w:val="22"/>
        </w:rPr>
        <w:t xml:space="preserve">for the </w:t>
      </w:r>
      <w:r w:rsidR="00317CC6" w:rsidRPr="00A179E8">
        <w:rPr>
          <w:sz w:val="22"/>
          <w:szCs w:val="22"/>
        </w:rPr>
        <w:t xml:space="preserve">top-level domain </w:t>
      </w:r>
      <w:r w:rsidR="0085013C">
        <w:rPr>
          <w:sz w:val="22"/>
          <w:szCs w:val="22"/>
        </w:rPr>
        <w:t xml:space="preserve">identified above </w:t>
      </w:r>
      <w:r w:rsidR="00317CC6" w:rsidRPr="00A179E8">
        <w:rPr>
          <w:sz w:val="22"/>
          <w:szCs w:val="22"/>
        </w:rPr>
        <w:t>(the “</w:t>
      </w:r>
      <w:r w:rsidRPr="00A179E8">
        <w:rPr>
          <w:sz w:val="22"/>
          <w:szCs w:val="22"/>
        </w:rPr>
        <w:t>TLD</w:t>
      </w:r>
      <w:r w:rsidR="00317CC6" w:rsidRPr="00A179E8">
        <w:rPr>
          <w:sz w:val="22"/>
          <w:szCs w:val="22"/>
        </w:rPr>
        <w:t>”)</w:t>
      </w:r>
      <w:r w:rsidR="0090528B">
        <w:rPr>
          <w:sz w:val="22"/>
          <w:szCs w:val="22"/>
        </w:rPr>
        <w:t>:</w:t>
      </w:r>
    </w:p>
    <w:p w14:paraId="7D59BADF" w14:textId="77777777" w:rsidR="004461AA" w:rsidRDefault="004461AA" w:rsidP="00C7522F">
      <w:pPr>
        <w:rPr>
          <w:sz w:val="22"/>
          <w:szCs w:val="22"/>
        </w:rPr>
      </w:pPr>
    </w:p>
    <w:p w14:paraId="7662FE43" w14:textId="77777777" w:rsidR="004461AA" w:rsidRPr="001C77A9" w:rsidRDefault="003F7E86" w:rsidP="00171133">
      <w:pPr>
        <w:pStyle w:val="ListParagraph"/>
        <w:numPr>
          <w:ilvl w:val="0"/>
          <w:numId w:val="9"/>
        </w:numPr>
        <w:tabs>
          <w:tab w:val="left" w:pos="720"/>
        </w:tabs>
        <w:ind w:hanging="270"/>
        <w:rPr>
          <w:b/>
          <w:i/>
          <w:sz w:val="22"/>
          <w:szCs w:val="22"/>
        </w:rPr>
      </w:pPr>
      <w:r w:rsidRPr="001C77A9">
        <w:rPr>
          <w:b/>
          <w:i/>
          <w:sz w:val="22"/>
          <w:szCs w:val="22"/>
        </w:rPr>
        <w:t xml:space="preserve">TLD DELEGATED </w:t>
      </w:r>
      <w:r w:rsidR="00A970C8" w:rsidRPr="001C77A9">
        <w:rPr>
          <w:b/>
          <w:i/>
          <w:sz w:val="22"/>
          <w:szCs w:val="22"/>
          <w:u w:val="single"/>
        </w:rPr>
        <w:t>ON OR AFTER</w:t>
      </w:r>
      <w:r w:rsidR="00A970C8" w:rsidRPr="001C77A9">
        <w:rPr>
          <w:b/>
          <w:i/>
          <w:sz w:val="22"/>
          <w:szCs w:val="22"/>
        </w:rPr>
        <w:t xml:space="preserve"> 18 AUGUST 2014</w:t>
      </w:r>
      <w:r w:rsidR="006927E1">
        <w:rPr>
          <w:b/>
          <w:i/>
          <w:sz w:val="22"/>
          <w:szCs w:val="22"/>
        </w:rPr>
        <w:t xml:space="preserve"> </w:t>
      </w:r>
    </w:p>
    <w:p w14:paraId="4EC136EB" w14:textId="77777777" w:rsidR="00171133" w:rsidRDefault="00171133" w:rsidP="001C77A9">
      <w:pPr>
        <w:ind w:left="360" w:right="180"/>
        <w:rPr>
          <w:sz w:val="22"/>
          <w:szCs w:val="22"/>
        </w:rPr>
      </w:pPr>
    </w:p>
    <w:p w14:paraId="6564A278" w14:textId="77777777" w:rsidR="004267B0" w:rsidRPr="004267B0" w:rsidRDefault="001C77A9" w:rsidP="001C77A9">
      <w:pPr>
        <w:ind w:left="360" w:right="180"/>
        <w:rPr>
          <w:b/>
          <w:sz w:val="22"/>
          <w:szCs w:val="22"/>
        </w:rPr>
      </w:pPr>
      <w:r>
        <w:rPr>
          <w:sz w:val="22"/>
          <w:szCs w:val="22"/>
        </w:rPr>
        <w:t>Any TLD</w:t>
      </w:r>
      <w:r w:rsidR="004267B0" w:rsidRPr="004267B0">
        <w:rPr>
          <w:sz w:val="22"/>
          <w:szCs w:val="22"/>
        </w:rPr>
        <w:t xml:space="preserve"> delegated </w:t>
      </w:r>
      <w:r w:rsidR="004267B0">
        <w:rPr>
          <w:sz w:val="22"/>
          <w:szCs w:val="22"/>
        </w:rPr>
        <w:t>on o</w:t>
      </w:r>
      <w:r w:rsidR="003C2369">
        <w:rPr>
          <w:sz w:val="22"/>
          <w:szCs w:val="22"/>
        </w:rPr>
        <w:t>r</w:t>
      </w:r>
      <w:r w:rsidR="004267B0">
        <w:rPr>
          <w:sz w:val="22"/>
          <w:szCs w:val="22"/>
        </w:rPr>
        <w:t xml:space="preserve"> after 18 August 2014</w:t>
      </w:r>
      <w:r w:rsidR="0060413B">
        <w:rPr>
          <w:sz w:val="22"/>
          <w:szCs w:val="22"/>
        </w:rPr>
        <w:t xml:space="preserve"> (</w:t>
      </w:r>
      <w:r w:rsidR="002D0D6D">
        <w:rPr>
          <w:sz w:val="22"/>
          <w:szCs w:val="22"/>
        </w:rPr>
        <w:t>00</w:t>
      </w:r>
      <w:r w:rsidR="0060413B">
        <w:rPr>
          <w:sz w:val="22"/>
          <w:szCs w:val="22"/>
        </w:rPr>
        <w:t>:00 UTC)</w:t>
      </w:r>
      <w:r w:rsidR="004267B0" w:rsidRPr="004267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must </w:t>
      </w:r>
      <w:r w:rsidR="004267B0" w:rsidRPr="004267B0">
        <w:rPr>
          <w:sz w:val="22"/>
          <w:szCs w:val="22"/>
        </w:rPr>
        <w:t xml:space="preserve">implement the </w:t>
      </w:r>
      <w:r w:rsidR="005B4A87">
        <w:rPr>
          <w:sz w:val="22"/>
          <w:szCs w:val="22"/>
        </w:rPr>
        <w:t xml:space="preserve">following </w:t>
      </w:r>
      <w:r w:rsidR="004267B0" w:rsidRPr="004267B0">
        <w:rPr>
          <w:sz w:val="22"/>
          <w:szCs w:val="22"/>
        </w:rPr>
        <w:t>measures:</w:t>
      </w:r>
    </w:p>
    <w:p w14:paraId="60B9D246" w14:textId="77777777" w:rsidR="004267B0" w:rsidRPr="004267B0" w:rsidRDefault="004267B0" w:rsidP="001C77A9">
      <w:pPr>
        <w:tabs>
          <w:tab w:val="left" w:pos="450"/>
        </w:tabs>
        <w:ind w:right="180"/>
        <w:rPr>
          <w:b/>
          <w:i/>
          <w:sz w:val="22"/>
          <w:szCs w:val="22"/>
        </w:rPr>
      </w:pPr>
    </w:p>
    <w:p w14:paraId="53C4AADC" w14:textId="77777777" w:rsidR="00DB5FF0" w:rsidRPr="00A317DF" w:rsidRDefault="00953E7C" w:rsidP="001C77A9">
      <w:pPr>
        <w:pStyle w:val="ListParagraph"/>
        <w:numPr>
          <w:ilvl w:val="0"/>
          <w:numId w:val="6"/>
        </w:numPr>
        <w:ind w:left="720" w:right="180"/>
        <w:rPr>
          <w:sz w:val="22"/>
          <w:szCs w:val="22"/>
        </w:rPr>
      </w:pPr>
      <w:r w:rsidRPr="00A317DF">
        <w:rPr>
          <w:sz w:val="22"/>
          <w:szCs w:val="22"/>
          <w:u w:val="single"/>
        </w:rPr>
        <w:t>Wildcarded Controlled Interruption</w:t>
      </w:r>
      <w:r w:rsidR="00A317DF">
        <w:rPr>
          <w:sz w:val="22"/>
          <w:szCs w:val="22"/>
        </w:rPr>
        <w:t xml:space="preserve">. </w:t>
      </w:r>
      <w:r w:rsidR="00EC4A1D">
        <w:rPr>
          <w:sz w:val="22"/>
          <w:szCs w:val="22"/>
        </w:rPr>
        <w:t xml:space="preserve">For </w:t>
      </w:r>
      <w:r w:rsidR="000A124B" w:rsidRPr="00A317DF">
        <w:rPr>
          <w:sz w:val="22"/>
          <w:szCs w:val="22"/>
        </w:rPr>
        <w:t>a period of at least 90 days</w:t>
      </w:r>
      <w:r w:rsidR="00EC4A1D">
        <w:rPr>
          <w:sz w:val="22"/>
          <w:szCs w:val="22"/>
        </w:rPr>
        <w:t>,</w:t>
      </w:r>
      <w:r w:rsidR="000A124B" w:rsidRPr="00A317DF">
        <w:rPr>
          <w:sz w:val="22"/>
          <w:szCs w:val="22"/>
        </w:rPr>
        <w:t xml:space="preserve"> </w:t>
      </w:r>
      <w:r w:rsidR="00EC4A1D">
        <w:rPr>
          <w:sz w:val="22"/>
          <w:szCs w:val="22"/>
        </w:rPr>
        <w:t>t</w:t>
      </w:r>
      <w:r w:rsidR="00EC4A1D" w:rsidRPr="00A317DF">
        <w:rPr>
          <w:sz w:val="22"/>
          <w:szCs w:val="22"/>
        </w:rPr>
        <w:t xml:space="preserve">he registry must implement </w:t>
      </w:r>
      <w:r w:rsidR="000A124B" w:rsidRPr="00A317DF">
        <w:rPr>
          <w:sz w:val="22"/>
          <w:szCs w:val="22"/>
        </w:rPr>
        <w:t xml:space="preserve">continuous </w:t>
      </w:r>
      <w:r w:rsidR="00DB5FF0" w:rsidRPr="00A317DF">
        <w:rPr>
          <w:sz w:val="22"/>
          <w:szCs w:val="22"/>
        </w:rPr>
        <w:t>controlled interruption inserting the following records in</w:t>
      </w:r>
      <w:r w:rsidR="00AE0D4E" w:rsidRPr="00A317DF">
        <w:rPr>
          <w:sz w:val="22"/>
          <w:szCs w:val="22"/>
        </w:rPr>
        <w:t>to the</w:t>
      </w:r>
      <w:r w:rsidR="00DB5FF0" w:rsidRPr="00A317DF">
        <w:rPr>
          <w:sz w:val="22"/>
          <w:szCs w:val="22"/>
        </w:rPr>
        <w:t xml:space="preserve"> TLD zone file (substituting "&lt;TLD&gt;" with </w:t>
      </w:r>
      <w:r w:rsidR="00AE0D4E" w:rsidRPr="00A317DF">
        <w:rPr>
          <w:sz w:val="22"/>
          <w:szCs w:val="22"/>
        </w:rPr>
        <w:t>the</w:t>
      </w:r>
      <w:r w:rsidR="00DB5FF0" w:rsidRPr="00A317DF">
        <w:rPr>
          <w:sz w:val="22"/>
          <w:szCs w:val="22"/>
        </w:rPr>
        <w:t xml:space="preserve"> respective TLD):</w:t>
      </w:r>
    </w:p>
    <w:p w14:paraId="3ADB952F" w14:textId="77777777" w:rsidR="00DB5FF0" w:rsidRDefault="00DB5FF0" w:rsidP="00DB5FF0">
      <w:pPr>
        <w:ind w:left="720"/>
        <w:rPr>
          <w:sz w:val="22"/>
          <w:szCs w:val="22"/>
        </w:rPr>
      </w:pPr>
    </w:p>
    <w:p w14:paraId="14F70F0F" w14:textId="77777777" w:rsidR="00DB5FF0" w:rsidRPr="00DB5FF0" w:rsidRDefault="00DB5FF0" w:rsidP="001C77A9">
      <w:pPr>
        <w:keepNext/>
        <w:tabs>
          <w:tab w:val="left" w:pos="8640"/>
        </w:tabs>
        <w:ind w:left="1080" w:right="360"/>
        <w:jc w:val="both"/>
        <w:rPr>
          <w:rFonts w:ascii="Consolas" w:hAnsi="Consolas" w:cs="Courier New"/>
          <w:sz w:val="16"/>
          <w:szCs w:val="16"/>
        </w:rPr>
      </w:pPr>
      <w:r w:rsidRPr="00DB5FF0">
        <w:rPr>
          <w:rFonts w:ascii="Consolas" w:hAnsi="Consolas" w:cs="Courier New"/>
          <w:sz w:val="16"/>
          <w:szCs w:val="16"/>
        </w:rPr>
        <w:t>&lt;TLD&gt;. 3600 IN MX 10 your-dns-needs-immediate-attention.&lt;TLD&gt;.</w:t>
      </w:r>
    </w:p>
    <w:p w14:paraId="650963E6" w14:textId="77777777" w:rsidR="00DB5FF0" w:rsidRPr="00DB5FF0" w:rsidRDefault="00DB5FF0" w:rsidP="001C77A9">
      <w:pPr>
        <w:keepNext/>
        <w:tabs>
          <w:tab w:val="left" w:pos="8640"/>
        </w:tabs>
        <w:ind w:left="1080" w:right="360"/>
        <w:jc w:val="both"/>
        <w:rPr>
          <w:rFonts w:ascii="Consolas" w:hAnsi="Consolas" w:cs="Courier New"/>
          <w:sz w:val="16"/>
          <w:szCs w:val="16"/>
        </w:rPr>
      </w:pPr>
      <w:r w:rsidRPr="00DB5FF0">
        <w:rPr>
          <w:rFonts w:ascii="Consolas" w:hAnsi="Consolas" w:cs="Courier New"/>
          <w:sz w:val="16"/>
          <w:szCs w:val="16"/>
        </w:rPr>
        <w:t>* 3600 IN MX 10 your-dns-needs-immediate-attention.&lt;TLD&gt;.</w:t>
      </w:r>
    </w:p>
    <w:p w14:paraId="344A6A43" w14:textId="77777777" w:rsidR="00DB5FF0" w:rsidRPr="00DB5FF0" w:rsidRDefault="00DB5FF0" w:rsidP="001C77A9">
      <w:pPr>
        <w:keepNext/>
        <w:tabs>
          <w:tab w:val="left" w:pos="8640"/>
        </w:tabs>
        <w:ind w:left="1080" w:right="360"/>
        <w:jc w:val="both"/>
        <w:rPr>
          <w:rFonts w:ascii="Consolas" w:hAnsi="Consolas" w:cs="Courier New"/>
          <w:sz w:val="16"/>
          <w:szCs w:val="16"/>
        </w:rPr>
      </w:pPr>
      <w:r w:rsidRPr="00DB5FF0">
        <w:rPr>
          <w:rFonts w:ascii="Consolas" w:hAnsi="Consolas" w:cs="Courier New"/>
          <w:sz w:val="16"/>
          <w:szCs w:val="16"/>
        </w:rPr>
        <w:t>&lt;TLD&gt;. 3600 IN SRV 10 10 0 your-dns-needs-immediate-attention.&lt;TLD&gt;.</w:t>
      </w:r>
    </w:p>
    <w:p w14:paraId="25DB61E9" w14:textId="77777777" w:rsidR="00DB5FF0" w:rsidRPr="00DB5FF0" w:rsidRDefault="00DB5FF0" w:rsidP="001C77A9">
      <w:pPr>
        <w:keepNext/>
        <w:tabs>
          <w:tab w:val="left" w:pos="8640"/>
        </w:tabs>
        <w:ind w:left="1080" w:right="360"/>
        <w:jc w:val="both"/>
        <w:rPr>
          <w:rFonts w:ascii="Consolas" w:hAnsi="Consolas" w:cs="Courier New"/>
          <w:sz w:val="16"/>
          <w:szCs w:val="16"/>
        </w:rPr>
      </w:pPr>
      <w:r w:rsidRPr="00DB5FF0">
        <w:rPr>
          <w:rFonts w:ascii="Consolas" w:hAnsi="Consolas" w:cs="Courier New"/>
          <w:sz w:val="16"/>
          <w:szCs w:val="16"/>
        </w:rPr>
        <w:t>* 3600 IN SRV 10 10 0 your-dns-needs-immediate-attention.&lt;TLD&gt;.</w:t>
      </w:r>
    </w:p>
    <w:p w14:paraId="6C47EBC1" w14:textId="77777777" w:rsidR="00DB5FF0" w:rsidRPr="00DB5FF0" w:rsidRDefault="00DB5FF0" w:rsidP="001C77A9">
      <w:pPr>
        <w:keepNext/>
        <w:tabs>
          <w:tab w:val="left" w:pos="8640"/>
        </w:tabs>
        <w:ind w:left="1080" w:right="360"/>
        <w:jc w:val="both"/>
        <w:rPr>
          <w:rFonts w:ascii="Consolas" w:hAnsi="Consolas" w:cs="Courier New"/>
          <w:sz w:val="16"/>
          <w:szCs w:val="16"/>
        </w:rPr>
      </w:pPr>
      <w:r w:rsidRPr="00DB5FF0">
        <w:rPr>
          <w:rFonts w:ascii="Consolas" w:hAnsi="Consolas" w:cs="Courier New"/>
          <w:sz w:val="16"/>
          <w:szCs w:val="16"/>
        </w:rPr>
        <w:t>&lt;TLD&gt;. 3600 IN TXT "Your DNS configuration needs immediate attention see https://icann.org/namecollision"</w:t>
      </w:r>
    </w:p>
    <w:p w14:paraId="1E2C293A" w14:textId="77777777" w:rsidR="00DB5FF0" w:rsidRPr="00DB5FF0" w:rsidRDefault="00DB5FF0" w:rsidP="001C77A9">
      <w:pPr>
        <w:keepNext/>
        <w:tabs>
          <w:tab w:val="left" w:pos="8640"/>
        </w:tabs>
        <w:ind w:left="1080" w:right="360"/>
        <w:jc w:val="both"/>
        <w:rPr>
          <w:rFonts w:ascii="Consolas" w:hAnsi="Consolas" w:cs="Courier New"/>
          <w:sz w:val="16"/>
          <w:szCs w:val="16"/>
        </w:rPr>
      </w:pPr>
      <w:r w:rsidRPr="00DB5FF0">
        <w:rPr>
          <w:rFonts w:ascii="Consolas" w:hAnsi="Consolas" w:cs="Courier New"/>
          <w:sz w:val="16"/>
          <w:szCs w:val="16"/>
        </w:rPr>
        <w:t>* 3600 IN TXT "Your DNS configuration needs immediate attention see https://icann.org/namecollision"</w:t>
      </w:r>
    </w:p>
    <w:p w14:paraId="1F364EF1" w14:textId="77777777" w:rsidR="00DB5FF0" w:rsidRPr="00DB5FF0" w:rsidRDefault="00DB5FF0" w:rsidP="001C77A9">
      <w:pPr>
        <w:keepNext/>
        <w:tabs>
          <w:tab w:val="left" w:pos="8640"/>
        </w:tabs>
        <w:ind w:left="1080" w:right="360"/>
        <w:jc w:val="both"/>
        <w:rPr>
          <w:rFonts w:ascii="Consolas" w:hAnsi="Consolas" w:cs="Courier New"/>
          <w:sz w:val="16"/>
          <w:szCs w:val="16"/>
        </w:rPr>
      </w:pPr>
      <w:r w:rsidRPr="00DB5FF0">
        <w:rPr>
          <w:rFonts w:ascii="Consolas" w:hAnsi="Consolas" w:cs="Courier New"/>
          <w:sz w:val="16"/>
          <w:szCs w:val="16"/>
        </w:rPr>
        <w:t>&lt;TLD&gt;. 3600 IN A 127.0.53.53</w:t>
      </w:r>
    </w:p>
    <w:p w14:paraId="017F4839" w14:textId="77777777" w:rsidR="00DB5FF0" w:rsidRPr="00DB5FF0" w:rsidRDefault="00DB5FF0" w:rsidP="001C77A9">
      <w:pPr>
        <w:keepNext/>
        <w:tabs>
          <w:tab w:val="left" w:pos="8640"/>
        </w:tabs>
        <w:spacing w:after="200"/>
        <w:ind w:left="1080" w:right="360"/>
        <w:jc w:val="both"/>
        <w:rPr>
          <w:rFonts w:ascii="Consolas" w:hAnsi="Consolas"/>
          <w:sz w:val="16"/>
          <w:szCs w:val="16"/>
        </w:rPr>
      </w:pPr>
      <w:r w:rsidRPr="00DB5FF0">
        <w:rPr>
          <w:rFonts w:ascii="Consolas" w:hAnsi="Consolas" w:cs="Courier New"/>
          <w:sz w:val="16"/>
          <w:szCs w:val="16"/>
        </w:rPr>
        <w:t>* 3600 IN A 127.0.53.53</w:t>
      </w:r>
    </w:p>
    <w:p w14:paraId="0B026FED" w14:textId="77777777" w:rsidR="00144481" w:rsidRDefault="004461AA" w:rsidP="001C77A9">
      <w:pPr>
        <w:ind w:left="720" w:right="180"/>
        <w:rPr>
          <w:sz w:val="22"/>
          <w:szCs w:val="22"/>
        </w:rPr>
      </w:pPr>
      <w:r w:rsidRPr="00DB5FF0">
        <w:rPr>
          <w:sz w:val="22"/>
          <w:szCs w:val="22"/>
        </w:rPr>
        <w:t xml:space="preserve">ICANN will monitor and time the implementation of the measure, primarily using the zone files that are transferred to ICANN from </w:t>
      </w:r>
      <w:r>
        <w:rPr>
          <w:sz w:val="22"/>
          <w:szCs w:val="22"/>
        </w:rPr>
        <w:t>the registry upon</w:t>
      </w:r>
      <w:r w:rsidRPr="00DB5FF0">
        <w:rPr>
          <w:sz w:val="22"/>
          <w:szCs w:val="22"/>
        </w:rPr>
        <w:t xml:space="preserve"> delegat</w:t>
      </w:r>
      <w:r>
        <w:rPr>
          <w:sz w:val="22"/>
          <w:szCs w:val="22"/>
        </w:rPr>
        <w:t>ion</w:t>
      </w:r>
      <w:r w:rsidRPr="00DB5FF0">
        <w:rPr>
          <w:sz w:val="22"/>
          <w:szCs w:val="22"/>
        </w:rPr>
        <w:t xml:space="preserve"> (per Specification 4 of the Registry Agreement).</w:t>
      </w:r>
    </w:p>
    <w:p w14:paraId="778C99EF" w14:textId="77777777" w:rsidR="00144481" w:rsidRDefault="00144481" w:rsidP="001C77A9">
      <w:pPr>
        <w:ind w:left="720" w:right="180"/>
        <w:rPr>
          <w:sz w:val="22"/>
          <w:szCs w:val="22"/>
        </w:rPr>
      </w:pPr>
    </w:p>
    <w:p w14:paraId="67FA4C10" w14:textId="77777777" w:rsidR="00A970C8" w:rsidRDefault="00144481" w:rsidP="001C77A9">
      <w:pPr>
        <w:ind w:left="720" w:right="180"/>
        <w:rPr>
          <w:sz w:val="22"/>
          <w:szCs w:val="22"/>
        </w:rPr>
      </w:pPr>
      <w:r w:rsidRPr="00DB5FF0">
        <w:rPr>
          <w:sz w:val="22"/>
          <w:szCs w:val="22"/>
        </w:rPr>
        <w:t xml:space="preserve">Per the </w:t>
      </w:r>
      <w:r>
        <w:rPr>
          <w:sz w:val="22"/>
          <w:szCs w:val="22"/>
        </w:rPr>
        <w:t xml:space="preserve">Registry Agreement, </w:t>
      </w:r>
      <w:r w:rsidRPr="00DB5FF0">
        <w:rPr>
          <w:sz w:val="22"/>
          <w:szCs w:val="22"/>
        </w:rPr>
        <w:t xml:space="preserve">Registry Operator is </w:t>
      </w:r>
      <w:r>
        <w:rPr>
          <w:sz w:val="22"/>
          <w:szCs w:val="22"/>
        </w:rPr>
        <w:t>required</w:t>
      </w:r>
      <w:r w:rsidRPr="00DB5FF0">
        <w:rPr>
          <w:sz w:val="22"/>
          <w:szCs w:val="22"/>
        </w:rPr>
        <w:t>, among other things, to offer RDDS services at "whois.nic.&lt;TLD&gt;"</w:t>
      </w:r>
      <w:r>
        <w:rPr>
          <w:sz w:val="22"/>
          <w:szCs w:val="22"/>
        </w:rPr>
        <w:t xml:space="preserve"> (where "&lt;TLD&gt;" is the respective</w:t>
      </w:r>
      <w:r w:rsidRPr="00DB5FF0">
        <w:rPr>
          <w:sz w:val="22"/>
          <w:szCs w:val="22"/>
        </w:rPr>
        <w:t xml:space="preserve"> TLD</w:t>
      </w:r>
      <w:r>
        <w:rPr>
          <w:sz w:val="22"/>
          <w:szCs w:val="22"/>
        </w:rPr>
        <w:t>)</w:t>
      </w:r>
      <w:r w:rsidRPr="00DB5FF0">
        <w:rPr>
          <w:sz w:val="22"/>
          <w:szCs w:val="22"/>
        </w:rPr>
        <w:t xml:space="preserve">. Registry Operator </w:t>
      </w:r>
      <w:r>
        <w:rPr>
          <w:sz w:val="22"/>
          <w:szCs w:val="22"/>
        </w:rPr>
        <w:t>must</w:t>
      </w:r>
      <w:r w:rsidRPr="00DB5FF0">
        <w:rPr>
          <w:sz w:val="22"/>
          <w:szCs w:val="22"/>
        </w:rPr>
        <w:t xml:space="preserve"> delegate the second level domain name "nic" during the controlled interruption period.</w:t>
      </w:r>
      <w:r>
        <w:rPr>
          <w:sz w:val="22"/>
          <w:szCs w:val="22"/>
        </w:rPr>
        <w:t xml:space="preserve"> </w:t>
      </w:r>
      <w:r w:rsidR="00993672">
        <w:rPr>
          <w:sz w:val="22"/>
          <w:szCs w:val="22"/>
        </w:rPr>
        <w:t xml:space="preserve"> </w:t>
      </w:r>
      <w:r w:rsidR="00993672">
        <w:rPr>
          <w:b/>
          <w:i/>
          <w:sz w:val="22"/>
          <w:szCs w:val="22"/>
        </w:rPr>
        <w:t xml:space="preserve"> The Re</w:t>
      </w:r>
      <w:r w:rsidR="00A317DF" w:rsidRPr="00A317DF">
        <w:rPr>
          <w:b/>
          <w:i/>
          <w:sz w:val="22"/>
          <w:szCs w:val="22"/>
        </w:rPr>
        <w:t>gistry</w:t>
      </w:r>
      <w:r w:rsidR="00A317DF">
        <w:rPr>
          <w:b/>
          <w:i/>
          <w:sz w:val="22"/>
          <w:szCs w:val="22"/>
        </w:rPr>
        <w:t xml:space="preserve"> </w:t>
      </w:r>
      <w:r w:rsidR="00993672">
        <w:rPr>
          <w:b/>
          <w:i/>
          <w:sz w:val="22"/>
          <w:szCs w:val="22"/>
        </w:rPr>
        <w:t xml:space="preserve">Operator </w:t>
      </w:r>
      <w:r w:rsidR="00D03133">
        <w:rPr>
          <w:b/>
          <w:i/>
          <w:sz w:val="22"/>
          <w:szCs w:val="22"/>
        </w:rPr>
        <w:t>must</w:t>
      </w:r>
      <w:r w:rsidR="00D03133" w:rsidRPr="00A317DF">
        <w:rPr>
          <w:b/>
          <w:i/>
          <w:sz w:val="22"/>
          <w:szCs w:val="22"/>
        </w:rPr>
        <w:t xml:space="preserve"> </w:t>
      </w:r>
      <w:r w:rsidR="00A317DF" w:rsidRPr="00A317DF">
        <w:rPr>
          <w:b/>
          <w:i/>
          <w:sz w:val="22"/>
          <w:szCs w:val="22"/>
        </w:rPr>
        <w:t xml:space="preserve">not activate any other names under the TLD </w:t>
      </w:r>
      <w:r w:rsidR="00993672">
        <w:rPr>
          <w:b/>
          <w:i/>
          <w:sz w:val="22"/>
          <w:szCs w:val="22"/>
        </w:rPr>
        <w:t>until after the 90-day</w:t>
      </w:r>
      <w:r w:rsidR="00A317DF" w:rsidRPr="00A317DF">
        <w:rPr>
          <w:b/>
          <w:i/>
          <w:sz w:val="22"/>
          <w:szCs w:val="22"/>
        </w:rPr>
        <w:t xml:space="preserve"> controlled interruption period</w:t>
      </w:r>
      <w:r w:rsidR="00993672">
        <w:rPr>
          <w:b/>
          <w:i/>
          <w:sz w:val="22"/>
          <w:szCs w:val="22"/>
        </w:rPr>
        <w:t xml:space="preserve"> has been completed</w:t>
      </w:r>
      <w:r w:rsidR="00F90C9A">
        <w:rPr>
          <w:sz w:val="22"/>
          <w:szCs w:val="22"/>
        </w:rPr>
        <w:t>.</w:t>
      </w:r>
    </w:p>
    <w:p w14:paraId="0844E924" w14:textId="77777777" w:rsidR="00A970C8" w:rsidRDefault="00A970C8" w:rsidP="001C77A9">
      <w:pPr>
        <w:ind w:left="720" w:right="180"/>
        <w:rPr>
          <w:sz w:val="22"/>
          <w:szCs w:val="22"/>
        </w:rPr>
      </w:pPr>
    </w:p>
    <w:p w14:paraId="56B0D00F" w14:textId="77777777" w:rsidR="00DB5FF0" w:rsidRDefault="00A317DF" w:rsidP="001C77A9">
      <w:pPr>
        <w:ind w:left="720" w:right="180" w:hanging="360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 w:rsidR="00A970C8" w:rsidRPr="00A317DF">
        <w:rPr>
          <w:sz w:val="22"/>
          <w:szCs w:val="22"/>
          <w:u w:val="single"/>
        </w:rPr>
        <w:t>Temporary Waiver</w:t>
      </w:r>
      <w:r>
        <w:rPr>
          <w:sz w:val="22"/>
          <w:szCs w:val="22"/>
        </w:rPr>
        <w:t>.</w:t>
      </w:r>
      <w:r w:rsidR="00E55AE6">
        <w:rPr>
          <w:sz w:val="22"/>
          <w:szCs w:val="22"/>
        </w:rPr>
        <w:t xml:space="preserve"> </w:t>
      </w:r>
      <w:r w:rsidR="00DB5FF0" w:rsidRPr="00DB5FF0">
        <w:rPr>
          <w:sz w:val="22"/>
          <w:szCs w:val="22"/>
        </w:rPr>
        <w:t xml:space="preserve">During this period, </w:t>
      </w:r>
      <w:r w:rsidR="00AE0D4E">
        <w:rPr>
          <w:sz w:val="22"/>
          <w:szCs w:val="22"/>
        </w:rPr>
        <w:t xml:space="preserve">Registry Operator is afforded </w:t>
      </w:r>
      <w:r w:rsidR="00DB5FF0" w:rsidRPr="00DB5FF0">
        <w:rPr>
          <w:sz w:val="22"/>
          <w:szCs w:val="22"/>
        </w:rPr>
        <w:t xml:space="preserve">a temporary waiver </w:t>
      </w:r>
      <w:r w:rsidR="00AE0D4E">
        <w:rPr>
          <w:sz w:val="22"/>
          <w:szCs w:val="22"/>
        </w:rPr>
        <w:t>as to the provisions of: (1) S</w:t>
      </w:r>
      <w:r w:rsidR="00DB5FF0" w:rsidRPr="00DB5FF0">
        <w:rPr>
          <w:sz w:val="22"/>
          <w:szCs w:val="22"/>
        </w:rPr>
        <w:t>ection 2.2 of Specification 6 (e.g., to allow the use of wildcard records)</w:t>
      </w:r>
      <w:r w:rsidR="00AE0D4E">
        <w:rPr>
          <w:sz w:val="22"/>
          <w:szCs w:val="22"/>
        </w:rPr>
        <w:t xml:space="preserve">; and (2) </w:t>
      </w:r>
      <w:r w:rsidR="00DB5FF0" w:rsidRPr="00DB5FF0">
        <w:rPr>
          <w:sz w:val="22"/>
          <w:szCs w:val="22"/>
        </w:rPr>
        <w:t xml:space="preserve">Section 1 of Exhibit A (e.g., to allow the use of </w:t>
      </w:r>
      <w:r w:rsidR="00F90C9A">
        <w:rPr>
          <w:sz w:val="22"/>
          <w:szCs w:val="22"/>
        </w:rPr>
        <w:t xml:space="preserve">A, </w:t>
      </w:r>
      <w:r w:rsidR="00DB5FF0" w:rsidRPr="00DB5FF0">
        <w:rPr>
          <w:sz w:val="22"/>
          <w:szCs w:val="22"/>
        </w:rPr>
        <w:t xml:space="preserve">TXT, </w:t>
      </w:r>
      <w:r w:rsidR="00DB5FF0" w:rsidRPr="00DB5FF0">
        <w:rPr>
          <w:sz w:val="22"/>
          <w:szCs w:val="22"/>
        </w:rPr>
        <w:lastRenderedPageBreak/>
        <w:t>SRV, and MX records</w:t>
      </w:r>
      <w:r w:rsidR="00F90C9A">
        <w:rPr>
          <w:sz w:val="22"/>
          <w:szCs w:val="22"/>
        </w:rPr>
        <w:t xml:space="preserve"> in the </w:t>
      </w:r>
      <w:r w:rsidR="00241B1F">
        <w:rPr>
          <w:sz w:val="22"/>
          <w:szCs w:val="22"/>
        </w:rPr>
        <w:t xml:space="preserve">zone </w:t>
      </w:r>
      <w:r w:rsidR="00F90C9A">
        <w:rPr>
          <w:sz w:val="22"/>
          <w:szCs w:val="22"/>
        </w:rPr>
        <w:t>apex</w:t>
      </w:r>
      <w:r w:rsidR="00DB5FF0" w:rsidRPr="00DB5FF0">
        <w:rPr>
          <w:sz w:val="22"/>
          <w:szCs w:val="22"/>
        </w:rPr>
        <w:t xml:space="preserve">). The waivers are only for purposes of implementing the controlled interruption measure and will </w:t>
      </w:r>
      <w:r w:rsidR="00A970C8">
        <w:rPr>
          <w:sz w:val="22"/>
          <w:szCs w:val="22"/>
        </w:rPr>
        <w:t xml:space="preserve">immediately </w:t>
      </w:r>
      <w:r w:rsidR="00DB5FF0" w:rsidRPr="00DB5FF0">
        <w:rPr>
          <w:sz w:val="22"/>
          <w:szCs w:val="22"/>
        </w:rPr>
        <w:t>cease upon termination of the controlled interruption measure in the TLD.</w:t>
      </w:r>
    </w:p>
    <w:p w14:paraId="582AC250" w14:textId="77777777" w:rsidR="001C77A9" w:rsidRPr="00DB5FF0" w:rsidRDefault="001C77A9" w:rsidP="00A317DF">
      <w:pPr>
        <w:ind w:left="720" w:hanging="360"/>
        <w:rPr>
          <w:sz w:val="22"/>
          <w:szCs w:val="22"/>
        </w:rPr>
      </w:pPr>
    </w:p>
    <w:p w14:paraId="7B6D625B" w14:textId="77777777" w:rsidR="004267B0" w:rsidRPr="004267B0" w:rsidRDefault="00A970C8" w:rsidP="00171133">
      <w:pPr>
        <w:pStyle w:val="ListParagraph"/>
        <w:numPr>
          <w:ilvl w:val="0"/>
          <w:numId w:val="9"/>
        </w:numPr>
        <w:ind w:left="540" w:firstLine="0"/>
        <w:rPr>
          <w:sz w:val="22"/>
          <w:szCs w:val="22"/>
        </w:rPr>
      </w:pPr>
      <w:r w:rsidRPr="004267B0">
        <w:rPr>
          <w:b/>
          <w:sz w:val="22"/>
          <w:szCs w:val="22"/>
        </w:rPr>
        <w:t xml:space="preserve">TLD DELEGATED </w:t>
      </w:r>
      <w:r w:rsidRPr="004267B0">
        <w:rPr>
          <w:b/>
          <w:sz w:val="22"/>
          <w:szCs w:val="22"/>
          <w:u w:val="single"/>
        </w:rPr>
        <w:t>PRIOR TO</w:t>
      </w:r>
      <w:r w:rsidRPr="004267B0">
        <w:rPr>
          <w:b/>
          <w:sz w:val="22"/>
          <w:szCs w:val="22"/>
        </w:rPr>
        <w:t xml:space="preserve"> 18 AUGUST 2014</w:t>
      </w:r>
      <w:r w:rsidR="007C54DF" w:rsidRPr="004267B0">
        <w:rPr>
          <w:b/>
          <w:sz w:val="22"/>
          <w:szCs w:val="22"/>
        </w:rPr>
        <w:t xml:space="preserve"> </w:t>
      </w:r>
      <w:r w:rsidR="003F7E86" w:rsidRPr="00EC4A1D">
        <w:rPr>
          <w:b/>
          <w:sz w:val="22"/>
          <w:szCs w:val="22"/>
          <w:u w:val="single"/>
        </w:rPr>
        <w:t>and</w:t>
      </w:r>
      <w:r w:rsidR="007C54DF" w:rsidRPr="004267B0">
        <w:rPr>
          <w:b/>
          <w:sz w:val="22"/>
          <w:szCs w:val="22"/>
        </w:rPr>
        <w:t xml:space="preserve"> </w:t>
      </w:r>
      <w:r w:rsidRPr="004267B0">
        <w:rPr>
          <w:b/>
          <w:sz w:val="22"/>
          <w:szCs w:val="22"/>
        </w:rPr>
        <w:t>ACTIVATED NAMES</w:t>
      </w:r>
    </w:p>
    <w:p w14:paraId="2E634175" w14:textId="77777777" w:rsidR="004267B0" w:rsidRPr="004267B0" w:rsidRDefault="004267B0" w:rsidP="004267B0">
      <w:pPr>
        <w:pStyle w:val="ListParagraph"/>
        <w:ind w:left="360"/>
        <w:rPr>
          <w:sz w:val="22"/>
          <w:szCs w:val="22"/>
        </w:rPr>
      </w:pPr>
    </w:p>
    <w:p w14:paraId="30D2FDD8" w14:textId="77777777" w:rsidR="004267B0" w:rsidRPr="007C54DF" w:rsidRDefault="005B4A87" w:rsidP="001C77A9">
      <w:pPr>
        <w:ind w:left="360" w:right="180"/>
        <w:rPr>
          <w:b/>
          <w:sz w:val="22"/>
          <w:szCs w:val="22"/>
        </w:rPr>
      </w:pPr>
      <w:r>
        <w:rPr>
          <w:sz w:val="22"/>
          <w:szCs w:val="22"/>
        </w:rPr>
        <w:t>A</w:t>
      </w:r>
      <w:r w:rsidR="001C77A9">
        <w:rPr>
          <w:sz w:val="22"/>
          <w:szCs w:val="22"/>
        </w:rPr>
        <w:t>ny</w:t>
      </w:r>
      <w:r>
        <w:rPr>
          <w:sz w:val="22"/>
          <w:szCs w:val="22"/>
        </w:rPr>
        <w:t xml:space="preserve"> TLD</w:t>
      </w:r>
      <w:r w:rsidR="004267B0" w:rsidRPr="004267B0">
        <w:rPr>
          <w:sz w:val="22"/>
          <w:szCs w:val="22"/>
        </w:rPr>
        <w:t xml:space="preserve"> delegated</w:t>
      </w:r>
      <w:r w:rsidR="004267B0">
        <w:rPr>
          <w:sz w:val="22"/>
          <w:szCs w:val="22"/>
        </w:rPr>
        <w:t xml:space="preserve"> prior to </w:t>
      </w:r>
      <w:r w:rsidR="004267B0" w:rsidRPr="004267B0">
        <w:rPr>
          <w:sz w:val="22"/>
          <w:szCs w:val="22"/>
        </w:rPr>
        <w:t xml:space="preserve">18 August 2014 </w:t>
      </w:r>
      <w:r w:rsidR="000226F4">
        <w:rPr>
          <w:sz w:val="22"/>
          <w:szCs w:val="22"/>
        </w:rPr>
        <w:t>(</w:t>
      </w:r>
      <w:r w:rsidR="002D0D6D">
        <w:rPr>
          <w:sz w:val="22"/>
          <w:szCs w:val="22"/>
        </w:rPr>
        <w:t>00</w:t>
      </w:r>
      <w:r w:rsidR="000226F4">
        <w:rPr>
          <w:sz w:val="22"/>
          <w:szCs w:val="22"/>
        </w:rPr>
        <w:t xml:space="preserve">:00 UTC) </w:t>
      </w:r>
      <w:r w:rsidR="004267B0">
        <w:rPr>
          <w:sz w:val="22"/>
          <w:szCs w:val="22"/>
        </w:rPr>
        <w:t>that ha</w:t>
      </w:r>
      <w:r>
        <w:rPr>
          <w:sz w:val="22"/>
          <w:szCs w:val="22"/>
        </w:rPr>
        <w:t>s</w:t>
      </w:r>
      <w:r w:rsidR="004267B0">
        <w:rPr>
          <w:sz w:val="22"/>
          <w:szCs w:val="22"/>
        </w:rPr>
        <w:t xml:space="preserve"> activated names </w:t>
      </w:r>
      <w:r w:rsidR="00874F11">
        <w:rPr>
          <w:sz w:val="22"/>
          <w:szCs w:val="22"/>
        </w:rPr>
        <w:t>(</w:t>
      </w:r>
      <w:r w:rsidR="004267B0">
        <w:rPr>
          <w:sz w:val="22"/>
          <w:szCs w:val="22"/>
        </w:rPr>
        <w:t>other than “nic”</w:t>
      </w:r>
      <w:r w:rsidR="00874F11">
        <w:rPr>
          <w:sz w:val="22"/>
          <w:szCs w:val="22"/>
        </w:rPr>
        <w:t>)</w:t>
      </w:r>
      <w:r w:rsidR="004267B0">
        <w:rPr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 w:rsidR="004267B0" w:rsidRPr="004267B0">
        <w:rPr>
          <w:sz w:val="22"/>
          <w:szCs w:val="22"/>
        </w:rPr>
        <w:t xml:space="preserve"> implement the</w:t>
      </w:r>
      <w:r>
        <w:rPr>
          <w:sz w:val="22"/>
          <w:szCs w:val="22"/>
        </w:rPr>
        <w:t xml:space="preserve"> following measures</w:t>
      </w:r>
      <w:r w:rsidR="004267B0">
        <w:rPr>
          <w:sz w:val="22"/>
          <w:szCs w:val="22"/>
        </w:rPr>
        <w:t>:</w:t>
      </w:r>
    </w:p>
    <w:p w14:paraId="2961273B" w14:textId="77777777" w:rsidR="004461AA" w:rsidRDefault="004461AA" w:rsidP="00DB5FF0">
      <w:pPr>
        <w:ind w:left="720"/>
        <w:rPr>
          <w:b/>
          <w:i/>
          <w:sz w:val="22"/>
          <w:szCs w:val="22"/>
        </w:rPr>
      </w:pPr>
    </w:p>
    <w:p w14:paraId="0F2ABB28" w14:textId="77777777" w:rsidR="00DB5FF0" w:rsidRPr="00115ABC" w:rsidRDefault="004461AA" w:rsidP="00115ABC">
      <w:pPr>
        <w:pStyle w:val="ListParagraph"/>
        <w:numPr>
          <w:ilvl w:val="0"/>
          <w:numId w:val="8"/>
        </w:numPr>
        <w:tabs>
          <w:tab w:val="left" w:pos="8820"/>
        </w:tabs>
        <w:ind w:left="720" w:right="180"/>
        <w:rPr>
          <w:sz w:val="22"/>
          <w:szCs w:val="22"/>
        </w:rPr>
      </w:pPr>
      <w:r w:rsidRPr="00A317DF">
        <w:rPr>
          <w:sz w:val="22"/>
          <w:szCs w:val="22"/>
          <w:u w:val="single"/>
        </w:rPr>
        <w:t>Controlled Interruption</w:t>
      </w:r>
      <w:r w:rsidR="00A317DF" w:rsidRPr="00A317DF">
        <w:rPr>
          <w:sz w:val="22"/>
          <w:szCs w:val="22"/>
        </w:rPr>
        <w:t>.</w:t>
      </w:r>
      <w:r w:rsidR="00E55AE6">
        <w:rPr>
          <w:sz w:val="22"/>
          <w:szCs w:val="22"/>
        </w:rPr>
        <w:t xml:space="preserve"> </w:t>
      </w:r>
      <w:r w:rsidR="00115ABC">
        <w:rPr>
          <w:sz w:val="22"/>
          <w:szCs w:val="22"/>
        </w:rPr>
        <w:t>For any names the registry wishes to release from its SLD Block List (as provided in its Alternative Path to Delegation), f</w:t>
      </w:r>
      <w:r w:rsidR="00EC4A1D">
        <w:rPr>
          <w:sz w:val="22"/>
          <w:szCs w:val="22"/>
        </w:rPr>
        <w:t xml:space="preserve">or a period of at least 90 days the </w:t>
      </w:r>
      <w:r w:rsidRPr="00A317DF">
        <w:rPr>
          <w:sz w:val="22"/>
          <w:szCs w:val="22"/>
        </w:rPr>
        <w:t>registry</w:t>
      </w:r>
      <w:r w:rsidR="0075262B" w:rsidRPr="00A317DF">
        <w:rPr>
          <w:sz w:val="22"/>
          <w:szCs w:val="22"/>
        </w:rPr>
        <w:t xml:space="preserve"> must</w:t>
      </w:r>
      <w:r w:rsidR="00115ABC">
        <w:rPr>
          <w:sz w:val="22"/>
          <w:szCs w:val="22"/>
        </w:rPr>
        <w:t xml:space="preserve"> first</w:t>
      </w:r>
      <w:r w:rsidR="0075262B" w:rsidRPr="00A317DF">
        <w:rPr>
          <w:sz w:val="22"/>
          <w:szCs w:val="22"/>
        </w:rPr>
        <w:t xml:space="preserve"> </w:t>
      </w:r>
      <w:r w:rsidR="00DB5FF0" w:rsidRPr="00A317DF">
        <w:rPr>
          <w:sz w:val="22"/>
          <w:szCs w:val="22"/>
        </w:rPr>
        <w:t xml:space="preserve">implement controlled interruption by inserting A, MX, TXT and SRV records for each of the names </w:t>
      </w:r>
      <w:r w:rsidR="0013227C">
        <w:rPr>
          <w:sz w:val="22"/>
          <w:szCs w:val="22"/>
        </w:rPr>
        <w:t>o</w:t>
      </w:r>
      <w:r w:rsidR="00DB5FF0" w:rsidRPr="00A317DF">
        <w:rPr>
          <w:sz w:val="22"/>
          <w:szCs w:val="22"/>
        </w:rPr>
        <w:t>n its SLD block</w:t>
      </w:r>
      <w:r w:rsidR="00115ABC">
        <w:rPr>
          <w:sz w:val="22"/>
          <w:szCs w:val="22"/>
        </w:rPr>
        <w:t xml:space="preserve"> list</w:t>
      </w:r>
      <w:r w:rsidR="00E55AE6">
        <w:rPr>
          <w:sz w:val="22"/>
          <w:szCs w:val="22"/>
        </w:rPr>
        <w:t>.</w:t>
      </w:r>
      <w:r w:rsidR="00115ABC">
        <w:rPr>
          <w:sz w:val="22"/>
          <w:szCs w:val="22"/>
        </w:rPr>
        <w:t xml:space="preserve">  </w:t>
      </w:r>
      <w:r w:rsidR="00EC4A1D" w:rsidRPr="00115ABC">
        <w:rPr>
          <w:sz w:val="22"/>
          <w:szCs w:val="22"/>
        </w:rPr>
        <w:t>Specifically, the registry</w:t>
      </w:r>
      <w:r w:rsidR="0013227C" w:rsidRPr="00115ABC">
        <w:rPr>
          <w:sz w:val="22"/>
          <w:szCs w:val="22"/>
        </w:rPr>
        <w:t xml:space="preserve"> </w:t>
      </w:r>
      <w:r w:rsidR="0075262B" w:rsidRPr="00115ABC">
        <w:rPr>
          <w:sz w:val="22"/>
          <w:szCs w:val="22"/>
        </w:rPr>
        <w:t xml:space="preserve">must </w:t>
      </w:r>
      <w:r w:rsidR="00DB5FF0" w:rsidRPr="00115ABC">
        <w:rPr>
          <w:sz w:val="22"/>
          <w:szCs w:val="22"/>
        </w:rPr>
        <w:t xml:space="preserve">insert the following records in </w:t>
      </w:r>
      <w:r w:rsidR="0075262B" w:rsidRPr="00115ABC">
        <w:rPr>
          <w:sz w:val="22"/>
          <w:szCs w:val="22"/>
        </w:rPr>
        <w:t>the</w:t>
      </w:r>
      <w:r w:rsidR="00DB5FF0" w:rsidRPr="00115ABC">
        <w:rPr>
          <w:sz w:val="22"/>
          <w:szCs w:val="22"/>
        </w:rPr>
        <w:t xml:space="preserve"> TLD zone file for each label </w:t>
      </w:r>
      <w:r w:rsidR="00EC4A1D" w:rsidRPr="00115ABC">
        <w:rPr>
          <w:sz w:val="22"/>
          <w:szCs w:val="22"/>
        </w:rPr>
        <w:t>o</w:t>
      </w:r>
      <w:r w:rsidR="00DB5FF0" w:rsidRPr="00115ABC">
        <w:rPr>
          <w:sz w:val="22"/>
          <w:szCs w:val="22"/>
        </w:rPr>
        <w:t>n the List of SLDs to Block (substituting "&lt;TLD&gt;" with its respective TLD and "&lt;label&gt;" appropriately):</w:t>
      </w:r>
    </w:p>
    <w:p w14:paraId="755AB443" w14:textId="77777777" w:rsidR="00DB5FF0" w:rsidRDefault="00DB5FF0" w:rsidP="00DB5FF0">
      <w:pPr>
        <w:ind w:left="720"/>
        <w:rPr>
          <w:sz w:val="22"/>
          <w:szCs w:val="22"/>
        </w:rPr>
      </w:pPr>
    </w:p>
    <w:p w14:paraId="33C25A2A" w14:textId="77777777" w:rsidR="00DB5FF0" w:rsidRPr="00155E11" w:rsidRDefault="00DB5FF0" w:rsidP="00A317DF">
      <w:pPr>
        <w:ind w:left="1080" w:right="27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&lt;label&gt;.&lt;TLD&gt;.</w:t>
      </w:r>
      <w:r w:rsidRPr="00155E11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3600 </w:t>
      </w:r>
      <w:r w:rsidRPr="00155E11">
        <w:rPr>
          <w:rFonts w:ascii="Consolas" w:hAnsi="Consolas"/>
          <w:sz w:val="16"/>
          <w:szCs w:val="16"/>
        </w:rPr>
        <w:t>IN A 127.0.53.53</w:t>
      </w:r>
    </w:p>
    <w:p w14:paraId="4209BF6B" w14:textId="77777777" w:rsidR="00DB5FF0" w:rsidRDefault="00DB5FF0" w:rsidP="00A317DF">
      <w:pPr>
        <w:ind w:left="1080" w:right="27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&lt;label&gt;.&lt;TLD&gt;.</w:t>
      </w:r>
      <w:r w:rsidRPr="00155E11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3600 </w:t>
      </w:r>
      <w:r w:rsidRPr="00155E11">
        <w:rPr>
          <w:rFonts w:ascii="Consolas" w:hAnsi="Consolas"/>
          <w:sz w:val="16"/>
          <w:szCs w:val="16"/>
        </w:rPr>
        <w:t>IN SRV 10 10 0 your-dns-needs-immediate-attention</w:t>
      </w:r>
      <w:r>
        <w:rPr>
          <w:rFonts w:ascii="Consolas" w:hAnsi="Consolas"/>
          <w:sz w:val="16"/>
          <w:szCs w:val="16"/>
        </w:rPr>
        <w:t>.&lt;TLD&gt;.</w:t>
      </w:r>
    </w:p>
    <w:p w14:paraId="0B0154A0" w14:textId="77777777" w:rsidR="00DB5FF0" w:rsidRDefault="00DB5FF0" w:rsidP="00A317DF">
      <w:pPr>
        <w:ind w:left="1080" w:right="27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&lt;label&gt;.&lt;TLD&gt;.</w:t>
      </w:r>
      <w:r w:rsidRPr="00155E11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3600 IN MX</w:t>
      </w:r>
      <w:r w:rsidRPr="00155E11">
        <w:rPr>
          <w:rFonts w:ascii="Consolas" w:hAnsi="Consolas"/>
          <w:sz w:val="16"/>
          <w:szCs w:val="16"/>
        </w:rPr>
        <w:t xml:space="preserve"> 10 your-dns-needs-immediate-attention</w:t>
      </w:r>
      <w:r>
        <w:rPr>
          <w:rFonts w:ascii="Consolas" w:hAnsi="Consolas"/>
          <w:sz w:val="16"/>
          <w:szCs w:val="16"/>
        </w:rPr>
        <w:t>.&lt;TLD&gt;.</w:t>
      </w:r>
    </w:p>
    <w:p w14:paraId="4D182F0D" w14:textId="77777777" w:rsidR="00DB5FF0" w:rsidRDefault="00DB5FF0" w:rsidP="00A317DF">
      <w:pPr>
        <w:ind w:left="1080" w:right="27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&lt;label&gt;.&lt;TLD&gt;. </w:t>
      </w:r>
      <w:r w:rsidRPr="008E6FE0">
        <w:rPr>
          <w:rFonts w:ascii="Consolas" w:hAnsi="Consolas" w:cs="Courier New"/>
          <w:sz w:val="16"/>
          <w:szCs w:val="16"/>
        </w:rPr>
        <w:t xml:space="preserve">3600 IN TXT "Your DNS configuration needs immediate attention see </w:t>
      </w:r>
      <w:r w:rsidRPr="006B6CF3">
        <w:rPr>
          <w:rFonts w:ascii="Consolas" w:hAnsi="Consolas" w:cs="Courier New"/>
          <w:sz w:val="16"/>
          <w:szCs w:val="16"/>
        </w:rPr>
        <w:t>https://icann.org/namecollision</w:t>
      </w:r>
      <w:r w:rsidRPr="008E6FE0">
        <w:rPr>
          <w:rFonts w:ascii="Consolas" w:hAnsi="Consolas" w:cs="Courier New"/>
          <w:sz w:val="16"/>
          <w:szCs w:val="16"/>
        </w:rPr>
        <w:t>"</w:t>
      </w:r>
    </w:p>
    <w:p w14:paraId="33D1F704" w14:textId="77777777" w:rsidR="00DB5FF0" w:rsidRDefault="00DB5FF0" w:rsidP="00A317DF">
      <w:pPr>
        <w:ind w:left="1080" w:right="270"/>
        <w:rPr>
          <w:rFonts w:ascii="Consolas" w:hAnsi="Consolas"/>
          <w:sz w:val="16"/>
          <w:szCs w:val="16"/>
        </w:rPr>
      </w:pPr>
      <w:r w:rsidRPr="00155E11">
        <w:rPr>
          <w:rFonts w:ascii="Consolas" w:hAnsi="Consolas"/>
          <w:sz w:val="16"/>
          <w:szCs w:val="16"/>
        </w:rPr>
        <w:t>your-dns-needs-immediate-attention</w:t>
      </w:r>
      <w:r>
        <w:rPr>
          <w:rFonts w:ascii="Consolas" w:hAnsi="Consolas"/>
          <w:sz w:val="16"/>
          <w:szCs w:val="16"/>
        </w:rPr>
        <w:t>.&lt;TLD&gt;.</w:t>
      </w:r>
      <w:r w:rsidRPr="00155E11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3600 </w:t>
      </w:r>
      <w:r w:rsidRPr="00155E11">
        <w:rPr>
          <w:rFonts w:ascii="Consolas" w:hAnsi="Consolas"/>
          <w:sz w:val="16"/>
          <w:szCs w:val="16"/>
        </w:rPr>
        <w:t>IN A 127.0.53.53</w:t>
      </w:r>
    </w:p>
    <w:p w14:paraId="18FE2082" w14:textId="77777777" w:rsidR="0051756F" w:rsidRDefault="0051756F" w:rsidP="00DB5FF0">
      <w:pPr>
        <w:ind w:left="720"/>
        <w:rPr>
          <w:sz w:val="22"/>
          <w:szCs w:val="22"/>
        </w:rPr>
      </w:pPr>
    </w:p>
    <w:p w14:paraId="6831DCB6" w14:textId="77777777" w:rsidR="00FD730D" w:rsidRPr="00A317DF" w:rsidRDefault="00FD730D" w:rsidP="00FD730D">
      <w:pPr>
        <w:pStyle w:val="ListParagraph"/>
        <w:numPr>
          <w:ilvl w:val="0"/>
          <w:numId w:val="8"/>
        </w:numPr>
        <w:ind w:left="720" w:right="270"/>
        <w:rPr>
          <w:sz w:val="22"/>
          <w:szCs w:val="22"/>
          <w:u w:val="single"/>
        </w:rPr>
      </w:pPr>
      <w:r w:rsidRPr="00A317DF">
        <w:rPr>
          <w:sz w:val="22"/>
          <w:szCs w:val="22"/>
          <w:u w:val="single"/>
        </w:rPr>
        <w:t>Temporary Waiver</w:t>
      </w:r>
      <w:r w:rsidRPr="00A317DF">
        <w:rPr>
          <w:sz w:val="22"/>
          <w:szCs w:val="22"/>
        </w:rPr>
        <w:t>.</w:t>
      </w:r>
      <w:r w:rsidR="00E55AE6">
        <w:rPr>
          <w:sz w:val="22"/>
          <w:szCs w:val="22"/>
        </w:rPr>
        <w:t xml:space="preserve"> </w:t>
      </w:r>
      <w:r w:rsidRPr="00A317DF">
        <w:rPr>
          <w:sz w:val="22"/>
          <w:szCs w:val="22"/>
        </w:rPr>
        <w:t>During this period, Registry Operator is afforded a temporary waiver with respect to the provisions of Section 1 of Exhibit A of the Registry Agreement (e.g., to allow the use of SRV, TXT, and MX records</w:t>
      </w:r>
      <w:r>
        <w:rPr>
          <w:sz w:val="22"/>
          <w:szCs w:val="22"/>
        </w:rPr>
        <w:t xml:space="preserve"> for names </w:t>
      </w:r>
      <w:r w:rsidR="00AE2EED">
        <w:rPr>
          <w:sz w:val="22"/>
          <w:szCs w:val="22"/>
        </w:rPr>
        <w:t>o</w:t>
      </w:r>
      <w:r>
        <w:rPr>
          <w:sz w:val="22"/>
          <w:szCs w:val="22"/>
        </w:rPr>
        <w:t xml:space="preserve">n the </w:t>
      </w:r>
      <w:r w:rsidRPr="00A317DF">
        <w:rPr>
          <w:sz w:val="22"/>
          <w:szCs w:val="22"/>
        </w:rPr>
        <w:t>List of SLDs to Block).</w:t>
      </w:r>
      <w:r w:rsidR="00E55AE6">
        <w:rPr>
          <w:sz w:val="22"/>
          <w:szCs w:val="22"/>
        </w:rPr>
        <w:t xml:space="preserve"> </w:t>
      </w:r>
      <w:r w:rsidRPr="00A317DF">
        <w:rPr>
          <w:sz w:val="22"/>
          <w:szCs w:val="22"/>
        </w:rPr>
        <w:t>The waiver is only for purposes of implementing the controlled interruption measure and will cease upon termination of the controlled interruption measure.</w:t>
      </w:r>
    </w:p>
    <w:p w14:paraId="5BED28E1" w14:textId="77777777" w:rsidR="00FD730D" w:rsidRDefault="00FD730D" w:rsidP="00FD730D">
      <w:pPr>
        <w:rPr>
          <w:sz w:val="22"/>
          <w:szCs w:val="22"/>
        </w:rPr>
      </w:pPr>
    </w:p>
    <w:p w14:paraId="344615C2" w14:textId="77777777" w:rsidR="00E8293E" w:rsidRPr="00A317DF" w:rsidRDefault="00A317DF" w:rsidP="001C77A9">
      <w:pPr>
        <w:pStyle w:val="ListParagraph"/>
        <w:numPr>
          <w:ilvl w:val="0"/>
          <w:numId w:val="8"/>
        </w:numPr>
        <w:ind w:left="720" w:right="180"/>
        <w:rPr>
          <w:sz w:val="22"/>
          <w:szCs w:val="22"/>
        </w:rPr>
      </w:pPr>
      <w:r w:rsidRPr="00A317DF">
        <w:rPr>
          <w:sz w:val="22"/>
          <w:szCs w:val="22"/>
          <w:u w:val="single"/>
        </w:rPr>
        <w:t>Rights Protection Mechanisms</w:t>
      </w:r>
      <w:r>
        <w:rPr>
          <w:sz w:val="22"/>
          <w:szCs w:val="22"/>
        </w:rPr>
        <w:t>.</w:t>
      </w:r>
      <w:r w:rsidR="00E55AE6">
        <w:rPr>
          <w:sz w:val="22"/>
          <w:szCs w:val="22"/>
        </w:rPr>
        <w:t xml:space="preserve"> </w:t>
      </w:r>
      <w:r w:rsidR="004461AA" w:rsidRPr="00A317DF">
        <w:rPr>
          <w:sz w:val="22"/>
          <w:szCs w:val="22"/>
        </w:rPr>
        <w:t xml:space="preserve">The registry </w:t>
      </w:r>
      <w:r w:rsidR="001F0FB2" w:rsidRPr="00A317DF">
        <w:rPr>
          <w:sz w:val="22"/>
          <w:szCs w:val="22"/>
        </w:rPr>
        <w:t xml:space="preserve">must </w:t>
      </w:r>
      <w:r w:rsidR="00A2657C" w:rsidRPr="00A317DF">
        <w:rPr>
          <w:sz w:val="22"/>
          <w:szCs w:val="22"/>
        </w:rPr>
        <w:t xml:space="preserve">ensure that names </w:t>
      </w:r>
      <w:r w:rsidR="004461AA" w:rsidRPr="00A317DF">
        <w:rPr>
          <w:sz w:val="22"/>
          <w:szCs w:val="22"/>
        </w:rPr>
        <w:t xml:space="preserve">desired to be </w:t>
      </w:r>
      <w:r w:rsidR="00B73363" w:rsidRPr="00A317DF">
        <w:rPr>
          <w:sz w:val="22"/>
          <w:szCs w:val="22"/>
        </w:rPr>
        <w:t>activate</w:t>
      </w:r>
      <w:r w:rsidR="004461AA" w:rsidRPr="00A317DF">
        <w:rPr>
          <w:sz w:val="22"/>
          <w:szCs w:val="22"/>
        </w:rPr>
        <w:t>d</w:t>
      </w:r>
      <w:r w:rsidR="00A2657C" w:rsidRPr="00A317DF">
        <w:rPr>
          <w:sz w:val="22"/>
          <w:szCs w:val="22"/>
        </w:rPr>
        <w:t xml:space="preserve"> from </w:t>
      </w:r>
      <w:r w:rsidR="004461AA" w:rsidRPr="00A317DF">
        <w:rPr>
          <w:sz w:val="22"/>
          <w:szCs w:val="22"/>
        </w:rPr>
        <w:t>its</w:t>
      </w:r>
      <w:r w:rsidR="00A2657C" w:rsidRPr="00A317DF">
        <w:rPr>
          <w:sz w:val="22"/>
          <w:szCs w:val="22"/>
        </w:rPr>
        <w:t xml:space="preserve"> SLD Block List </w:t>
      </w:r>
      <w:r w:rsidR="00B73363" w:rsidRPr="00A317DF">
        <w:rPr>
          <w:sz w:val="22"/>
          <w:szCs w:val="22"/>
        </w:rPr>
        <w:t xml:space="preserve">after the 90-day controlled interruption period </w:t>
      </w:r>
      <w:r w:rsidR="000B50E3" w:rsidRPr="00A317DF">
        <w:rPr>
          <w:sz w:val="22"/>
          <w:szCs w:val="22"/>
        </w:rPr>
        <w:t xml:space="preserve">have been subject to </w:t>
      </w:r>
      <w:r w:rsidR="00145DD0" w:rsidRPr="00A317DF">
        <w:rPr>
          <w:sz w:val="22"/>
          <w:szCs w:val="22"/>
        </w:rPr>
        <w:t>applicable</w:t>
      </w:r>
      <w:r w:rsidR="007C54DF" w:rsidRPr="00A317DF">
        <w:rPr>
          <w:sz w:val="22"/>
          <w:szCs w:val="22"/>
        </w:rPr>
        <w:t xml:space="preserve"> </w:t>
      </w:r>
      <w:r w:rsidR="00593725">
        <w:rPr>
          <w:sz w:val="22"/>
          <w:szCs w:val="22"/>
        </w:rPr>
        <w:t>R</w:t>
      </w:r>
      <w:r w:rsidR="000B50E3" w:rsidRPr="00A317DF">
        <w:rPr>
          <w:sz w:val="22"/>
          <w:szCs w:val="22"/>
        </w:rPr>
        <w:t xml:space="preserve">ights </w:t>
      </w:r>
      <w:r w:rsidR="00593725">
        <w:rPr>
          <w:sz w:val="22"/>
          <w:szCs w:val="22"/>
        </w:rPr>
        <w:t>P</w:t>
      </w:r>
      <w:r w:rsidR="000B50E3" w:rsidRPr="00A317DF">
        <w:rPr>
          <w:sz w:val="22"/>
          <w:szCs w:val="22"/>
        </w:rPr>
        <w:t xml:space="preserve">rotection </w:t>
      </w:r>
      <w:r w:rsidR="00593725">
        <w:rPr>
          <w:sz w:val="22"/>
          <w:szCs w:val="22"/>
        </w:rPr>
        <w:t>M</w:t>
      </w:r>
      <w:r w:rsidR="000B50E3" w:rsidRPr="00A317DF">
        <w:rPr>
          <w:sz w:val="22"/>
          <w:szCs w:val="22"/>
        </w:rPr>
        <w:t>echanisms</w:t>
      </w:r>
      <w:r w:rsidR="00EC4A1D">
        <w:rPr>
          <w:rStyle w:val="CommentReference"/>
        </w:rPr>
        <w:t xml:space="preserve"> </w:t>
      </w:r>
      <w:r w:rsidR="00593725">
        <w:rPr>
          <w:sz w:val="22"/>
          <w:szCs w:val="22"/>
        </w:rPr>
        <w:t xml:space="preserve">as required under Specification 7 of </w:t>
      </w:r>
      <w:r w:rsidR="00EC4A1D">
        <w:rPr>
          <w:sz w:val="22"/>
          <w:szCs w:val="22"/>
        </w:rPr>
        <w:t>the</w:t>
      </w:r>
      <w:r w:rsidR="00593725">
        <w:rPr>
          <w:sz w:val="22"/>
          <w:szCs w:val="22"/>
        </w:rPr>
        <w:t xml:space="preserve"> Registry Agreement</w:t>
      </w:r>
      <w:r w:rsidR="00E55AE6">
        <w:rPr>
          <w:sz w:val="22"/>
          <w:szCs w:val="22"/>
        </w:rPr>
        <w:t>, including, for example:</w:t>
      </w:r>
    </w:p>
    <w:p w14:paraId="7FBD7B08" w14:textId="77777777" w:rsidR="00E8293E" w:rsidRDefault="00E8293E" w:rsidP="00DB5FF0">
      <w:pPr>
        <w:ind w:left="720"/>
        <w:rPr>
          <w:sz w:val="22"/>
          <w:szCs w:val="22"/>
        </w:rPr>
      </w:pPr>
    </w:p>
    <w:p w14:paraId="2325CDA8" w14:textId="77777777" w:rsidR="00DB5FF0" w:rsidRDefault="007154EE" w:rsidP="001C77A9">
      <w:pPr>
        <w:pStyle w:val="ListParagraph"/>
        <w:numPr>
          <w:ilvl w:val="0"/>
          <w:numId w:val="7"/>
        </w:numPr>
        <w:tabs>
          <w:tab w:val="left" w:pos="8820"/>
        </w:tabs>
        <w:ind w:left="1080" w:right="360" w:hanging="360"/>
        <w:rPr>
          <w:sz w:val="22"/>
          <w:szCs w:val="22"/>
        </w:rPr>
      </w:pPr>
      <w:r w:rsidRPr="004461AA">
        <w:rPr>
          <w:sz w:val="22"/>
          <w:szCs w:val="22"/>
        </w:rPr>
        <w:t xml:space="preserve">For names included </w:t>
      </w:r>
      <w:r w:rsidR="00E80452">
        <w:rPr>
          <w:sz w:val="22"/>
          <w:szCs w:val="22"/>
        </w:rPr>
        <w:t>o</w:t>
      </w:r>
      <w:r w:rsidRPr="004461AA">
        <w:rPr>
          <w:sz w:val="22"/>
          <w:szCs w:val="22"/>
        </w:rPr>
        <w:t xml:space="preserve">n </w:t>
      </w:r>
      <w:r w:rsidR="00E80452">
        <w:rPr>
          <w:sz w:val="22"/>
          <w:szCs w:val="22"/>
        </w:rPr>
        <w:t>the block list of the registry’s</w:t>
      </w:r>
      <w:r w:rsidR="00E80452" w:rsidRPr="004461AA">
        <w:rPr>
          <w:sz w:val="22"/>
          <w:szCs w:val="22"/>
        </w:rPr>
        <w:t xml:space="preserve"> </w:t>
      </w:r>
      <w:r w:rsidRPr="004461AA">
        <w:rPr>
          <w:sz w:val="22"/>
          <w:szCs w:val="22"/>
        </w:rPr>
        <w:t xml:space="preserve">Alternate Path to Delegation Report and recorded in the Trademark Clearinghouse that </w:t>
      </w:r>
      <w:r w:rsidR="00E80452">
        <w:rPr>
          <w:sz w:val="22"/>
          <w:szCs w:val="22"/>
        </w:rPr>
        <w:t>the registry</w:t>
      </w:r>
      <w:r w:rsidR="00E80452" w:rsidRPr="004461AA">
        <w:rPr>
          <w:sz w:val="22"/>
          <w:szCs w:val="22"/>
        </w:rPr>
        <w:t xml:space="preserve"> </w:t>
      </w:r>
      <w:r w:rsidRPr="004461AA">
        <w:rPr>
          <w:sz w:val="22"/>
          <w:szCs w:val="22"/>
        </w:rPr>
        <w:t xml:space="preserve">withheld from </w:t>
      </w:r>
      <w:r w:rsidR="00024960" w:rsidRPr="00B2573B">
        <w:rPr>
          <w:sz w:val="22"/>
          <w:szCs w:val="22"/>
        </w:rPr>
        <w:t xml:space="preserve">allocation during </w:t>
      </w:r>
      <w:r w:rsidR="00E80452">
        <w:rPr>
          <w:sz w:val="22"/>
          <w:szCs w:val="22"/>
        </w:rPr>
        <w:t>its</w:t>
      </w:r>
      <w:r w:rsidR="00E80452" w:rsidRPr="00B2573B">
        <w:rPr>
          <w:sz w:val="22"/>
          <w:szCs w:val="22"/>
        </w:rPr>
        <w:t xml:space="preserve"> </w:t>
      </w:r>
      <w:r w:rsidR="00024960" w:rsidRPr="00B2573B">
        <w:rPr>
          <w:sz w:val="22"/>
          <w:szCs w:val="22"/>
        </w:rPr>
        <w:t xml:space="preserve">Sunrise Period </w:t>
      </w:r>
      <w:r w:rsidR="00024960" w:rsidRPr="00EC4A1D">
        <w:rPr>
          <w:i/>
          <w:sz w:val="22"/>
          <w:szCs w:val="22"/>
        </w:rPr>
        <w:t>or</w:t>
      </w:r>
      <w:r w:rsidR="00024960" w:rsidRPr="00B2573B">
        <w:rPr>
          <w:sz w:val="22"/>
          <w:szCs w:val="22"/>
        </w:rPr>
        <w:t xml:space="preserve"> Claims P</w:t>
      </w:r>
      <w:r w:rsidRPr="004461AA">
        <w:rPr>
          <w:sz w:val="22"/>
          <w:szCs w:val="22"/>
        </w:rPr>
        <w:t xml:space="preserve">eriod, </w:t>
      </w:r>
      <w:r w:rsidR="00E80452">
        <w:rPr>
          <w:sz w:val="22"/>
          <w:szCs w:val="22"/>
        </w:rPr>
        <w:t>the registry</w:t>
      </w:r>
      <w:r w:rsidR="00E80452" w:rsidRPr="004461AA">
        <w:rPr>
          <w:sz w:val="22"/>
          <w:szCs w:val="22"/>
        </w:rPr>
        <w:t xml:space="preserve"> </w:t>
      </w:r>
      <w:r w:rsidR="003F20CB" w:rsidRPr="004461AA">
        <w:rPr>
          <w:sz w:val="22"/>
          <w:szCs w:val="22"/>
        </w:rPr>
        <w:t xml:space="preserve">must continue to withhold the names from allocation </w:t>
      </w:r>
      <w:r w:rsidR="00464C8B">
        <w:rPr>
          <w:sz w:val="22"/>
          <w:szCs w:val="22"/>
        </w:rPr>
        <w:t xml:space="preserve">while ICANN consults with the community </w:t>
      </w:r>
      <w:r w:rsidR="009C1ED8">
        <w:rPr>
          <w:sz w:val="22"/>
          <w:szCs w:val="22"/>
        </w:rPr>
        <w:t>about concerns expressed</w:t>
      </w:r>
      <w:r w:rsidR="00464C8B">
        <w:rPr>
          <w:sz w:val="22"/>
          <w:szCs w:val="22"/>
        </w:rPr>
        <w:t xml:space="preserve"> </w:t>
      </w:r>
      <w:r w:rsidR="009C1ED8">
        <w:rPr>
          <w:sz w:val="22"/>
          <w:szCs w:val="22"/>
        </w:rPr>
        <w:t xml:space="preserve">regarding </w:t>
      </w:r>
      <w:r w:rsidR="00464C8B">
        <w:rPr>
          <w:sz w:val="22"/>
          <w:szCs w:val="22"/>
        </w:rPr>
        <w:t>appropriate rights protection mechanisms for this category of names</w:t>
      </w:r>
      <w:r w:rsidR="00A43E99" w:rsidRPr="004461AA">
        <w:rPr>
          <w:sz w:val="22"/>
          <w:szCs w:val="22"/>
        </w:rPr>
        <w:t xml:space="preserve">. </w:t>
      </w:r>
      <w:r w:rsidR="00E75AF4">
        <w:rPr>
          <w:sz w:val="22"/>
          <w:szCs w:val="22"/>
        </w:rPr>
        <w:t>As appropriate</w:t>
      </w:r>
      <w:r w:rsidR="00BD5ED2">
        <w:rPr>
          <w:sz w:val="22"/>
          <w:szCs w:val="22"/>
        </w:rPr>
        <w:t xml:space="preserve">, the </w:t>
      </w:r>
      <w:r w:rsidR="009C1ED8">
        <w:rPr>
          <w:sz w:val="22"/>
          <w:szCs w:val="22"/>
        </w:rPr>
        <w:t>registry</w:t>
      </w:r>
      <w:r w:rsidR="009C1ED8" w:rsidRPr="004461AA">
        <w:rPr>
          <w:sz w:val="22"/>
          <w:szCs w:val="22"/>
        </w:rPr>
        <w:t xml:space="preserve"> </w:t>
      </w:r>
      <w:r w:rsidR="00A43E99" w:rsidRPr="004461AA">
        <w:rPr>
          <w:sz w:val="22"/>
          <w:szCs w:val="22"/>
        </w:rPr>
        <w:t xml:space="preserve">will be provided an </w:t>
      </w:r>
      <w:r w:rsidR="003B61D3">
        <w:rPr>
          <w:sz w:val="22"/>
          <w:szCs w:val="22"/>
        </w:rPr>
        <w:t>updated</w:t>
      </w:r>
      <w:r w:rsidR="003B61D3" w:rsidRPr="004461AA">
        <w:rPr>
          <w:sz w:val="22"/>
          <w:szCs w:val="22"/>
        </w:rPr>
        <w:t xml:space="preserve"> </w:t>
      </w:r>
      <w:r w:rsidR="006E2D61" w:rsidRPr="004461AA">
        <w:rPr>
          <w:sz w:val="22"/>
          <w:szCs w:val="22"/>
        </w:rPr>
        <w:t>Name Collision Occurrence Assessment with details about how to activ</w:t>
      </w:r>
      <w:r w:rsidR="009C1ED8">
        <w:rPr>
          <w:sz w:val="22"/>
          <w:szCs w:val="22"/>
        </w:rPr>
        <w:t>ate</w:t>
      </w:r>
      <w:r w:rsidR="006E2D61" w:rsidRPr="004461AA">
        <w:rPr>
          <w:sz w:val="22"/>
          <w:szCs w:val="22"/>
        </w:rPr>
        <w:t xml:space="preserve"> these names after the </w:t>
      </w:r>
      <w:r w:rsidR="00014960">
        <w:rPr>
          <w:sz w:val="22"/>
          <w:szCs w:val="22"/>
        </w:rPr>
        <w:t>period of</w:t>
      </w:r>
      <w:r w:rsidR="006E2D61" w:rsidRPr="004461AA">
        <w:rPr>
          <w:sz w:val="22"/>
          <w:szCs w:val="22"/>
        </w:rPr>
        <w:t xml:space="preserve"> community </w:t>
      </w:r>
      <w:r w:rsidR="00014960" w:rsidRPr="00014960">
        <w:rPr>
          <w:sz w:val="22"/>
          <w:szCs w:val="22"/>
        </w:rPr>
        <w:t>consultation</w:t>
      </w:r>
      <w:r w:rsidR="006E2D61" w:rsidRPr="004461AA">
        <w:rPr>
          <w:sz w:val="22"/>
          <w:szCs w:val="22"/>
        </w:rPr>
        <w:t xml:space="preserve">. </w:t>
      </w:r>
    </w:p>
    <w:p w14:paraId="7C4F614C" w14:textId="77777777" w:rsidR="00014960" w:rsidRPr="004461AA" w:rsidRDefault="00014960" w:rsidP="001C77A9">
      <w:pPr>
        <w:pStyle w:val="ListParagraph"/>
        <w:tabs>
          <w:tab w:val="left" w:pos="8820"/>
        </w:tabs>
        <w:ind w:left="1080" w:right="360" w:hanging="360"/>
        <w:rPr>
          <w:sz w:val="22"/>
          <w:szCs w:val="22"/>
        </w:rPr>
      </w:pPr>
    </w:p>
    <w:p w14:paraId="0C549474" w14:textId="77777777" w:rsidR="006E2D61" w:rsidRDefault="002D3F2E" w:rsidP="001C77A9">
      <w:pPr>
        <w:pStyle w:val="ListParagraph"/>
        <w:numPr>
          <w:ilvl w:val="0"/>
          <w:numId w:val="7"/>
        </w:numPr>
        <w:tabs>
          <w:tab w:val="left" w:pos="8820"/>
        </w:tabs>
        <w:ind w:left="1080" w:right="360" w:hanging="360"/>
        <w:rPr>
          <w:sz w:val="22"/>
          <w:szCs w:val="22"/>
        </w:rPr>
      </w:pPr>
      <w:r w:rsidRPr="00E30892">
        <w:rPr>
          <w:sz w:val="22"/>
          <w:szCs w:val="22"/>
        </w:rPr>
        <w:t xml:space="preserve">For names included </w:t>
      </w:r>
      <w:r w:rsidR="009C1ED8">
        <w:rPr>
          <w:sz w:val="22"/>
          <w:szCs w:val="22"/>
        </w:rPr>
        <w:t>o</w:t>
      </w:r>
      <w:r w:rsidRPr="00E30892">
        <w:rPr>
          <w:sz w:val="22"/>
          <w:szCs w:val="22"/>
        </w:rPr>
        <w:t xml:space="preserve">n </w:t>
      </w:r>
      <w:r w:rsidR="009C1ED8">
        <w:rPr>
          <w:sz w:val="22"/>
          <w:szCs w:val="22"/>
        </w:rPr>
        <w:t>the block list of the registry’s</w:t>
      </w:r>
      <w:r w:rsidR="009C1ED8" w:rsidRPr="00E30892">
        <w:rPr>
          <w:sz w:val="22"/>
          <w:szCs w:val="22"/>
        </w:rPr>
        <w:t xml:space="preserve"> </w:t>
      </w:r>
      <w:r w:rsidRPr="00E30892">
        <w:rPr>
          <w:sz w:val="22"/>
          <w:szCs w:val="22"/>
        </w:rPr>
        <w:t xml:space="preserve">Alternate Path to Delegation Report and recorded in the Trademark Clearinghouse that </w:t>
      </w:r>
      <w:r w:rsidR="009C1ED8">
        <w:rPr>
          <w:sz w:val="22"/>
          <w:szCs w:val="22"/>
        </w:rPr>
        <w:t>the registry</w:t>
      </w:r>
      <w:r w:rsidR="009C1ED8" w:rsidRPr="00E30892">
        <w:rPr>
          <w:sz w:val="22"/>
          <w:szCs w:val="22"/>
        </w:rPr>
        <w:t xml:space="preserve"> </w:t>
      </w:r>
      <w:r w:rsidR="007C54DF">
        <w:rPr>
          <w:sz w:val="22"/>
          <w:szCs w:val="22"/>
        </w:rPr>
        <w:t xml:space="preserve">allocated </w:t>
      </w:r>
      <w:r>
        <w:rPr>
          <w:sz w:val="22"/>
          <w:szCs w:val="22"/>
        </w:rPr>
        <w:t>o</w:t>
      </w:r>
      <w:r w:rsidR="007C54DF">
        <w:rPr>
          <w:sz w:val="22"/>
          <w:szCs w:val="22"/>
        </w:rPr>
        <w:t>r made available for allocation</w:t>
      </w:r>
      <w:r>
        <w:rPr>
          <w:sz w:val="22"/>
          <w:szCs w:val="22"/>
        </w:rPr>
        <w:t xml:space="preserve"> during </w:t>
      </w:r>
      <w:r w:rsidR="009C1ED8">
        <w:rPr>
          <w:sz w:val="22"/>
          <w:szCs w:val="22"/>
        </w:rPr>
        <w:t xml:space="preserve">its </w:t>
      </w:r>
      <w:r>
        <w:rPr>
          <w:sz w:val="22"/>
          <w:szCs w:val="22"/>
        </w:rPr>
        <w:t xml:space="preserve">Sunrise </w:t>
      </w:r>
      <w:r w:rsidR="00024960">
        <w:rPr>
          <w:sz w:val="22"/>
          <w:szCs w:val="22"/>
        </w:rPr>
        <w:t>P</w:t>
      </w:r>
      <w:r>
        <w:rPr>
          <w:sz w:val="22"/>
          <w:szCs w:val="22"/>
        </w:rPr>
        <w:t xml:space="preserve">eriod </w:t>
      </w:r>
      <w:r w:rsidRPr="00EC4A1D">
        <w:rPr>
          <w:i/>
          <w:sz w:val="22"/>
          <w:szCs w:val="22"/>
        </w:rPr>
        <w:t>and</w:t>
      </w:r>
      <w:r w:rsidRPr="00E30892">
        <w:rPr>
          <w:sz w:val="22"/>
          <w:szCs w:val="22"/>
        </w:rPr>
        <w:t xml:space="preserve"> Claim</w:t>
      </w:r>
      <w:r w:rsidR="00024960">
        <w:rPr>
          <w:sz w:val="22"/>
          <w:szCs w:val="22"/>
        </w:rPr>
        <w:t>s P</w:t>
      </w:r>
      <w:r w:rsidRPr="00E30892">
        <w:rPr>
          <w:sz w:val="22"/>
          <w:szCs w:val="22"/>
        </w:rPr>
        <w:t xml:space="preserve">eriod, </w:t>
      </w:r>
      <w:r w:rsidR="009C1ED8">
        <w:rPr>
          <w:sz w:val="22"/>
          <w:szCs w:val="22"/>
        </w:rPr>
        <w:t>the registry</w:t>
      </w:r>
      <w:r w:rsidR="009C1ED8" w:rsidRPr="00E3089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may </w:t>
      </w:r>
      <w:r w:rsidR="00E05E13">
        <w:rPr>
          <w:sz w:val="22"/>
          <w:szCs w:val="22"/>
        </w:rPr>
        <w:t xml:space="preserve">activate the names after implementing </w:t>
      </w:r>
      <w:r w:rsidR="00962F30">
        <w:rPr>
          <w:sz w:val="22"/>
          <w:szCs w:val="22"/>
        </w:rPr>
        <w:t xml:space="preserve">the </w:t>
      </w:r>
      <w:r w:rsidR="007C54DF">
        <w:rPr>
          <w:sz w:val="22"/>
          <w:szCs w:val="22"/>
        </w:rPr>
        <w:t>90 days of C</w:t>
      </w:r>
      <w:r w:rsidR="00E05E13">
        <w:rPr>
          <w:sz w:val="22"/>
          <w:szCs w:val="22"/>
        </w:rPr>
        <w:t xml:space="preserve">ontrolled </w:t>
      </w:r>
      <w:r w:rsidR="007C54DF">
        <w:rPr>
          <w:sz w:val="22"/>
          <w:szCs w:val="22"/>
        </w:rPr>
        <w:t>I</w:t>
      </w:r>
      <w:r w:rsidR="00E05E13">
        <w:rPr>
          <w:sz w:val="22"/>
          <w:szCs w:val="22"/>
        </w:rPr>
        <w:t xml:space="preserve">nterruption </w:t>
      </w:r>
      <w:r w:rsidR="007C54DF">
        <w:rPr>
          <w:sz w:val="22"/>
          <w:szCs w:val="22"/>
        </w:rPr>
        <w:t xml:space="preserve">required of </w:t>
      </w:r>
      <w:r w:rsidR="009C1ED8">
        <w:rPr>
          <w:sz w:val="22"/>
          <w:szCs w:val="22"/>
        </w:rPr>
        <w:t xml:space="preserve">its </w:t>
      </w:r>
      <w:r w:rsidR="007C54DF">
        <w:rPr>
          <w:sz w:val="22"/>
          <w:szCs w:val="22"/>
        </w:rPr>
        <w:t xml:space="preserve">TLD as </w:t>
      </w:r>
      <w:r w:rsidR="00741953">
        <w:rPr>
          <w:sz w:val="22"/>
          <w:szCs w:val="22"/>
        </w:rPr>
        <w:t xml:space="preserve">specified </w:t>
      </w:r>
      <w:r w:rsidR="007C54DF">
        <w:rPr>
          <w:sz w:val="22"/>
          <w:szCs w:val="22"/>
        </w:rPr>
        <w:t xml:space="preserve">in </w:t>
      </w:r>
      <w:r w:rsidR="00EC4A1D">
        <w:rPr>
          <w:sz w:val="22"/>
          <w:szCs w:val="22"/>
        </w:rPr>
        <w:t xml:space="preserve">Section </w:t>
      </w:r>
      <w:r w:rsidR="009C1ED8">
        <w:rPr>
          <w:sz w:val="22"/>
          <w:szCs w:val="22"/>
        </w:rPr>
        <w:t>II</w:t>
      </w:r>
      <w:r w:rsidR="00EC4A1D">
        <w:rPr>
          <w:sz w:val="22"/>
          <w:szCs w:val="22"/>
        </w:rPr>
        <w:t xml:space="preserve"> (A) </w:t>
      </w:r>
      <w:r w:rsidR="007C54DF">
        <w:rPr>
          <w:sz w:val="22"/>
          <w:szCs w:val="22"/>
        </w:rPr>
        <w:t>above.</w:t>
      </w:r>
      <w:r w:rsidR="00E05E13">
        <w:rPr>
          <w:sz w:val="22"/>
          <w:szCs w:val="22"/>
        </w:rPr>
        <w:t xml:space="preserve"> </w:t>
      </w:r>
    </w:p>
    <w:p w14:paraId="23CFD2BA" w14:textId="77777777" w:rsidR="00014960" w:rsidRPr="004461AA" w:rsidRDefault="00014960" w:rsidP="001C77A9">
      <w:pPr>
        <w:tabs>
          <w:tab w:val="left" w:pos="8820"/>
        </w:tabs>
        <w:ind w:left="1080" w:right="360" w:hanging="360"/>
        <w:rPr>
          <w:sz w:val="22"/>
          <w:szCs w:val="22"/>
        </w:rPr>
      </w:pPr>
    </w:p>
    <w:p w14:paraId="76D3DFF7" w14:textId="77777777" w:rsidR="000B50E3" w:rsidRPr="004461AA" w:rsidRDefault="00696C2F" w:rsidP="001C77A9">
      <w:pPr>
        <w:pStyle w:val="ListParagraph"/>
        <w:numPr>
          <w:ilvl w:val="0"/>
          <w:numId w:val="7"/>
        </w:numPr>
        <w:tabs>
          <w:tab w:val="left" w:pos="8820"/>
        </w:tabs>
        <w:ind w:left="1080" w:right="360" w:hanging="360"/>
        <w:rPr>
          <w:sz w:val="22"/>
          <w:szCs w:val="22"/>
        </w:rPr>
      </w:pPr>
      <w:r>
        <w:rPr>
          <w:sz w:val="22"/>
          <w:szCs w:val="22"/>
        </w:rPr>
        <w:t xml:space="preserve">For names included </w:t>
      </w:r>
      <w:r w:rsidR="001E0321">
        <w:rPr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 w:rsidR="001E0321">
        <w:rPr>
          <w:sz w:val="22"/>
          <w:szCs w:val="22"/>
        </w:rPr>
        <w:t xml:space="preserve">the block list of the registry’s </w:t>
      </w:r>
      <w:r w:rsidRPr="00E30892">
        <w:rPr>
          <w:sz w:val="22"/>
          <w:szCs w:val="22"/>
        </w:rPr>
        <w:t xml:space="preserve">Alternate Path to Delegation Report and recorded in the Trademark Clearinghouse that </w:t>
      </w:r>
      <w:r w:rsidR="001E0321">
        <w:rPr>
          <w:sz w:val="22"/>
          <w:szCs w:val="22"/>
        </w:rPr>
        <w:t>the registry</w:t>
      </w:r>
      <w:r w:rsidR="001E0321" w:rsidRPr="00E30892">
        <w:rPr>
          <w:sz w:val="22"/>
          <w:szCs w:val="22"/>
        </w:rPr>
        <w:t xml:space="preserve"> </w:t>
      </w:r>
      <w:r w:rsidR="007C54DF">
        <w:rPr>
          <w:sz w:val="22"/>
          <w:szCs w:val="22"/>
        </w:rPr>
        <w:t xml:space="preserve">allocated </w:t>
      </w:r>
      <w:r>
        <w:rPr>
          <w:sz w:val="22"/>
          <w:szCs w:val="22"/>
        </w:rPr>
        <w:t>or made available for a</w:t>
      </w:r>
      <w:r w:rsidR="007C54DF">
        <w:rPr>
          <w:sz w:val="22"/>
          <w:szCs w:val="22"/>
        </w:rPr>
        <w:t>llocation</w:t>
      </w:r>
      <w:r w:rsidR="00962F30">
        <w:rPr>
          <w:sz w:val="22"/>
          <w:szCs w:val="22"/>
        </w:rPr>
        <w:t xml:space="preserve"> during </w:t>
      </w:r>
      <w:r w:rsidR="001E0321">
        <w:rPr>
          <w:sz w:val="22"/>
          <w:szCs w:val="22"/>
        </w:rPr>
        <w:t xml:space="preserve">its </w:t>
      </w:r>
      <w:r w:rsidR="00962F30">
        <w:rPr>
          <w:sz w:val="22"/>
          <w:szCs w:val="22"/>
        </w:rPr>
        <w:t>Sunrise P</w:t>
      </w:r>
      <w:r>
        <w:rPr>
          <w:sz w:val="22"/>
          <w:szCs w:val="22"/>
        </w:rPr>
        <w:t xml:space="preserve">eriod, </w:t>
      </w:r>
      <w:r w:rsidRPr="00EC4A1D">
        <w:rPr>
          <w:i/>
          <w:sz w:val="22"/>
          <w:szCs w:val="22"/>
        </w:rPr>
        <w:t>but</w:t>
      </w:r>
      <w:r>
        <w:rPr>
          <w:sz w:val="22"/>
          <w:szCs w:val="22"/>
        </w:rPr>
        <w:t xml:space="preserve"> withheld from allocation during </w:t>
      </w:r>
      <w:r w:rsidR="001E0321">
        <w:rPr>
          <w:sz w:val="22"/>
          <w:szCs w:val="22"/>
        </w:rPr>
        <w:t xml:space="preserve">its </w:t>
      </w:r>
      <w:r w:rsidR="00962F30">
        <w:rPr>
          <w:sz w:val="22"/>
          <w:szCs w:val="22"/>
        </w:rPr>
        <w:t>Claims P</w:t>
      </w:r>
      <w:r w:rsidRPr="00E30892">
        <w:rPr>
          <w:sz w:val="22"/>
          <w:szCs w:val="22"/>
        </w:rPr>
        <w:t xml:space="preserve">eriod, </w:t>
      </w:r>
      <w:r w:rsidR="001E0321">
        <w:rPr>
          <w:sz w:val="22"/>
          <w:szCs w:val="22"/>
        </w:rPr>
        <w:t>the registry</w:t>
      </w:r>
      <w:r w:rsidR="001E0321" w:rsidRPr="00E30892">
        <w:rPr>
          <w:sz w:val="22"/>
          <w:szCs w:val="22"/>
        </w:rPr>
        <w:t xml:space="preserve"> </w:t>
      </w:r>
      <w:r>
        <w:rPr>
          <w:sz w:val="22"/>
          <w:szCs w:val="22"/>
        </w:rPr>
        <w:t>may activate the names after implementing</w:t>
      </w:r>
      <w:r w:rsidR="00962F30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90 days </w:t>
      </w:r>
      <w:r w:rsidR="007C54DF">
        <w:rPr>
          <w:sz w:val="22"/>
          <w:szCs w:val="22"/>
        </w:rPr>
        <w:t xml:space="preserve">of Controlled Interruption required of </w:t>
      </w:r>
      <w:r w:rsidR="001E0321">
        <w:rPr>
          <w:sz w:val="22"/>
          <w:szCs w:val="22"/>
        </w:rPr>
        <w:t xml:space="preserve">its </w:t>
      </w:r>
      <w:r w:rsidR="007C54DF">
        <w:rPr>
          <w:sz w:val="22"/>
          <w:szCs w:val="22"/>
        </w:rPr>
        <w:t xml:space="preserve">TLD as specified </w:t>
      </w:r>
      <w:r w:rsidR="001E0321">
        <w:rPr>
          <w:sz w:val="22"/>
          <w:szCs w:val="22"/>
        </w:rPr>
        <w:t xml:space="preserve">in </w:t>
      </w:r>
      <w:r w:rsidR="00EC4A1D">
        <w:rPr>
          <w:sz w:val="22"/>
          <w:szCs w:val="22"/>
        </w:rPr>
        <w:t xml:space="preserve">Section </w:t>
      </w:r>
      <w:r w:rsidR="001E0321">
        <w:rPr>
          <w:sz w:val="22"/>
          <w:szCs w:val="22"/>
        </w:rPr>
        <w:t>II</w:t>
      </w:r>
      <w:r w:rsidR="00EC4A1D">
        <w:rPr>
          <w:sz w:val="22"/>
          <w:szCs w:val="22"/>
        </w:rPr>
        <w:t xml:space="preserve"> (A)</w:t>
      </w:r>
      <w:r w:rsidR="001E0321">
        <w:rPr>
          <w:sz w:val="22"/>
          <w:szCs w:val="22"/>
        </w:rPr>
        <w:t xml:space="preserve"> </w:t>
      </w:r>
      <w:r w:rsidR="007C54DF">
        <w:rPr>
          <w:sz w:val="22"/>
          <w:szCs w:val="22"/>
        </w:rPr>
        <w:t>above</w:t>
      </w:r>
      <w:r w:rsidR="00343FC2">
        <w:rPr>
          <w:sz w:val="22"/>
          <w:szCs w:val="22"/>
        </w:rPr>
        <w:t xml:space="preserve">, </w:t>
      </w:r>
      <w:r w:rsidR="00343FC2" w:rsidRPr="004461AA">
        <w:rPr>
          <w:i/>
          <w:sz w:val="22"/>
          <w:szCs w:val="22"/>
          <w:u w:val="single"/>
        </w:rPr>
        <w:t>provided</w:t>
      </w:r>
      <w:r w:rsidR="00343FC2" w:rsidRPr="004461AA">
        <w:rPr>
          <w:i/>
          <w:sz w:val="22"/>
          <w:szCs w:val="22"/>
        </w:rPr>
        <w:t xml:space="preserve"> </w:t>
      </w:r>
      <w:r w:rsidR="00343FC2" w:rsidRPr="004461AA">
        <w:rPr>
          <w:i/>
          <w:sz w:val="22"/>
          <w:szCs w:val="22"/>
          <w:u w:val="single"/>
        </w:rPr>
        <w:t>that</w:t>
      </w:r>
      <w:r w:rsidR="00343FC2">
        <w:rPr>
          <w:sz w:val="22"/>
          <w:szCs w:val="22"/>
        </w:rPr>
        <w:t xml:space="preserve"> </w:t>
      </w:r>
      <w:r w:rsidR="001E0321">
        <w:rPr>
          <w:sz w:val="22"/>
          <w:szCs w:val="22"/>
        </w:rPr>
        <w:t xml:space="preserve">the registry </w:t>
      </w:r>
      <w:r w:rsidR="00AC52D3">
        <w:rPr>
          <w:sz w:val="22"/>
          <w:szCs w:val="22"/>
        </w:rPr>
        <w:t>provide</w:t>
      </w:r>
      <w:r w:rsidR="001E0321">
        <w:rPr>
          <w:sz w:val="22"/>
          <w:szCs w:val="22"/>
        </w:rPr>
        <w:t>s</w:t>
      </w:r>
      <w:r w:rsidR="00AC52D3">
        <w:rPr>
          <w:sz w:val="22"/>
          <w:szCs w:val="22"/>
        </w:rPr>
        <w:t xml:space="preserve"> Claims Services </w:t>
      </w:r>
      <w:r w:rsidR="0082579B">
        <w:rPr>
          <w:sz w:val="22"/>
          <w:szCs w:val="22"/>
        </w:rPr>
        <w:t xml:space="preserve">for the applicable names </w:t>
      </w:r>
      <w:r w:rsidR="00AC52D3">
        <w:rPr>
          <w:sz w:val="22"/>
          <w:szCs w:val="22"/>
        </w:rPr>
        <w:t xml:space="preserve">for at least 90 </w:t>
      </w:r>
      <w:r w:rsidR="00742E30">
        <w:rPr>
          <w:sz w:val="22"/>
          <w:szCs w:val="22"/>
        </w:rPr>
        <w:t>calendar days.</w:t>
      </w:r>
    </w:p>
    <w:p w14:paraId="394401FD" w14:textId="77777777" w:rsidR="001F0FB2" w:rsidRPr="00DB5FF0" w:rsidRDefault="001F0FB2" w:rsidP="00DB5FF0">
      <w:pPr>
        <w:ind w:left="720"/>
        <w:rPr>
          <w:sz w:val="22"/>
          <w:szCs w:val="22"/>
        </w:rPr>
      </w:pPr>
    </w:p>
    <w:p w14:paraId="010D191C" w14:textId="77777777" w:rsidR="003F7E86" w:rsidRPr="003F7E86" w:rsidRDefault="003F7E86" w:rsidP="00171133">
      <w:pPr>
        <w:pStyle w:val="ListParagraph"/>
        <w:numPr>
          <w:ilvl w:val="0"/>
          <w:numId w:val="9"/>
        </w:numPr>
        <w:tabs>
          <w:tab w:val="left" w:pos="540"/>
        </w:tabs>
        <w:ind w:left="900" w:hanging="270"/>
        <w:rPr>
          <w:sz w:val="22"/>
          <w:szCs w:val="22"/>
        </w:rPr>
      </w:pPr>
      <w:r w:rsidRPr="003F7E86">
        <w:rPr>
          <w:b/>
          <w:i/>
          <w:sz w:val="22"/>
          <w:szCs w:val="22"/>
        </w:rPr>
        <w:t xml:space="preserve">TLD DELEGATED </w:t>
      </w:r>
      <w:r w:rsidRPr="003F7E86">
        <w:rPr>
          <w:b/>
          <w:i/>
          <w:sz w:val="22"/>
          <w:szCs w:val="22"/>
          <w:u w:val="single"/>
        </w:rPr>
        <w:t>PRIOR TO</w:t>
      </w:r>
      <w:r w:rsidRPr="003F7E86">
        <w:rPr>
          <w:b/>
          <w:i/>
          <w:sz w:val="22"/>
          <w:szCs w:val="22"/>
        </w:rPr>
        <w:t xml:space="preserve"> 18 AUGUST 2014 </w:t>
      </w:r>
      <w:r w:rsidRPr="00EC4A1D">
        <w:rPr>
          <w:b/>
          <w:i/>
          <w:sz w:val="22"/>
          <w:szCs w:val="22"/>
          <w:u w:val="single"/>
        </w:rPr>
        <w:t>and NO</w:t>
      </w:r>
      <w:r w:rsidRPr="003F7E86">
        <w:rPr>
          <w:b/>
          <w:i/>
          <w:sz w:val="22"/>
          <w:szCs w:val="22"/>
        </w:rPr>
        <w:t xml:space="preserve"> ACTIVATED NAMES </w:t>
      </w:r>
    </w:p>
    <w:p w14:paraId="6E89049C" w14:textId="77777777" w:rsidR="003F7E86" w:rsidRPr="003F7E86" w:rsidRDefault="003F7E86" w:rsidP="003F7E86">
      <w:pPr>
        <w:pStyle w:val="ListParagraph"/>
        <w:tabs>
          <w:tab w:val="left" w:pos="450"/>
        </w:tabs>
        <w:ind w:left="360"/>
        <w:rPr>
          <w:sz w:val="22"/>
          <w:szCs w:val="22"/>
        </w:rPr>
      </w:pPr>
    </w:p>
    <w:p w14:paraId="1982D2C8" w14:textId="77777777" w:rsidR="003F7E86" w:rsidRDefault="001C77A9" w:rsidP="001C77A9">
      <w:pPr>
        <w:ind w:left="360" w:right="270"/>
        <w:rPr>
          <w:sz w:val="22"/>
          <w:szCs w:val="22"/>
        </w:rPr>
      </w:pPr>
      <w:r>
        <w:rPr>
          <w:sz w:val="22"/>
          <w:szCs w:val="22"/>
        </w:rPr>
        <w:t>Any TLD</w:t>
      </w:r>
      <w:r w:rsidR="00A317DF">
        <w:rPr>
          <w:sz w:val="22"/>
          <w:szCs w:val="22"/>
        </w:rPr>
        <w:t xml:space="preserve"> delegated before 18 August 2014 </w:t>
      </w:r>
      <w:r w:rsidR="00306671">
        <w:rPr>
          <w:sz w:val="22"/>
          <w:szCs w:val="22"/>
        </w:rPr>
        <w:t>(</w:t>
      </w:r>
      <w:r w:rsidR="002D0D6D">
        <w:rPr>
          <w:sz w:val="22"/>
          <w:szCs w:val="22"/>
        </w:rPr>
        <w:t>00</w:t>
      </w:r>
      <w:r w:rsidR="00306671">
        <w:rPr>
          <w:sz w:val="22"/>
          <w:szCs w:val="22"/>
        </w:rPr>
        <w:t xml:space="preserve">:00 UTC) </w:t>
      </w:r>
      <w:r>
        <w:rPr>
          <w:sz w:val="22"/>
          <w:szCs w:val="22"/>
        </w:rPr>
        <w:t xml:space="preserve">that has not activated names (other than “nic”) </w:t>
      </w:r>
      <w:r w:rsidR="00A317DF" w:rsidRPr="00A317DF">
        <w:rPr>
          <w:sz w:val="22"/>
          <w:szCs w:val="22"/>
        </w:rPr>
        <w:t>m</w:t>
      </w:r>
      <w:r w:rsidR="00A317DF">
        <w:rPr>
          <w:sz w:val="22"/>
          <w:szCs w:val="22"/>
        </w:rPr>
        <w:t xml:space="preserve">ust implement the measures set forth in </w:t>
      </w:r>
      <w:r w:rsidR="00A317DF" w:rsidRPr="001C77A9">
        <w:rPr>
          <w:sz w:val="22"/>
          <w:szCs w:val="22"/>
          <w:u w:val="single"/>
        </w:rPr>
        <w:t>either</w:t>
      </w:r>
      <w:r w:rsidR="00A317DF">
        <w:rPr>
          <w:sz w:val="22"/>
          <w:szCs w:val="22"/>
        </w:rPr>
        <w:t xml:space="preserve"> Section I </w:t>
      </w:r>
      <w:r w:rsidR="00A317DF" w:rsidRPr="001C77A9">
        <w:rPr>
          <w:sz w:val="22"/>
          <w:szCs w:val="22"/>
          <w:u w:val="single"/>
        </w:rPr>
        <w:t>or</w:t>
      </w:r>
      <w:r w:rsidR="00A317DF">
        <w:rPr>
          <w:sz w:val="22"/>
          <w:szCs w:val="22"/>
        </w:rPr>
        <w:t xml:space="preserve"> Section II of this Assessment</w:t>
      </w:r>
      <w:r w:rsidR="003C2369">
        <w:rPr>
          <w:sz w:val="22"/>
          <w:szCs w:val="22"/>
        </w:rPr>
        <w:t xml:space="preserve"> (i.e., must select one or the other only to complete)</w:t>
      </w:r>
      <w:r w:rsidR="00A317DF">
        <w:rPr>
          <w:sz w:val="22"/>
          <w:szCs w:val="22"/>
        </w:rPr>
        <w:t xml:space="preserve">. If names other than “nic” have been activated, the </w:t>
      </w:r>
      <w:r>
        <w:rPr>
          <w:sz w:val="22"/>
          <w:szCs w:val="22"/>
        </w:rPr>
        <w:t>R</w:t>
      </w:r>
      <w:r w:rsidR="00A317DF">
        <w:rPr>
          <w:sz w:val="22"/>
          <w:szCs w:val="22"/>
        </w:rPr>
        <w:t>egistry</w:t>
      </w:r>
      <w:r>
        <w:rPr>
          <w:sz w:val="22"/>
          <w:szCs w:val="22"/>
        </w:rPr>
        <w:t xml:space="preserve"> Operator </w:t>
      </w:r>
      <w:r w:rsidR="00AE2EED">
        <w:rPr>
          <w:sz w:val="22"/>
          <w:szCs w:val="22"/>
        </w:rPr>
        <w:t xml:space="preserve">must </w:t>
      </w:r>
      <w:r w:rsidR="00A317DF">
        <w:rPr>
          <w:sz w:val="22"/>
          <w:szCs w:val="22"/>
        </w:rPr>
        <w:t xml:space="preserve">implement the measures set forth in Section II of this </w:t>
      </w:r>
      <w:r>
        <w:rPr>
          <w:sz w:val="22"/>
          <w:szCs w:val="22"/>
        </w:rPr>
        <w:t xml:space="preserve">Name Collision Occurrence </w:t>
      </w:r>
      <w:r w:rsidR="00A317DF">
        <w:rPr>
          <w:sz w:val="22"/>
          <w:szCs w:val="22"/>
        </w:rPr>
        <w:t>Assessment</w:t>
      </w:r>
      <w:r>
        <w:rPr>
          <w:sz w:val="22"/>
          <w:szCs w:val="22"/>
        </w:rPr>
        <w:t xml:space="preserve"> for the TLD</w:t>
      </w:r>
      <w:r w:rsidR="00A317DF">
        <w:rPr>
          <w:sz w:val="22"/>
          <w:szCs w:val="22"/>
        </w:rPr>
        <w:t>.</w:t>
      </w:r>
    </w:p>
    <w:p w14:paraId="4ADCF648" w14:textId="77777777" w:rsidR="003F7E86" w:rsidRDefault="003F7E86" w:rsidP="003F7E86">
      <w:pPr>
        <w:ind w:left="720"/>
        <w:rPr>
          <w:sz w:val="22"/>
          <w:szCs w:val="22"/>
        </w:rPr>
      </w:pPr>
    </w:p>
    <w:p w14:paraId="19E107C4" w14:textId="77777777" w:rsidR="00CE03D6" w:rsidRPr="002D0D6D" w:rsidRDefault="001C77A9" w:rsidP="0090528B">
      <w:pPr>
        <w:rPr>
          <w:b/>
          <w:i/>
          <w:sz w:val="22"/>
          <w:szCs w:val="22"/>
        </w:rPr>
      </w:pPr>
      <w:r>
        <w:rPr>
          <w:sz w:val="22"/>
          <w:szCs w:val="22"/>
        </w:rPr>
        <w:t>For the avoidance of doubt, R</w:t>
      </w:r>
      <w:r w:rsidR="0090528B" w:rsidRPr="00A179E8">
        <w:rPr>
          <w:sz w:val="22"/>
          <w:szCs w:val="22"/>
        </w:rPr>
        <w:t>egistry Operator</w:t>
      </w:r>
      <w:r w:rsidR="0090528B">
        <w:rPr>
          <w:sz w:val="22"/>
          <w:szCs w:val="22"/>
        </w:rPr>
        <w:t>s are</w:t>
      </w:r>
      <w:r w:rsidR="0090528B" w:rsidRPr="00A179E8">
        <w:rPr>
          <w:sz w:val="22"/>
          <w:szCs w:val="22"/>
        </w:rPr>
        <w:t xml:space="preserve"> no longer eligible for the Alternate Path to Delegation, and, as required by Section 6.1 of Specificat</w:t>
      </w:r>
      <w:r w:rsidR="0090528B">
        <w:rPr>
          <w:sz w:val="22"/>
          <w:szCs w:val="22"/>
        </w:rPr>
        <w:t xml:space="preserve">ion 6, </w:t>
      </w:r>
      <w:r w:rsidR="0090528B" w:rsidRPr="00A179E8">
        <w:rPr>
          <w:sz w:val="22"/>
          <w:szCs w:val="22"/>
        </w:rPr>
        <w:t xml:space="preserve">must now only activate names in the DNS zone </w:t>
      </w:r>
      <w:r w:rsidR="0090528B">
        <w:rPr>
          <w:sz w:val="22"/>
          <w:szCs w:val="22"/>
        </w:rPr>
        <w:t>strictly as outlined above</w:t>
      </w:r>
      <w:r>
        <w:rPr>
          <w:sz w:val="22"/>
          <w:szCs w:val="22"/>
        </w:rPr>
        <w:t xml:space="preserve"> based on the circumstances specific to the TLD</w:t>
      </w:r>
      <w:r w:rsidR="0090528B">
        <w:rPr>
          <w:sz w:val="22"/>
          <w:szCs w:val="22"/>
        </w:rPr>
        <w:t>.</w:t>
      </w:r>
      <w:r w:rsidR="00E55AE6">
        <w:rPr>
          <w:sz w:val="22"/>
          <w:szCs w:val="22"/>
        </w:rPr>
        <w:t xml:space="preserve"> </w:t>
      </w:r>
      <w:r w:rsidR="002D0D6D">
        <w:rPr>
          <w:sz w:val="22"/>
          <w:szCs w:val="22"/>
        </w:rPr>
        <w:t xml:space="preserve"> </w:t>
      </w:r>
      <w:r w:rsidR="002D0D6D">
        <w:rPr>
          <w:b/>
          <w:i/>
          <w:sz w:val="22"/>
          <w:szCs w:val="22"/>
        </w:rPr>
        <w:t xml:space="preserve">The controlled interruption measures outlined in this Name Collision Occurrence Assessment </w:t>
      </w:r>
      <w:r w:rsidR="00D03133">
        <w:rPr>
          <w:b/>
          <w:i/>
          <w:sz w:val="22"/>
          <w:szCs w:val="22"/>
          <w:u w:val="single"/>
        </w:rPr>
        <w:t>must</w:t>
      </w:r>
      <w:r w:rsidR="00D03133" w:rsidRPr="002D0D6D">
        <w:rPr>
          <w:b/>
          <w:i/>
          <w:sz w:val="22"/>
          <w:szCs w:val="22"/>
          <w:u w:val="single"/>
        </w:rPr>
        <w:t xml:space="preserve"> </w:t>
      </w:r>
      <w:r w:rsidR="002D0D6D" w:rsidRPr="002D0D6D">
        <w:rPr>
          <w:b/>
          <w:i/>
          <w:sz w:val="22"/>
          <w:szCs w:val="22"/>
          <w:u w:val="single"/>
        </w:rPr>
        <w:t>not</w:t>
      </w:r>
      <w:r w:rsidR="002D0D6D">
        <w:rPr>
          <w:b/>
          <w:i/>
          <w:sz w:val="22"/>
          <w:szCs w:val="22"/>
        </w:rPr>
        <w:t xml:space="preserve"> be implemented by any registry prior to 12:00 UTC on 18 August 2014.  </w:t>
      </w:r>
    </w:p>
    <w:p w14:paraId="68F3BB59" w14:textId="77777777" w:rsidR="00CE03D6" w:rsidRDefault="00CE03D6" w:rsidP="0090528B">
      <w:pPr>
        <w:rPr>
          <w:sz w:val="22"/>
          <w:szCs w:val="22"/>
        </w:rPr>
      </w:pPr>
    </w:p>
    <w:p w14:paraId="69673AAB" w14:textId="77777777" w:rsidR="0090528B" w:rsidRDefault="00171133" w:rsidP="0090528B">
      <w:pPr>
        <w:rPr>
          <w:sz w:val="22"/>
          <w:szCs w:val="22"/>
        </w:rPr>
      </w:pPr>
      <w:r>
        <w:rPr>
          <w:sz w:val="22"/>
          <w:szCs w:val="22"/>
        </w:rPr>
        <w:t xml:space="preserve">Additionally, </w:t>
      </w:r>
      <w:r w:rsidR="0090528B">
        <w:rPr>
          <w:sz w:val="22"/>
          <w:szCs w:val="22"/>
        </w:rPr>
        <w:t xml:space="preserve">with respect to </w:t>
      </w:r>
      <w:r w:rsidR="0090528B" w:rsidRPr="00DB5FF0">
        <w:rPr>
          <w:sz w:val="22"/>
          <w:szCs w:val="22"/>
        </w:rPr>
        <w:t xml:space="preserve">name collision report handling </w:t>
      </w:r>
      <w:r w:rsidR="0090528B">
        <w:rPr>
          <w:sz w:val="22"/>
          <w:szCs w:val="22"/>
        </w:rPr>
        <w:t>as</w:t>
      </w:r>
      <w:r w:rsidR="0090528B" w:rsidRPr="00DB5FF0">
        <w:rPr>
          <w:sz w:val="22"/>
          <w:szCs w:val="22"/>
        </w:rPr>
        <w:t xml:space="preserve"> described in Section 6.3 of Specifi</w:t>
      </w:r>
      <w:r w:rsidR="0090528B">
        <w:rPr>
          <w:sz w:val="22"/>
          <w:szCs w:val="22"/>
        </w:rPr>
        <w:t xml:space="preserve">cation 6 of the </w:t>
      </w:r>
      <w:r w:rsidR="0090528B" w:rsidRPr="00DB5FF0">
        <w:rPr>
          <w:sz w:val="22"/>
          <w:szCs w:val="22"/>
        </w:rPr>
        <w:t xml:space="preserve">Registry Agreement, </w:t>
      </w:r>
      <w:r w:rsidR="0090528B">
        <w:rPr>
          <w:sz w:val="22"/>
          <w:szCs w:val="22"/>
        </w:rPr>
        <w:t xml:space="preserve">all </w:t>
      </w:r>
      <w:r w:rsidR="0090528B" w:rsidRPr="00DB5FF0">
        <w:rPr>
          <w:sz w:val="22"/>
          <w:szCs w:val="22"/>
        </w:rPr>
        <w:t>Registry Operator</w:t>
      </w:r>
      <w:r w:rsidR="0090528B">
        <w:rPr>
          <w:sz w:val="22"/>
          <w:szCs w:val="22"/>
        </w:rPr>
        <w:t>s must</w:t>
      </w:r>
      <w:r w:rsidR="0090528B" w:rsidRPr="00DB5FF0">
        <w:rPr>
          <w:sz w:val="22"/>
          <w:szCs w:val="22"/>
        </w:rPr>
        <w:t xml:space="preserve"> act on </w:t>
      </w:r>
      <w:r w:rsidR="003C2369">
        <w:rPr>
          <w:sz w:val="22"/>
          <w:szCs w:val="22"/>
        </w:rPr>
        <w:t xml:space="preserve">all </w:t>
      </w:r>
      <w:r w:rsidR="0090528B" w:rsidRPr="00DB5FF0">
        <w:rPr>
          <w:sz w:val="22"/>
          <w:szCs w:val="22"/>
        </w:rPr>
        <w:t xml:space="preserve">requests from ICANN </w:t>
      </w:r>
      <w:r w:rsidR="003C2369">
        <w:rPr>
          <w:sz w:val="22"/>
          <w:szCs w:val="22"/>
        </w:rPr>
        <w:t xml:space="preserve">(e.g., place a domain name in serverHold status, remove wildcard records from DNS, etc.) </w:t>
      </w:r>
      <w:r w:rsidR="0090528B" w:rsidRPr="00DB5FF0">
        <w:rPr>
          <w:sz w:val="22"/>
          <w:szCs w:val="22"/>
        </w:rPr>
        <w:t>within 2 hours of receipt</w:t>
      </w:r>
      <w:r w:rsidR="0090528B">
        <w:rPr>
          <w:sz w:val="22"/>
          <w:szCs w:val="22"/>
        </w:rPr>
        <w:t xml:space="preserve"> for the </w:t>
      </w:r>
      <w:r w:rsidR="0090528B" w:rsidRPr="0075262B">
        <w:rPr>
          <w:sz w:val="22"/>
          <w:szCs w:val="22"/>
        </w:rPr>
        <w:t>first two years of the TLD</w:t>
      </w:r>
      <w:r w:rsidR="0090528B">
        <w:rPr>
          <w:sz w:val="22"/>
          <w:szCs w:val="22"/>
        </w:rPr>
        <w:t>’s life, which begins at the date of delegation.</w:t>
      </w:r>
      <w:r w:rsidR="00E55AE6">
        <w:rPr>
          <w:sz w:val="22"/>
          <w:szCs w:val="22"/>
        </w:rPr>
        <w:t xml:space="preserve"> </w:t>
      </w:r>
      <w:r w:rsidR="00CE03D6" w:rsidRPr="00CE03D6">
        <w:rPr>
          <w:sz w:val="22"/>
          <w:szCs w:val="22"/>
        </w:rPr>
        <w:t xml:space="preserve">Registry Operator </w:t>
      </w:r>
      <w:r w:rsidR="00AE2EED">
        <w:rPr>
          <w:sz w:val="22"/>
          <w:szCs w:val="22"/>
        </w:rPr>
        <w:t xml:space="preserve">further </w:t>
      </w:r>
      <w:r w:rsidR="00CE03D6" w:rsidRPr="00CE03D6">
        <w:rPr>
          <w:sz w:val="22"/>
          <w:szCs w:val="22"/>
        </w:rPr>
        <w:t>agrees that ICANN may designate an interim emergency back-end registry operator for its TLD in case the Registry Operator is unable or unwilling to comply with a measure to avoid harm from name collision in a timely manner as described above</w:t>
      </w:r>
      <w:r w:rsidR="00CE03D6">
        <w:rPr>
          <w:sz w:val="22"/>
          <w:szCs w:val="22"/>
        </w:rPr>
        <w:t>.</w:t>
      </w:r>
    </w:p>
    <w:p w14:paraId="38429D32" w14:textId="77777777" w:rsidR="0090528B" w:rsidRDefault="0090528B" w:rsidP="0090528B">
      <w:pPr>
        <w:rPr>
          <w:sz w:val="22"/>
          <w:szCs w:val="22"/>
        </w:rPr>
      </w:pPr>
    </w:p>
    <w:p w14:paraId="6E95504B" w14:textId="77777777" w:rsidR="00AD00A1" w:rsidRDefault="00570A6C" w:rsidP="009755F2">
      <w:pPr>
        <w:rPr>
          <w:sz w:val="22"/>
          <w:szCs w:val="22"/>
        </w:rPr>
      </w:pPr>
      <w:r>
        <w:rPr>
          <w:sz w:val="22"/>
          <w:szCs w:val="22"/>
        </w:rPr>
        <w:t xml:space="preserve">Except as specifically set forth in this </w:t>
      </w:r>
      <w:r w:rsidRPr="00A179E8">
        <w:rPr>
          <w:sz w:val="22"/>
          <w:szCs w:val="22"/>
        </w:rPr>
        <w:t>Name Collision Occurrence Assessment</w:t>
      </w:r>
      <w:r>
        <w:rPr>
          <w:sz w:val="22"/>
          <w:szCs w:val="22"/>
        </w:rPr>
        <w:t>, the terms and conditions of the Registry Agreement shall remain in full force and binding effect.</w:t>
      </w:r>
      <w:r w:rsidR="00E55AE6">
        <w:rPr>
          <w:sz w:val="22"/>
          <w:szCs w:val="22"/>
        </w:rPr>
        <w:t xml:space="preserve"> </w:t>
      </w:r>
      <w:r w:rsidR="00EC4A1D">
        <w:rPr>
          <w:sz w:val="22"/>
          <w:szCs w:val="22"/>
        </w:rPr>
        <w:t>F</w:t>
      </w:r>
      <w:r w:rsidR="0067018D" w:rsidRPr="0075262B">
        <w:rPr>
          <w:sz w:val="22"/>
          <w:szCs w:val="22"/>
        </w:rPr>
        <w:t xml:space="preserve">or </w:t>
      </w:r>
      <w:r w:rsidR="00171133">
        <w:rPr>
          <w:sz w:val="22"/>
          <w:szCs w:val="22"/>
        </w:rPr>
        <w:t xml:space="preserve">additional information </w:t>
      </w:r>
      <w:r>
        <w:rPr>
          <w:sz w:val="22"/>
          <w:szCs w:val="22"/>
        </w:rPr>
        <w:t xml:space="preserve">regarding the </w:t>
      </w:r>
      <w:r w:rsidR="00951740" w:rsidRPr="0075262B">
        <w:rPr>
          <w:sz w:val="22"/>
          <w:szCs w:val="22"/>
        </w:rPr>
        <w:t xml:space="preserve">requirements </w:t>
      </w:r>
      <w:r w:rsidR="00EC4A1D">
        <w:rPr>
          <w:sz w:val="22"/>
          <w:szCs w:val="22"/>
        </w:rPr>
        <w:t xml:space="preserve">a </w:t>
      </w:r>
      <w:r w:rsidR="00570E7B">
        <w:rPr>
          <w:sz w:val="22"/>
          <w:szCs w:val="22"/>
        </w:rPr>
        <w:t>registry must</w:t>
      </w:r>
      <w:r w:rsidR="00DA5039" w:rsidRPr="0075262B">
        <w:rPr>
          <w:sz w:val="22"/>
          <w:szCs w:val="22"/>
        </w:rPr>
        <w:t xml:space="preserve"> implement as </w:t>
      </w:r>
      <w:r w:rsidR="00171133">
        <w:rPr>
          <w:sz w:val="22"/>
          <w:szCs w:val="22"/>
        </w:rPr>
        <w:t>part of this</w:t>
      </w:r>
      <w:r w:rsidR="00951740" w:rsidRPr="0075262B">
        <w:rPr>
          <w:sz w:val="22"/>
          <w:szCs w:val="22"/>
        </w:rPr>
        <w:t xml:space="preserve"> Name Collision Occurrence Assessment</w:t>
      </w:r>
      <w:r w:rsidR="00EC4A1D">
        <w:rPr>
          <w:sz w:val="22"/>
          <w:szCs w:val="22"/>
        </w:rPr>
        <w:t>, p</w:t>
      </w:r>
      <w:r w:rsidR="00EC4A1D" w:rsidRPr="0075262B">
        <w:rPr>
          <w:sz w:val="22"/>
          <w:szCs w:val="22"/>
        </w:rPr>
        <w:t>lease refer</w:t>
      </w:r>
      <w:r w:rsidR="00EC4A1D">
        <w:rPr>
          <w:sz w:val="22"/>
          <w:szCs w:val="22"/>
        </w:rPr>
        <w:t>ence</w:t>
      </w:r>
      <w:r w:rsidR="00EC4A1D" w:rsidRPr="0075262B">
        <w:rPr>
          <w:sz w:val="22"/>
          <w:szCs w:val="22"/>
        </w:rPr>
        <w:t xml:space="preserve"> the </w:t>
      </w:r>
      <w:r w:rsidR="00EC4A1D">
        <w:rPr>
          <w:sz w:val="22"/>
          <w:szCs w:val="22"/>
        </w:rPr>
        <w:t xml:space="preserve">Name Collision Occurrence </w:t>
      </w:r>
      <w:r w:rsidR="00EC4A1D" w:rsidRPr="0075262B">
        <w:rPr>
          <w:sz w:val="22"/>
          <w:szCs w:val="22"/>
        </w:rPr>
        <w:t>Framework</w:t>
      </w:r>
      <w:r w:rsidR="00EC4A1D">
        <w:rPr>
          <w:sz w:val="22"/>
          <w:szCs w:val="22"/>
        </w:rPr>
        <w:t xml:space="preserve">, which may be found </w:t>
      </w:r>
      <w:r w:rsidR="00EC4A1D" w:rsidRPr="0085013C">
        <w:rPr>
          <w:sz w:val="22"/>
          <w:szCs w:val="22"/>
        </w:rPr>
        <w:t>at</w:t>
      </w:r>
    </w:p>
    <w:p w14:paraId="713631DF" w14:textId="77777777" w:rsidR="0067018D" w:rsidRDefault="00AD00A1" w:rsidP="009755F2">
      <w:pPr>
        <w:rPr>
          <w:sz w:val="22"/>
          <w:szCs w:val="22"/>
        </w:rPr>
      </w:pPr>
      <w:hyperlink r:id="rId9" w:history="1">
        <w:r w:rsidR="0085013C" w:rsidRPr="0085013C">
          <w:rPr>
            <w:rFonts w:cs="Lucida Grande"/>
            <w:color w:val="0000FF"/>
            <w:sz w:val="22"/>
            <w:szCs w:val="22"/>
            <w:u w:val="single" w:color="313131"/>
          </w:rPr>
          <w:t>https://www.icann.org/en/system/files/files/name-collision-framework-30jul14-en.pdf</w:t>
        </w:r>
      </w:hyperlink>
      <w:r w:rsidR="009208FA" w:rsidRPr="0085013C">
        <w:rPr>
          <w:sz w:val="22"/>
          <w:szCs w:val="22"/>
        </w:rPr>
        <w:t>.</w:t>
      </w:r>
      <w:r w:rsidR="009208FA" w:rsidRPr="0075262B">
        <w:rPr>
          <w:sz w:val="22"/>
          <w:szCs w:val="22"/>
        </w:rPr>
        <w:t xml:space="preserve"> </w:t>
      </w:r>
    </w:p>
    <w:p w14:paraId="4724361E" w14:textId="77777777" w:rsidR="009755F2" w:rsidRDefault="009755F2" w:rsidP="0075262B">
      <w:pPr>
        <w:ind w:left="-90"/>
        <w:rPr>
          <w:sz w:val="22"/>
          <w:szCs w:val="22"/>
        </w:rPr>
      </w:pPr>
    </w:p>
    <w:p w14:paraId="533CEB59" w14:textId="77777777" w:rsidR="00DA5039" w:rsidRPr="0075262B" w:rsidRDefault="00DA5039" w:rsidP="009755F2">
      <w:pPr>
        <w:rPr>
          <w:sz w:val="22"/>
          <w:szCs w:val="22"/>
        </w:rPr>
      </w:pPr>
      <w:r w:rsidRPr="0075262B">
        <w:rPr>
          <w:sz w:val="22"/>
          <w:szCs w:val="22"/>
        </w:rPr>
        <w:t>Regards,</w:t>
      </w:r>
    </w:p>
    <w:p w14:paraId="631D95FD" w14:textId="77777777" w:rsidR="00DA5039" w:rsidRPr="0075262B" w:rsidRDefault="00DA5039" w:rsidP="0075262B">
      <w:pPr>
        <w:ind w:left="-90" w:firstLine="90"/>
        <w:rPr>
          <w:sz w:val="22"/>
          <w:szCs w:val="22"/>
        </w:rPr>
      </w:pPr>
      <w:bookmarkStart w:id="0" w:name="_GoBack"/>
      <w:bookmarkEnd w:id="0"/>
    </w:p>
    <w:p w14:paraId="010FF0E4" w14:textId="77777777" w:rsidR="00D04313" w:rsidRDefault="00D04313" w:rsidP="0075262B">
      <w:pPr>
        <w:ind w:left="-90" w:firstLine="90"/>
        <w:rPr>
          <w:sz w:val="22"/>
          <w:szCs w:val="22"/>
        </w:rPr>
      </w:pPr>
    </w:p>
    <w:p w14:paraId="5B991678" w14:textId="77777777" w:rsidR="003C2369" w:rsidRDefault="003C2369" w:rsidP="0075262B">
      <w:pPr>
        <w:ind w:left="-90" w:firstLine="90"/>
        <w:rPr>
          <w:sz w:val="22"/>
          <w:szCs w:val="22"/>
        </w:rPr>
      </w:pPr>
    </w:p>
    <w:p w14:paraId="1AFFE9EA" w14:textId="77777777" w:rsidR="00EC4A1D" w:rsidRDefault="00EC4A1D" w:rsidP="0075262B">
      <w:pPr>
        <w:ind w:left="-90" w:firstLine="90"/>
        <w:rPr>
          <w:sz w:val="22"/>
          <w:szCs w:val="22"/>
        </w:rPr>
      </w:pPr>
      <w:r>
        <w:rPr>
          <w:sz w:val="22"/>
          <w:szCs w:val="22"/>
        </w:rPr>
        <w:t>Akram Atallah</w:t>
      </w:r>
    </w:p>
    <w:p w14:paraId="66BD7FA9" w14:textId="77777777" w:rsidR="00EC4A1D" w:rsidRDefault="00EC4A1D" w:rsidP="0075262B">
      <w:pPr>
        <w:ind w:left="-90" w:firstLine="90"/>
        <w:rPr>
          <w:sz w:val="22"/>
          <w:szCs w:val="22"/>
        </w:rPr>
      </w:pPr>
      <w:r>
        <w:rPr>
          <w:sz w:val="22"/>
          <w:szCs w:val="22"/>
        </w:rPr>
        <w:t>President, Global Domains Division</w:t>
      </w:r>
    </w:p>
    <w:p w14:paraId="0ED76571" w14:textId="77777777" w:rsidR="000002C3" w:rsidRPr="0075262B" w:rsidRDefault="000002C3" w:rsidP="0075262B">
      <w:pPr>
        <w:ind w:left="-90" w:firstLine="90"/>
        <w:rPr>
          <w:sz w:val="22"/>
          <w:szCs w:val="22"/>
        </w:rPr>
      </w:pPr>
      <w:r>
        <w:rPr>
          <w:sz w:val="22"/>
          <w:szCs w:val="22"/>
        </w:rPr>
        <w:t>ICANN</w:t>
      </w:r>
    </w:p>
    <w:sectPr w:rsidR="000002C3" w:rsidRPr="0075262B" w:rsidSect="00171133">
      <w:footerReference w:type="even" r:id="rId10"/>
      <w:footerReference w:type="default" r:id="rId11"/>
      <w:pgSz w:w="12240" w:h="15840"/>
      <w:pgMar w:top="1620" w:right="162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1433A" w14:textId="77777777" w:rsidR="00565784" w:rsidRDefault="00565784" w:rsidP="00951740">
      <w:r>
        <w:separator/>
      </w:r>
    </w:p>
  </w:endnote>
  <w:endnote w:type="continuationSeparator" w:id="0">
    <w:p w14:paraId="14402339" w14:textId="77777777" w:rsidR="00565784" w:rsidRDefault="00565784" w:rsidP="0095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12B74" w14:textId="77777777" w:rsidR="00686CE0" w:rsidRDefault="00686CE0" w:rsidP="00D748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ECE95E" w14:textId="77777777" w:rsidR="00686CE0" w:rsidRDefault="00686CE0" w:rsidP="0095174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F15D3" w14:textId="77777777" w:rsidR="00686CE0" w:rsidRDefault="00686CE0" w:rsidP="00D748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00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52B52" w14:textId="77777777" w:rsidR="00686CE0" w:rsidRDefault="00686CE0" w:rsidP="009517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B5ADE" w14:textId="77777777" w:rsidR="00565784" w:rsidRDefault="00565784" w:rsidP="00951740">
      <w:r>
        <w:separator/>
      </w:r>
    </w:p>
  </w:footnote>
  <w:footnote w:type="continuationSeparator" w:id="0">
    <w:p w14:paraId="6DE15627" w14:textId="77777777" w:rsidR="00565784" w:rsidRDefault="00565784" w:rsidP="00951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29F3"/>
    <w:multiLevelType w:val="multilevel"/>
    <w:tmpl w:val="2188BC0C"/>
    <w:lvl w:ilvl="0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036F1"/>
    <w:multiLevelType w:val="hybridMultilevel"/>
    <w:tmpl w:val="D592E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F340DA"/>
    <w:multiLevelType w:val="hybridMultilevel"/>
    <w:tmpl w:val="4F6A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F598A"/>
    <w:multiLevelType w:val="hybridMultilevel"/>
    <w:tmpl w:val="925A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75745"/>
    <w:multiLevelType w:val="hybridMultilevel"/>
    <w:tmpl w:val="EE249E6A"/>
    <w:lvl w:ilvl="0" w:tplc="F59633D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24466D"/>
    <w:multiLevelType w:val="hybridMultilevel"/>
    <w:tmpl w:val="C366D856"/>
    <w:lvl w:ilvl="0" w:tplc="4E9E74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5319B1"/>
    <w:multiLevelType w:val="hybridMultilevel"/>
    <w:tmpl w:val="6D98BCE2"/>
    <w:lvl w:ilvl="0" w:tplc="669603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9C5B8A"/>
    <w:multiLevelType w:val="hybridMultilevel"/>
    <w:tmpl w:val="FC0278EC"/>
    <w:lvl w:ilvl="0" w:tplc="831E9952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37D25"/>
    <w:multiLevelType w:val="hybridMultilevel"/>
    <w:tmpl w:val="AFEA133C"/>
    <w:lvl w:ilvl="0" w:tplc="B8AC29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065EC7"/>
    <w:multiLevelType w:val="hybridMultilevel"/>
    <w:tmpl w:val="6C0EB5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BE4369"/>
    <w:multiLevelType w:val="hybridMultilevel"/>
    <w:tmpl w:val="C6B23B2A"/>
    <w:lvl w:ilvl="0" w:tplc="11A66C5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77"/>
    <w:rsid w:val="000002C3"/>
    <w:rsid w:val="00010386"/>
    <w:rsid w:val="00014960"/>
    <w:rsid w:val="000226F4"/>
    <w:rsid w:val="00024960"/>
    <w:rsid w:val="00036292"/>
    <w:rsid w:val="00036481"/>
    <w:rsid w:val="00036E4B"/>
    <w:rsid w:val="00061C9E"/>
    <w:rsid w:val="00070D51"/>
    <w:rsid w:val="00071DE1"/>
    <w:rsid w:val="00083734"/>
    <w:rsid w:val="00094DF4"/>
    <w:rsid w:val="000A124B"/>
    <w:rsid w:val="000B50E3"/>
    <w:rsid w:val="000C5A98"/>
    <w:rsid w:val="000F04C3"/>
    <w:rsid w:val="000F2414"/>
    <w:rsid w:val="00103940"/>
    <w:rsid w:val="001041FF"/>
    <w:rsid w:val="00111610"/>
    <w:rsid w:val="00115ABC"/>
    <w:rsid w:val="0013227C"/>
    <w:rsid w:val="001343AA"/>
    <w:rsid w:val="00144481"/>
    <w:rsid w:val="00145DD0"/>
    <w:rsid w:val="00171133"/>
    <w:rsid w:val="00180BA7"/>
    <w:rsid w:val="001944C1"/>
    <w:rsid w:val="001A3DF6"/>
    <w:rsid w:val="001C456E"/>
    <w:rsid w:val="001C77A9"/>
    <w:rsid w:val="001E0321"/>
    <w:rsid w:val="001F021C"/>
    <w:rsid w:val="001F0FB2"/>
    <w:rsid w:val="00216375"/>
    <w:rsid w:val="002271D4"/>
    <w:rsid w:val="00241B1F"/>
    <w:rsid w:val="002B5F4C"/>
    <w:rsid w:val="002B6925"/>
    <w:rsid w:val="002D0D6D"/>
    <w:rsid w:val="002D3F2E"/>
    <w:rsid w:val="002E3D30"/>
    <w:rsid w:val="002E4867"/>
    <w:rsid w:val="00305D34"/>
    <w:rsid w:val="00306671"/>
    <w:rsid w:val="00316E68"/>
    <w:rsid w:val="00317CC6"/>
    <w:rsid w:val="00326E65"/>
    <w:rsid w:val="00343FC2"/>
    <w:rsid w:val="00347967"/>
    <w:rsid w:val="0037253E"/>
    <w:rsid w:val="00377F78"/>
    <w:rsid w:val="00395598"/>
    <w:rsid w:val="003B61D3"/>
    <w:rsid w:val="003C2369"/>
    <w:rsid w:val="003C6625"/>
    <w:rsid w:val="003F20CB"/>
    <w:rsid w:val="003F50F5"/>
    <w:rsid w:val="003F7E86"/>
    <w:rsid w:val="004143D1"/>
    <w:rsid w:val="004156AE"/>
    <w:rsid w:val="00421699"/>
    <w:rsid w:val="004267B0"/>
    <w:rsid w:val="004461AA"/>
    <w:rsid w:val="00457196"/>
    <w:rsid w:val="00464C8B"/>
    <w:rsid w:val="0048621C"/>
    <w:rsid w:val="00495753"/>
    <w:rsid w:val="004C7E6F"/>
    <w:rsid w:val="004D2B6C"/>
    <w:rsid w:val="004D731A"/>
    <w:rsid w:val="0050790B"/>
    <w:rsid w:val="0051756F"/>
    <w:rsid w:val="005275AE"/>
    <w:rsid w:val="00550DCD"/>
    <w:rsid w:val="00565784"/>
    <w:rsid w:val="00570A6C"/>
    <w:rsid w:val="00570E7B"/>
    <w:rsid w:val="00590E77"/>
    <w:rsid w:val="00593725"/>
    <w:rsid w:val="005A3DF0"/>
    <w:rsid w:val="005B4A87"/>
    <w:rsid w:val="005D3498"/>
    <w:rsid w:val="005E0D64"/>
    <w:rsid w:val="005E3233"/>
    <w:rsid w:val="005F0A68"/>
    <w:rsid w:val="005F535D"/>
    <w:rsid w:val="006001EB"/>
    <w:rsid w:val="0060413B"/>
    <w:rsid w:val="00615FE8"/>
    <w:rsid w:val="006248A5"/>
    <w:rsid w:val="00647CE2"/>
    <w:rsid w:val="0067018D"/>
    <w:rsid w:val="00681FD1"/>
    <w:rsid w:val="00686CE0"/>
    <w:rsid w:val="006927E1"/>
    <w:rsid w:val="00696C2F"/>
    <w:rsid w:val="006C122E"/>
    <w:rsid w:val="006E2D61"/>
    <w:rsid w:val="007154EE"/>
    <w:rsid w:val="007231B5"/>
    <w:rsid w:val="00724838"/>
    <w:rsid w:val="007256FC"/>
    <w:rsid w:val="00727D8C"/>
    <w:rsid w:val="00741953"/>
    <w:rsid w:val="00742E30"/>
    <w:rsid w:val="00742FF8"/>
    <w:rsid w:val="0074699E"/>
    <w:rsid w:val="0075262B"/>
    <w:rsid w:val="00755243"/>
    <w:rsid w:val="0076543E"/>
    <w:rsid w:val="007670FF"/>
    <w:rsid w:val="007730B4"/>
    <w:rsid w:val="007909FF"/>
    <w:rsid w:val="007939B1"/>
    <w:rsid w:val="007A266A"/>
    <w:rsid w:val="007A2FEF"/>
    <w:rsid w:val="007C54DF"/>
    <w:rsid w:val="007C66A6"/>
    <w:rsid w:val="007D5CE2"/>
    <w:rsid w:val="0082579B"/>
    <w:rsid w:val="0083012A"/>
    <w:rsid w:val="00834429"/>
    <w:rsid w:val="0085013C"/>
    <w:rsid w:val="0087313C"/>
    <w:rsid w:val="00874F11"/>
    <w:rsid w:val="00882105"/>
    <w:rsid w:val="008A709D"/>
    <w:rsid w:val="008B08F6"/>
    <w:rsid w:val="008B1D25"/>
    <w:rsid w:val="008B759C"/>
    <w:rsid w:val="008E4057"/>
    <w:rsid w:val="008F7A97"/>
    <w:rsid w:val="00900C2C"/>
    <w:rsid w:val="0090528B"/>
    <w:rsid w:val="009208FA"/>
    <w:rsid w:val="0092286F"/>
    <w:rsid w:val="00951740"/>
    <w:rsid w:val="00953E7C"/>
    <w:rsid w:val="0095467C"/>
    <w:rsid w:val="00962F30"/>
    <w:rsid w:val="009755F2"/>
    <w:rsid w:val="00993672"/>
    <w:rsid w:val="00997B80"/>
    <w:rsid w:val="009A6453"/>
    <w:rsid w:val="009C1ED8"/>
    <w:rsid w:val="00A07A31"/>
    <w:rsid w:val="00A179E8"/>
    <w:rsid w:val="00A21426"/>
    <w:rsid w:val="00A252A3"/>
    <w:rsid w:val="00A2657C"/>
    <w:rsid w:val="00A317DF"/>
    <w:rsid w:val="00A43E99"/>
    <w:rsid w:val="00A4709E"/>
    <w:rsid w:val="00A47C60"/>
    <w:rsid w:val="00A47DAB"/>
    <w:rsid w:val="00A50A04"/>
    <w:rsid w:val="00A67C52"/>
    <w:rsid w:val="00A86A5C"/>
    <w:rsid w:val="00A95AC2"/>
    <w:rsid w:val="00A970C8"/>
    <w:rsid w:val="00AB0D39"/>
    <w:rsid w:val="00AB45A0"/>
    <w:rsid w:val="00AC52D3"/>
    <w:rsid w:val="00AD00A1"/>
    <w:rsid w:val="00AD2BA7"/>
    <w:rsid w:val="00AD371A"/>
    <w:rsid w:val="00AE0D4E"/>
    <w:rsid w:val="00AE2EED"/>
    <w:rsid w:val="00AE6E9E"/>
    <w:rsid w:val="00AE716E"/>
    <w:rsid w:val="00B03E06"/>
    <w:rsid w:val="00B048E1"/>
    <w:rsid w:val="00B104E6"/>
    <w:rsid w:val="00B16171"/>
    <w:rsid w:val="00B23F7C"/>
    <w:rsid w:val="00B2573B"/>
    <w:rsid w:val="00B73363"/>
    <w:rsid w:val="00B97715"/>
    <w:rsid w:val="00BA1B1B"/>
    <w:rsid w:val="00BB0505"/>
    <w:rsid w:val="00BD5ED2"/>
    <w:rsid w:val="00BE22AA"/>
    <w:rsid w:val="00BF712B"/>
    <w:rsid w:val="00BF7D63"/>
    <w:rsid w:val="00C16C85"/>
    <w:rsid w:val="00C212E6"/>
    <w:rsid w:val="00C24497"/>
    <w:rsid w:val="00C54A96"/>
    <w:rsid w:val="00C7522F"/>
    <w:rsid w:val="00C926A3"/>
    <w:rsid w:val="00CA6BEE"/>
    <w:rsid w:val="00CD7A57"/>
    <w:rsid w:val="00CE03D6"/>
    <w:rsid w:val="00CE6F9C"/>
    <w:rsid w:val="00D03133"/>
    <w:rsid w:val="00D03CBD"/>
    <w:rsid w:val="00D04313"/>
    <w:rsid w:val="00D2062F"/>
    <w:rsid w:val="00D22BA6"/>
    <w:rsid w:val="00D7482F"/>
    <w:rsid w:val="00DA40FD"/>
    <w:rsid w:val="00DA5039"/>
    <w:rsid w:val="00DB0A1E"/>
    <w:rsid w:val="00DB5F1B"/>
    <w:rsid w:val="00DB5FF0"/>
    <w:rsid w:val="00DC3266"/>
    <w:rsid w:val="00DD028F"/>
    <w:rsid w:val="00DD633F"/>
    <w:rsid w:val="00DD66B9"/>
    <w:rsid w:val="00E02687"/>
    <w:rsid w:val="00E05E13"/>
    <w:rsid w:val="00E439C6"/>
    <w:rsid w:val="00E50B91"/>
    <w:rsid w:val="00E55AE6"/>
    <w:rsid w:val="00E66C3A"/>
    <w:rsid w:val="00E72EE1"/>
    <w:rsid w:val="00E75AF4"/>
    <w:rsid w:val="00E80452"/>
    <w:rsid w:val="00E8293E"/>
    <w:rsid w:val="00E84BCD"/>
    <w:rsid w:val="00EC4A1D"/>
    <w:rsid w:val="00EC76B6"/>
    <w:rsid w:val="00EC7C58"/>
    <w:rsid w:val="00ED4F69"/>
    <w:rsid w:val="00F3587A"/>
    <w:rsid w:val="00F40F2E"/>
    <w:rsid w:val="00F41A66"/>
    <w:rsid w:val="00F44DBD"/>
    <w:rsid w:val="00F45AF8"/>
    <w:rsid w:val="00F77BD9"/>
    <w:rsid w:val="00F90C9A"/>
    <w:rsid w:val="00FC7F9B"/>
    <w:rsid w:val="00FD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AC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37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D371A"/>
  </w:style>
  <w:style w:type="character" w:customStyle="1" w:styleId="CommentTextChar">
    <w:name w:val="Comment Text Char"/>
    <w:basedOn w:val="DefaultParagraphFont"/>
    <w:link w:val="CommentText"/>
    <w:uiPriority w:val="99"/>
    <w:rsid w:val="00AD37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7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71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71A"/>
  </w:style>
  <w:style w:type="paragraph" w:styleId="BalloonText">
    <w:name w:val="Balloon Text"/>
    <w:basedOn w:val="Normal"/>
    <w:link w:val="BalloonTextChar"/>
    <w:uiPriority w:val="99"/>
    <w:semiHidden/>
    <w:unhideWhenUsed/>
    <w:rsid w:val="00AD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1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17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740"/>
  </w:style>
  <w:style w:type="character" w:styleId="PageNumber">
    <w:name w:val="page number"/>
    <w:basedOn w:val="DefaultParagraphFont"/>
    <w:uiPriority w:val="99"/>
    <w:semiHidden/>
    <w:unhideWhenUsed/>
    <w:rsid w:val="00951740"/>
  </w:style>
  <w:style w:type="character" w:styleId="Hyperlink">
    <w:name w:val="Hyperlink"/>
    <w:basedOn w:val="DefaultParagraphFont"/>
    <w:uiPriority w:val="99"/>
    <w:unhideWhenUsed/>
    <w:rsid w:val="002E48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1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37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D371A"/>
  </w:style>
  <w:style w:type="character" w:customStyle="1" w:styleId="CommentTextChar">
    <w:name w:val="Comment Text Char"/>
    <w:basedOn w:val="DefaultParagraphFont"/>
    <w:link w:val="CommentText"/>
    <w:uiPriority w:val="99"/>
    <w:rsid w:val="00AD37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7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71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71A"/>
  </w:style>
  <w:style w:type="paragraph" w:styleId="BalloonText">
    <w:name w:val="Balloon Text"/>
    <w:basedOn w:val="Normal"/>
    <w:link w:val="BalloonTextChar"/>
    <w:uiPriority w:val="99"/>
    <w:semiHidden/>
    <w:unhideWhenUsed/>
    <w:rsid w:val="00AD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1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17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740"/>
  </w:style>
  <w:style w:type="character" w:styleId="PageNumber">
    <w:name w:val="page number"/>
    <w:basedOn w:val="DefaultParagraphFont"/>
    <w:uiPriority w:val="99"/>
    <w:semiHidden/>
    <w:unhideWhenUsed/>
    <w:rsid w:val="00951740"/>
  </w:style>
  <w:style w:type="character" w:styleId="Hyperlink">
    <w:name w:val="Hyperlink"/>
    <w:basedOn w:val="DefaultParagraphFont"/>
    <w:uiPriority w:val="99"/>
    <w:unhideWhenUsed/>
    <w:rsid w:val="002E48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1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icann.org/resources/board-material/resolutions-new-gtld-2014-07-30-en" TargetMode="External"/><Relationship Id="rId9" Type="http://schemas.openxmlformats.org/officeDocument/2006/relationships/hyperlink" Target="https://www.icann.org/en/system/files/files/name-collision-framework-30jul14-en.pdf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1258</Words>
  <Characters>7177</Characters>
  <Application>Microsoft Macintosh Word</Application>
  <DocSecurity>0</DocSecurity>
  <Lines>59</Lines>
  <Paragraphs>16</Paragraphs>
  <ScaleCrop>false</ScaleCrop>
  <Company>ICANN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Randall</dc:creator>
  <cp:keywords/>
  <dc:description/>
  <cp:lastModifiedBy>Ann Yamashita</cp:lastModifiedBy>
  <cp:revision>3</cp:revision>
  <cp:lastPrinted>2014-07-29T22:14:00Z</cp:lastPrinted>
  <dcterms:created xsi:type="dcterms:W3CDTF">2014-08-04T20:53:00Z</dcterms:created>
  <dcterms:modified xsi:type="dcterms:W3CDTF">2014-08-04T21:03:00Z</dcterms:modified>
</cp:coreProperties>
</file>