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Auditoria de Fidelidade Factual — Play4Change</w:t>
      </w:r>
    </w:p>
    <w:p>
      <w:pPr>
        <w:pStyle w:val="Author"/>
      </w:pPr>
      <w:r>
        <w:t xml:space="preserve">Radesh</w:t>
      </w:r>
      <w:r>
        <w:t xml:space="preserve"> </w:t>
      </w:r>
      <w:r>
        <w:t xml:space="preserve">Ilesh</w:t>
      </w:r>
      <w:r>
        <w:t xml:space="preserve"> </w:t>
      </w:r>
      <w:r>
        <w:t xml:space="preserve">Gamanbhai</w:t>
      </w:r>
      <w:r>
        <w:t xml:space="preserve"> </w:t>
      </w:r>
      <w:r>
        <w:t xml:space="preserve">Govind</w:t>
      </w:r>
      <w:r>
        <w:t xml:space="preserve"> </w:t>
      </w:r>
      <w:r>
        <w:t xml:space="preserve">—</w:t>
      </w:r>
      <w:r>
        <w:t xml:space="preserve"> </w:t>
      </w:r>
      <w:r>
        <w:t xml:space="preserve">auditoria</w:t>
      </w:r>
      <w:r>
        <w:t xml:space="preserve"> </w:t>
      </w:r>
      <w:r>
        <w:t xml:space="preserve">realizada</w:t>
      </w:r>
      <w:r>
        <w:t xml:space="preserve"> </w:t>
      </w:r>
      <w:r>
        <w:t xml:space="preserve">a</w:t>
      </w:r>
      <w:r>
        <w:t xml:space="preserve"> </w:t>
      </w:r>
      <w:r>
        <w:t xml:space="preserve">pedido</w:t>
      </w:r>
      <w:r>
        <w:t xml:space="preserve"> </w:t>
      </w:r>
      <w:r>
        <w:t xml:space="preserve">do</w:t>
      </w:r>
      <w:r>
        <w:t xml:space="preserve"> </w:t>
      </w:r>
      <w:r>
        <w:t xml:space="preserve">autor</w:t>
      </w:r>
    </w:p>
    <w:p>
      <w:pPr>
        <w:pStyle w:val="Date"/>
      </w:pPr>
      <w:r>
        <w:t xml:space="preserve">11</w:t>
      </w:r>
      <w:r>
        <w:t xml:space="preserve"> </w:t>
      </w:r>
      <w:r>
        <w:t xml:space="preserve">de</w:t>
      </w:r>
      <w:r>
        <w:t xml:space="preserve"> </w:t>
      </w: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ota-metodológica"/>
      <w:r>
        <w:t xml:space="preserve">Nota Metodológica</w:t>
      </w:r>
      <w:bookmarkEnd w:id="20"/>
    </w:p>
    <w:p>
      <w:pPr>
        <w:pStyle w:val="FirstParagraph"/>
      </w:pPr>
      <w:r>
        <w:t xml:space="preserve">Este documento audita, frase a frase, o relatório final de projeto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Play4Change — Aplicação de Aprendizagem Adaptativa para Educação Cívica</w:t>
      </w:r>
      <w:r>
        <w:rPr>
          <w:b/>
        </w:rPr>
        <w:t xml:space="preserve">”</w:t>
      </w:r>
      <w:r>
        <w:t xml:space="preserve"> </w:t>
      </w:r>
      <w:r>
        <w:t xml:space="preserve">contra o código-fonte real da implementação. A postura adotada é a de um orientador/júri de tese exigente e intransigente: nenhuma afirmação técnica é aceite por plausibilidade — cada uma foi confrontada com uma classe, um ficheiro, uma linha de configuração ou um teste concretos. Onde não há prova no código, isso é dito sem rodeios; onde há prova, é citada com precisão (ficheiro, classe, linha).</w:t>
      </w:r>
    </w:p>
    <w:p>
      <w:pPr>
        <w:pStyle w:val="BodyText"/>
      </w:pPr>
      <w:r>
        <w:rPr>
          <w:b/>
        </w:rPr>
        <w:t xml:space="preserve">Âmbito.</w:t>
      </w:r>
      <w:r>
        <w:t xml:space="preserve"> </w:t>
      </w:r>
      <w:r>
        <w:t xml:space="preserve">Cobre todos os capítulos efetivamente incluídos na compilação final do relatório (confirmado em</w:t>
      </w:r>
      <w:r>
        <w:t xml:space="preserve"> </w:t>
      </w:r>
      <w:r>
        <w:rPr>
          <w:rStyle w:val="VerbatimChar"/>
        </w:rPr>
        <w:t xml:space="preserve">relatorio.tex</w:t>
      </w:r>
      <w:r>
        <w:t xml:space="preserve">): Resumo/Abstract, Introdução, Estado da Arte, Análise e Requisitos, Arquitetura e Fundações, Implementação (as suas quatro secções: Fundações/Backend, Conteúdo/Ingestão, Segurança, e o percurso do Learner), Testes, Discussão, e Apêndices.</w:t>
      </w:r>
    </w:p>
    <w:p>
      <w:pPr>
        <w:pStyle w:val="BodyText"/>
      </w:pPr>
      <w:r>
        <w:rPr>
          <w:b/>
        </w:rPr>
        <w:t xml:space="preserve">Nota sobre ficheiros órfãos.</w:t>
      </w:r>
      <w:r>
        <w:t xml:space="preserve"> </w:t>
      </w:r>
      <w:r>
        <w:t xml:space="preserve">O diretório do relatório contém ainda ficheiros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mais antigos —</w:t>
      </w:r>
      <w:r>
        <w:t xml:space="preserve"> </w:t>
      </w:r>
      <w:r>
        <w:rPr>
          <w:rStyle w:val="VerbatimChar"/>
        </w:rPr>
        <w:t xml:space="preserve">capfundacoesimplementacao.tex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capingestao.tex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caprag.tex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capgeracao.tex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capia.tex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capseguranca.tex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capusabilidade.tex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capresultados.tex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capdesafios.tex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capconclusao.tex</w:t>
      </w:r>
      <w:r>
        <w:t xml:space="preserve"> </w:t>
      </w:r>
      <w:r>
        <w:t xml:space="preserve">— que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são chamados por</w:t>
      </w:r>
      <w:r>
        <w:t xml:space="preserve"> </w:t>
      </w:r>
      <w:r>
        <w:rPr>
          <w:rStyle w:val="VerbatimChar"/>
        </w:rPr>
        <w:t xml:space="preserve">\include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relatorio.tex</w:t>
      </w:r>
      <w:r>
        <w:t xml:space="preserve"> </w:t>
      </w:r>
      <w:r>
        <w:t xml:space="preserve">e portanto não fazem parte do PDF final compilado; o seu conteúdo foi absorvido e reescrito nos capítulos atuais (nomeadamente</w:t>
      </w:r>
      <w:r>
        <w:t xml:space="preserve"> </w:t>
      </w:r>
      <w:r>
        <w:rPr>
          <w:rStyle w:val="VerbatimChar"/>
        </w:rPr>
        <w:t xml:space="preserve">capimplementacao.tex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captestes.tex</w:t>
      </w:r>
      <w:r>
        <w:t xml:space="preserve">). Esta auditoria incide sobre o documento</w:t>
      </w:r>
      <w:r>
        <w:t xml:space="preserve"> </w:t>
      </w:r>
      <w:r>
        <w:rPr>
          <w:b/>
        </w:rPr>
        <w:t xml:space="preserve">tal como compila hoje</w:t>
      </w:r>
      <w:r>
        <w:t xml:space="preserve">, não sobre os rascunhos supersedidos. Se a intenção era rever também esses rascunhos, é necessário pedi-lo explicitamente.</w:t>
      </w:r>
    </w:p>
    <w:p>
      <w:pPr>
        <w:pStyle w:val="BodyText"/>
      </w:pPr>
      <w:r>
        <w:rPr>
          <w:b/>
        </w:rPr>
        <w:t xml:space="preserve">Repositórios de código inspecionados: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play4change</w:t>
      </w:r>
      <w:r>
        <w:t xml:space="preserve"> </w:t>
      </w:r>
      <w:r>
        <w:t xml:space="preserve">— monorepo Kotlin Multiplatform: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(Spring Boot 3 / Kotlin),</w:t>
      </w:r>
      <w:r>
        <w:t xml:space="preserve"> </w:t>
      </w:r>
      <w:r>
        <w:rPr>
          <w:rStyle w:val="VerbatimChar"/>
        </w:rPr>
        <w:t xml:space="preserve">composeApp/</w:t>
      </w:r>
      <w:r>
        <w:t xml:space="preserve"> </w:t>
      </w:r>
      <w:r>
        <w:t xml:space="preserve">(cliente Android/Compose Multiplatform do Learner),</w:t>
      </w:r>
      <w:r>
        <w:t xml:space="preserve"> </w:t>
      </w:r>
      <w:r>
        <w:rPr>
          <w:rStyle w:val="VerbatimChar"/>
        </w:rPr>
        <w:t xml:space="preserve">iosApp/</w:t>
      </w:r>
      <w:r>
        <w:t xml:space="preserve"> </w:t>
      </w:r>
      <w:r>
        <w:t xml:space="preserve">(scaffold iOS),</w:t>
      </w:r>
      <w:r>
        <w:t xml:space="preserve"> </w:t>
      </w:r>
      <w:r>
        <w:rPr>
          <w:rStyle w:val="VerbatimChar"/>
        </w:rPr>
        <w:t xml:space="preserve">ai-agent/</w:t>
      </w:r>
      <w:r>
        <w:t xml:space="preserve"> </w:t>
      </w:r>
      <w:r>
        <w:t xml:space="preserve">(módulos Gradle de geração por IA),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(nginx, Prometheus, Grafana, scraper Playwright).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play4change-web</w:t>
      </w:r>
      <w:r>
        <w:t xml:space="preserve"> </w:t>
      </w:r>
      <w:r>
        <w:t xml:space="preserve">— painel de administração e landing page (React/TypeScript).</w:t>
      </w:r>
    </w:p>
    <w:p>
      <w:pPr>
        <w:pStyle w:val="FirstParagraph"/>
      </w:pPr>
      <w:r>
        <w:rPr>
          <w:b/>
        </w:rPr>
        <w:t xml:space="preserve">Legenda de veredito usada em todo o documento:</w:t>
      </w:r>
      <w:r>
        <w:t xml:space="preserve"> </w:t>
      </w:r>
      <w:r>
        <w:rPr>
          <w:rStyle w:val="VerbatimChar"/>
        </w:rPr>
        <w:t xml:space="preserve">[FIEL]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[PARCIALMENTE FIEL]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[NÃO FIEL / ENGANADOR]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[NÃO VERIFICÁVEL NO CÓDIGO]</w:t>
      </w:r>
      <w:r>
        <w:t xml:space="preserve">.</w:t>
      </w:r>
    </w:p>
    <w:p>
      <w:pPr>
        <w:pStyle w:val="Heading1"/>
      </w:pPr>
      <w:bookmarkStart w:id="21" w:name="sumário-executivo"/>
      <w:r>
        <w:t xml:space="preserve">Sumário Executivo</w:t>
      </w:r>
      <w:bookmarkEnd w:id="21"/>
    </w:p>
    <w:p>
      <w:pPr>
        <w:pStyle w:val="FirstParagraph"/>
      </w:pPr>
      <w:r>
        <w:t xml:space="preserve">O trabalho de engenharia por trás do Play4Change é, na larga maioria dos factos verificáveis, sólido: a arquitetura hexagonal é real (não decorativa), os sete requisitos funcionais e os três casos de uso têm correspondência direta e rastreável no código, os valores de configuração citados (rate limits, TTLs, thresholds, timeouts) batem certo ao dígito na esmagadora maioria dos casos, e várias secções admitem limitações genuínas em vez de as esconder. Isto tem de ser dito primeiro, porque é verdade e porque contextualiza a gravidade do que se segue: os problemas identificados não são de incompetência técnica, são de</w:t>
      </w:r>
      <w:r>
        <w:t xml:space="preserve"> </w:t>
      </w:r>
      <w:r>
        <w:rPr>
          <w:b/>
        </w:rPr>
        <w:t xml:space="preserve">inflação retórica pontual e de frases de síntese escritas sem voltar a confirmar o código</w:t>
      </w:r>
      <w:r>
        <w:t xml:space="preserve">.</w:t>
      </w:r>
    </w:p>
    <w:p>
      <w:pPr>
        <w:pStyle w:val="BodyText"/>
      </w:pPr>
      <w:r>
        <w:t xml:space="preserve">A tabela seguinte lista os achados mais graves, por ordem decrescente de severidade. Os números de capítulo remetem para a estrutura do próprio relatório.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Capítulo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Achado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  <w:tc>
          <w:p>
            <w:pPr>
              <w:pStyle w:val="Compact"/>
              <w:jc w:val="left"/>
            </w:pPr>
            <w:r>
              <w:t xml:space="preserve">Resumo/Abstract, Introdução (×3), Estado da Arte</w:t>
            </w:r>
          </w:p>
        </w:tc>
        <w:tc>
          <w:p>
            <w:pPr>
              <w:pStyle w:val="Compact"/>
              <w:jc w:val="left"/>
            </w:pPr>
            <w:r>
              <w:t xml:space="preserve">A alegação central de posicionamento —</w:t>
            </w:r>
            <w:r>
              <w:t xml:space="preserve"> </w:t>
            </w:r>
            <w:r>
              <w:t xml:space="preserve">“</w:t>
            </w:r>
            <w:r>
              <w:t xml:space="preserve">integração nativa</w:t>
            </w:r>
            <w:r>
              <w:t xml:space="preserve">”</w:t>
            </w:r>
            <w:r>
              <w:t xml:space="preserve"> </w:t>
            </w:r>
            <w:r>
              <w:t xml:space="preserve">do DigComp 2.2 — não tem</w:t>
            </w:r>
            <w:r>
              <w:t xml:space="preserve"> </w:t>
            </w:r>
            <w:r>
              <w:rPr>
                <w:b/>
              </w:rPr>
              <w:t xml:space="preserve">nenhuma</w:t>
            </w:r>
            <w:r>
              <w:t xml:space="preserve"> </w:t>
            </w:r>
            <w:r>
              <w:t xml:space="preserve">correspondência no código de nenhum dos dois repositórios. A única ocorrência da sigla está em texto de marketing da</w:t>
            </w:r>
            <w:r>
              <w:t xml:space="preserve"> </w:t>
            </w:r>
            <w:r>
              <w:rPr>
                <w:i/>
              </w:rPr>
              <w:t xml:space="preserve">landing page</w:t>
            </w:r>
            <w:r>
              <w:t xml:space="preserve"> </w:t>
            </w:r>
            <w:r>
              <w:t xml:space="preserve">pública. O modelo</w:t>
            </w:r>
            <w:r>
              <w:t xml:space="preserve"> </w:t>
            </w:r>
            <w:r>
              <w:rPr>
                <w:rStyle w:val="VerbatimChar"/>
              </w:rPr>
              <w:t xml:space="preserve">MicroCompetence</w:t>
            </w:r>
            <w:r>
              <w:t xml:space="preserve"> </w:t>
            </w:r>
            <w:r>
              <w:t xml:space="preserve">é uma cópia literal do título/descrição do tópico, sem taxonomia nem mapeamento às competências do referencial.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  <w:tc>
          <w:p>
            <w:pPr>
              <w:pStyle w:val="Compact"/>
              <w:jc w:val="left"/>
            </w:pPr>
            <w:r>
              <w:t xml:space="preserve">5.2.1 (Criação do Conteúdo)</w:t>
            </w:r>
          </w:p>
        </w:tc>
        <w:tc>
          <w:p>
            <w:pPr>
              <w:pStyle w:val="Compact"/>
              <w:jc w:val="left"/>
            </w:pPr>
            <w:r>
              <w:t xml:space="preserve">O relatório afirma que as três finalidades do módulo de IA</w:t>
            </w:r>
            <w:r>
              <w:t xml:space="preserve"> </w:t>
            </w:r>
            <w:r>
              <w:t xml:space="preserve">“</w:t>
            </w:r>
            <w:r>
              <w:t xml:space="preserve">nunca</w:t>
            </w:r>
            <w:r>
              <w:t xml:space="preserve">”</w:t>
            </w:r>
            <w:r>
              <w:t xml:space="preserve"> </w:t>
            </w:r>
            <w:r>
              <w:t xml:space="preserve">recebem texto livre do utilizador — a alegação central de defesa contra</w:t>
            </w:r>
            <w:r>
              <w:t xml:space="preserve"> </w:t>
            </w:r>
            <w:r>
              <w:rPr>
                <w:i/>
              </w:rPr>
              <w:t xml:space="preserve">prompt injection</w:t>
            </w:r>
            <w:r>
              <w:t xml:space="preserve">. É falso:</w:t>
            </w:r>
            <w:r>
              <w:t xml:space="preserve"> </w:t>
            </w:r>
            <w:r>
              <w:rPr>
                <w:rStyle w:val="VerbatimChar"/>
              </w:rPr>
              <w:t xml:space="preserve">generateExplanationReply()</w:t>
            </w:r>
            <w:r>
              <w:t xml:space="preserve"> </w:t>
            </w:r>
            <w:r>
              <w:t xml:space="preserve">injeta o texto exato que o Learner escreveu na tutoria. A própria secção 5.3.3, duas páginas depois, diz o contrário corretamente.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Crítico</w:t>
            </w:r>
          </w:p>
        </w:tc>
        <w:tc>
          <w:p>
            <w:pPr>
              <w:pStyle w:val="Compact"/>
              <w:jc w:val="left"/>
            </w:pPr>
            <w:r>
              <w:t xml:space="preserve">5.3.2 (Remediação Adaptativa)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Tarefas adaptativas não pontuam nem afetam o streak</w:t>
            </w:r>
            <w:r>
              <w:t xml:space="preserve">”</w:t>
            </w:r>
            <w:r>
              <w:t xml:space="preserve"> </w:t>
            </w:r>
            <w:r>
              <w:t xml:space="preserve">— a parte da pontuação é verdadeira, a parte do streak é falsa:</w:t>
            </w:r>
            <w:r>
              <w:t xml:space="preserve"> </w:t>
            </w:r>
            <w:r>
              <w:rPr>
                <w:rStyle w:val="VerbatimChar"/>
              </w:rPr>
              <w:t xml:space="preserve">submitAdaptiveTask()</w:t>
            </w:r>
            <w:r>
              <w:t xml:space="preserve"> </w:t>
            </w:r>
            <w:r>
              <w:t xml:space="preserve">chama</w:t>
            </w:r>
            <w:r>
              <w:t xml:space="preserve"> </w:t>
            </w:r>
            <w:r>
              <w:rPr>
                <w:rStyle w:val="VerbatimChar"/>
              </w:rPr>
              <w:t xml:space="preserve">incrementStreak()</w:t>
            </w:r>
            <w:r>
              <w:t xml:space="preserve"> </w:t>
            </w:r>
            <w:r>
              <w:t xml:space="preserve">quando o Learner acerta tudo.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5.3.1 (Atribuição Diária)</w:t>
            </w:r>
          </w:p>
        </w:tc>
        <w:tc>
          <w:p>
            <w:pPr>
              <w:pStyle w:val="Compact"/>
              <w:jc w:val="left"/>
            </w:pPr>
            <w:r>
              <w:t xml:space="preserve">A ordem dos</w:t>
            </w:r>
            <w:r>
              <w:t xml:space="preserve"> </w:t>
            </w:r>
            <w:r>
              <w:t xml:space="preserve">“</w:t>
            </w:r>
            <w:r>
              <w:t xml:space="preserve">quatro casos</w:t>
            </w:r>
            <w:r>
              <w:t xml:space="preserve">”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GET /tasks/today</w:t>
            </w:r>
            <w:r>
              <w:t xml:space="preserve"> </w:t>
            </w:r>
            <w:r>
              <w:t xml:space="preserve">está invertida: o código dá prioridade a sessão de explicação sobre sessão de remediação, o oposto do que o relatório descreve — e o próprio código comenta que a ordem é intencional.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5.1.1 (Pipeline de Pedidos)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Request Logger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LoggingInterceptor</w:t>
            </w:r>
            <w:r>
              <w:t xml:space="preserve">) descrito com detalhe (log de entrada e saída, medição de duração) é código morto: nunca é registado em</w:t>
            </w:r>
            <w:r>
              <w:t xml:space="preserve"> </w:t>
            </w:r>
            <w:r>
              <w:rPr>
                <w:rStyle w:val="VerbatimChar"/>
              </w:rPr>
              <w:t xml:space="preserve">WebMvcConfig.addInterceptors()</w:t>
            </w:r>
            <w:r>
              <w:t xml:space="preserve">, que está vazio. O comportamento nunca ocorre em produção.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Grave</w:t>
            </w:r>
          </w:p>
        </w:tc>
        <w:tc>
          <w:p>
            <w:pPr>
              <w:pStyle w:val="Compact"/>
              <w:jc w:val="left"/>
            </w:pPr>
            <w:r>
              <w:t xml:space="preserve">Testes / Usabilidade</w:t>
            </w:r>
          </w:p>
        </w:tc>
        <w:tc>
          <w:p>
            <w:pPr>
              <w:pStyle w:val="Compact"/>
              <w:jc w:val="left"/>
            </w:pPr>
            <w:r>
              <w:t xml:space="preserve">O SUS médio de 76,0 citado já no Resumo não tem, em lado nenhum do repositório do relatório, um ficheiro de dados brutos (CSV/export) que sustente os 12 valores individuais por participante — apenas gráficos já processados.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Moderado</w:t>
            </w:r>
          </w:p>
        </w:tc>
        <w:tc>
          <w:p>
            <w:pPr>
              <w:pStyle w:val="Compact"/>
              <w:jc w:val="left"/>
            </w:pPr>
            <w:r>
              <w:t xml:space="preserve">5.4 (Segurança)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Seis camadas independentes de defesa</w:t>
            </w:r>
            <w:r>
              <w:t xml:space="preserve">”</w:t>
            </w:r>
            <w:r>
              <w:t xml:space="preserve"> </w:t>
            </w:r>
            <w:r>
              <w:t xml:space="preserve">são, na prática, cinco: as camadas 3 (</w:t>
            </w:r>
            <w:r>
              <w:t xml:space="preserve">“</w:t>
            </w:r>
            <w:r>
              <w:t xml:space="preserve">validação de input</w:t>
            </w:r>
            <w:r>
              <w:t xml:space="preserve">”</w:t>
            </w:r>
            <w:r>
              <w:t xml:space="preserve">) e 4 (</w:t>
            </w:r>
            <w:r>
              <w:t xml:space="preserve">“</w:t>
            </w:r>
            <w:r>
              <w:t xml:space="preserve">SSRF</w:t>
            </w:r>
            <w:r>
              <w:t xml:space="preserve">”</w:t>
            </w:r>
            <w:r>
              <w:t xml:space="preserve">) são a mesma chamada a</w:t>
            </w:r>
            <w:r>
              <w:t xml:space="preserve"> </w:t>
            </w:r>
            <w:r>
              <w:rPr>
                <w:rStyle w:val="VerbatimChar"/>
              </w:rPr>
              <w:t xml:space="preserve">UrlSsrfValidator.validate()</w:t>
            </w:r>
            <w:r>
              <w:t xml:space="preserve">, contada duas vezes.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Moderado</w:t>
            </w:r>
          </w:p>
        </w:tc>
        <w:tc>
          <w:p>
            <w:pPr>
              <w:pStyle w:val="Compact"/>
              <w:jc w:val="left"/>
            </w:pPr>
            <w:r>
              <w:t xml:space="preserve">5.4 (Segurança)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Nginx aplica cinco headers de segurança a todas as respostas</w:t>
            </w:r>
            <w:r>
              <w:t xml:space="preserve">”</w:t>
            </w:r>
            <w:r>
              <w:t xml:space="preserve"> </w:t>
            </w:r>
            <w:r>
              <w:t xml:space="preserve">— são quatro headers globais; a CSP (o quinto candidato) só se aplica ao bloco da SPA, não a todas as rotas.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Moderado</w:t>
            </w:r>
          </w:p>
        </w:tc>
        <w:tc>
          <w:p>
            <w:pPr>
              <w:pStyle w:val="Compact"/>
              <w:jc w:val="left"/>
            </w:pPr>
            <w:r>
              <w:t xml:space="preserve">4 (Arquitetura)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Um túnel de acesso público… garante que nenhuma porta fica exposta diretamente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gateway de borda</w:t>
            </w:r>
            <w:r>
              <w:t xml:space="preserve">”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do próprio projeto mapeia Postgres, MinIO e o servidor diretamente para o host, fora do túnel; e não existe nenhum componente de gateway físico, apenas uma cadeia de filtros Spring dentro do mesmo monólito.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Moderado</w:t>
            </w:r>
          </w:p>
        </w:tc>
        <w:tc>
          <w:p>
            <w:pPr>
              <w:pStyle w:val="Compact"/>
              <w:jc w:val="left"/>
            </w:pPr>
            <w:r>
              <w:t xml:space="preserve">Apêndice 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EnrollmentStatus</w:t>
            </w:r>
            <w:r>
              <w:t xml:space="preserve"> </w:t>
            </w:r>
            <w:r>
              <w:t xml:space="preserve">não tem o valor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atribuído na tabela (esse valor pertence a</w:t>
            </w:r>
            <w:r>
              <w:t xml:space="preserve"> </w:t>
            </w:r>
            <w:r>
              <w:rPr>
                <w:rStyle w:val="VerbatimChar"/>
              </w:rPr>
              <w:t xml:space="preserve">TopicStatus</w:t>
            </w:r>
            <w:r>
              <w:t xml:space="preserve">); o gating de idioma é atribuído a</w:t>
            </w:r>
            <w:r>
              <w:t xml:space="preserve"> </w:t>
            </w:r>
            <w:r>
              <w:rPr>
                <w:rStyle w:val="VerbatimChar"/>
              </w:rPr>
              <w:t xml:space="preserve">DayIndexCalculator</w:t>
            </w:r>
            <w:r>
              <w:t xml:space="preserve"> </w:t>
            </w:r>
            <w:r>
              <w:t xml:space="preserve">quando pertence a</w:t>
            </w:r>
            <w:r>
              <w:t xml:space="preserve"> </w:t>
            </w:r>
            <w:r>
              <w:rPr>
                <w:rStyle w:val="VerbatimChar"/>
              </w:rPr>
              <w:t xml:space="preserve">LanguageGatingService</w:t>
            </w:r>
            <w:r>
              <w:t xml:space="preserve">; três métricas listadas como</w:t>
            </w:r>
            <w:r>
              <w:t xml:space="preserve"> </w:t>
            </w:r>
            <w:r>
              <w:t xml:space="preserve">“</w:t>
            </w:r>
            <w:r>
              <w:t xml:space="preserve">instrumentadas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ai.generation.duration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ai.adaptive.reuse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ai.dedup.duplicates_skipped</w:t>
            </w:r>
            <w:r>
              <w:t xml:space="preserve">) não existem em nenhuma linha de código.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Moderado</w:t>
            </w:r>
          </w:p>
        </w:tc>
        <w:tc>
          <w:p>
            <w:pPr>
              <w:pStyle w:val="Compact"/>
              <w:jc w:val="left"/>
            </w:pPr>
            <w:r>
              <w:t xml:space="preserve">5.3.3 (Tutoria com IA)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Limite de acesso por utilizador</w:t>
            </w:r>
            <w:r>
              <w:t xml:space="preserve">”</w:t>
            </w:r>
            <w:r>
              <w:t xml:space="preserve"> </w:t>
            </w:r>
            <w:r>
              <w:t xml:space="preserve">na conversa de tutoria é, no código, um limite por</w:t>
            </w:r>
            <w:r>
              <w:t xml:space="preserve"> </w:t>
            </w:r>
            <w:r>
              <w:rPr>
                <w:b/>
              </w:rPr>
              <w:t xml:space="preserve">endereço IP</w:t>
            </w:r>
            <w:r>
              <w:t xml:space="preserve"> </w:t>
            </w:r>
            <w:r>
              <w:t xml:space="preserve">— mecanismo materialmente diferente (utilizadores atrás do mesmo NAT partilham quota; o mesmo utilizador em redes diferentes tem quotas independentes).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Menor</w:t>
            </w:r>
          </w:p>
        </w:tc>
        <w:tc>
          <w:p>
            <w:pPr>
              <w:pStyle w:val="Compact"/>
              <w:jc w:val="left"/>
            </w:pPr>
            <w:r>
              <w:t xml:space="preserve">5.3.2, Apêndice B</w:t>
            </w:r>
          </w:p>
        </w:tc>
        <w:tc>
          <w:p>
            <w:pPr>
              <w:pStyle w:val="Compact"/>
              <w:jc w:val="left"/>
            </w:pPr>
            <w:r>
              <w:t xml:space="preserve">O intervalo de reutilização</w:t>
            </w:r>
            <w:r>
              <w:t xml:space="preserve"> </w:t>
            </w:r>
            <w:r>
              <w:rPr>
                <w:rStyle w:val="VerbatimChar"/>
              </w:rPr>
              <w:t xml:space="preserve">[0,65; 0,90]</w:t>
            </w:r>
            <w:r>
              <w:t xml:space="preserve"> </w:t>
            </w:r>
            <w:r>
              <w:t xml:space="preserve">deveria ser</w:t>
            </w:r>
            <w:r>
              <w:t xml:space="preserve"> </w:t>
            </w:r>
            <w:r>
              <w:rPr>
                <w:rStyle w:val="VerbatimChar"/>
              </w:rPr>
              <w:t xml:space="preserve">(0,65; 0,90]</w:t>
            </w:r>
            <w:r>
              <w:t xml:space="preserve">; a fórmula de interpolação omite um</w:t>
            </w:r>
            <w:r>
              <w:t xml:space="preserve"> </w:t>
            </w:r>
            <w:r>
              <w:rPr>
                <w:rStyle w:val="VerbatimChar"/>
              </w:rPr>
              <w:t xml:space="preserve">.coerceAtLeast(1)</w:t>
            </w:r>
            <w:r>
              <w:t xml:space="preserve"> </w:t>
            </w:r>
            <w:r>
              <w:t xml:space="preserve">(nunca reutiliza zero tarefas); a tabela de esquema de</w:t>
            </w:r>
            <w:r>
              <w:t xml:space="preserve"> </w:t>
            </w:r>
            <w:r>
              <w:rPr>
                <w:rStyle w:val="VerbatimChar"/>
              </w:rPr>
              <w:t xml:space="preserve">TaskAssignment.status</w:t>
            </w:r>
            <w:r>
              <w:t xml:space="preserve"> </w:t>
            </w:r>
            <w:r>
              <w:t xml:space="preserve">omite o valor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Menor</w:t>
            </w:r>
          </w:p>
        </w:tc>
        <w:tc>
          <w:p>
            <w:pPr>
              <w:pStyle w:val="Compact"/>
              <w:jc w:val="left"/>
            </w:pPr>
            <w:r>
              <w:t xml:space="preserve">Testes (Cap. 6)</w:t>
            </w:r>
          </w:p>
        </w:tc>
        <w:tc>
          <w:p>
            <w:pPr>
              <w:pStyle w:val="Compact"/>
              <w:jc w:val="left"/>
            </w:pPr>
            <w:r>
              <w:t xml:space="preserve">A tabela-síntese de testes conta 26 unitários + 11 integração = 37 (total 50); a contagem real é 27 + 11 = 38 (total 51).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Menor</w:t>
            </w:r>
          </w:p>
        </w:tc>
        <w:tc>
          <w:p>
            <w:pPr>
              <w:pStyle w:val="Compact"/>
              <w:jc w:val="left"/>
            </w:pPr>
            <w:r>
              <w:t xml:space="preserve">7 (Discussão)</w:t>
            </w:r>
          </w:p>
        </w:tc>
        <w:tc>
          <w:p>
            <w:pPr>
              <w:pStyle w:val="Compact"/>
              <w:jc w:val="left"/>
            </w:pPr>
            <w:r>
              <w:t xml:space="preserve">A etiqueta</w:t>
            </w:r>
            <w:r>
              <w:t xml:space="preserve"> </w:t>
            </w:r>
            <w:r>
              <w:t xml:space="preserve">“</w:t>
            </w:r>
            <w:r>
              <w:t xml:space="preserve">(nível Médio)</w:t>
            </w:r>
            <w:r>
              <w:t xml:space="preserve">”</w:t>
            </w:r>
            <w:r>
              <w:t xml:space="preserve"> </w:t>
            </w:r>
            <w:r>
              <w:t xml:space="preserve">para três vetores de ataque não corresponde a nenhuma taxonomia de severidade definida no capítulo de Segurança citado; a comparação com Cognitive Tutor/ALEKS/BKT/PFA surge sem citação e sem preparação no Estado da Arte.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Menor</w:t>
            </w:r>
          </w:p>
        </w:tc>
        <w:tc>
          <w:p>
            <w:pPr>
              <w:pStyle w:val="Compact"/>
              <w:jc w:val="left"/>
            </w:pPr>
            <w:r>
              <w:t xml:space="preserve">5.1, 5.2.1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Módulo Gradle (ai-agent)</w:t>
            </w:r>
            <w:r>
              <w:t xml:space="preserve">”</w:t>
            </w:r>
            <w:r>
              <w:t xml:space="preserve"> </w:t>
            </w:r>
            <w:r>
              <w:t xml:space="preserve">no singular é, na verdade, dois módulos Gradle distintos;</w:t>
            </w:r>
            <w:r>
              <w:t xml:space="preserve"> </w:t>
            </w:r>
            <w:r>
              <w:t xml:space="preserve">“</w:t>
            </w:r>
            <w:r>
              <w:t xml:space="preserve">semente direta na base de dados</w:t>
            </w:r>
            <w:r>
              <w:t xml:space="preserve">”</w:t>
            </w:r>
            <w:r>
              <w:t xml:space="preserve"> </w:t>
            </w:r>
            <w:r>
              <w:t xml:space="preserve">descreve um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manual documentado apenas em comentário SQL, não um mecanismo de seed automatizado;</w:t>
            </w:r>
            <w:r>
              <w:t xml:space="preserve"> </w:t>
            </w:r>
            <w:r>
              <w:t xml:space="preserve">“</w:t>
            </w:r>
            <w:r>
              <w:t xml:space="preserve">dois adaptadores</w:t>
            </w:r>
            <w:r>
              <w:t xml:space="preserve">”</w:t>
            </w:r>
            <w:r>
              <w:t xml:space="preserve"> </w:t>
            </w:r>
            <w:r>
              <w:t xml:space="preserve">de extração de conteúdo é, na verdade, um único adaptador com dois métodos.</w:t>
            </w:r>
          </w:p>
        </w:tc>
      </w:tr>
    </w:tbl>
    <w:p>
      <w:pPr>
        <w:pStyle w:val="BodyText"/>
      </w:pPr>
      <w:r>
        <w:t xml:space="preserve">O padrão de fundo, repetido em quase todos os capítulos, é este:</w:t>
      </w:r>
      <w:r>
        <w:t xml:space="preserve"> </w:t>
      </w:r>
      <w:r>
        <w:rPr>
          <w:b/>
        </w:rPr>
        <w:t xml:space="preserve">onde o relatório descreve requisitos, casos de uso, e mecânica algorítmica contida num único ficheiro, é rigoroso — por vezes surpreendentemente autocrítico.</w:t>
      </w:r>
      <w:r>
        <w:t xml:space="preserve"> </w:t>
      </w:r>
      <w:r>
        <w:t xml:space="preserve">Onde faz alegações de síntese que exigem seguir um comportamento</w:t>
      </w:r>
      <w:r>
        <w:t xml:space="preserve"> </w:t>
      </w:r>
      <w:r>
        <w:rPr>
          <w:i/>
        </w:rPr>
        <w:t xml:space="preserve">através</w:t>
      </w:r>
      <w:r>
        <w:t xml:space="preserve"> </w:t>
      </w:r>
      <w:r>
        <w:t xml:space="preserve">de vários ficheiros, ou onde usa vocabulário absoluto (</w:t>
      </w:r>
      <w:r>
        <w:t xml:space="preserve">“</w:t>
      </w:r>
      <w:r>
        <w:t xml:space="preserve">garante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sempre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seis camadas</w:t>
      </w:r>
      <w:r>
        <w:t xml:space="preserve">”</w:t>
      </w:r>
      <w:r>
        <w:t xml:space="preserve">) para descrever infraestrutura ou comportamento de sistema, a taxa de erro sobe — não por mentira deliberada, mas porque a frase foi escrita a partir do objetivo de design, não reconfirmada no código depois de escrita ou depois de uma refatoração.</w:t>
      </w:r>
    </w:p>
    <w:p>
      <w:pPr>
        <w:pStyle w:val="Heading1"/>
      </w:pPr>
      <w:bookmarkStart w:id="22" w:name="resumo-abstract"/>
      <w:r>
        <w:t xml:space="preserve">0. Resumo / Abstract</w:t>
      </w:r>
      <w:bookmarkEnd w:id="22"/>
    </w:p>
    <w:p>
      <w:pPr>
        <w:pStyle w:val="FirstParagraph"/>
      </w:pPr>
      <w:r>
        <w:t xml:space="preserve">Estas duas páginas não pertencem aos quatro ficheiros pedidos, mas fazem as afirmações mais fortes de todo o documento e o enunciado pede explicitamente que sejam escrutinadas à luz do resto. Trato-as como prólogo.</w:t>
      </w:r>
    </w:p>
    <w:p>
      <w:pPr>
        <w:pStyle w:val="Heading3"/>
      </w:pPr>
      <w:bookmarkStart w:id="23" w:name="X795ecf717aad761ab5bd281a262712affeee457"/>
      <w:r>
        <w:t xml:space="preserve">Afirmação:</w:t>
      </w:r>
      <w:r>
        <w:t xml:space="preserve"> </w:t>
      </w:r>
      <w:r>
        <w:t xml:space="preserve">“</w:t>
      </w:r>
      <w:r>
        <w:t xml:space="preserve">escasseiam plataformas de aprendizagem que o integrem nativamente [o DigComp 2.2]</w:t>
      </w:r>
      <w:r>
        <w:t xml:space="preserve">”</w:t>
      </w:r>
      <w:bookmarkEnd w:id="23"/>
    </w:p>
    <w:p>
      <w:pPr>
        <w:pStyle w:val="FirstParagraph"/>
      </w:pPr>
      <w:r>
        <w:rPr>
          <w:b/>
        </w:rPr>
        <w:t xml:space="preserve">Veredito: [NÃO FIEL / ENGANADOR]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Procurei a string</w:t>
      </w:r>
      <w:r>
        <w:t xml:space="preserve"> </w:t>
      </w:r>
      <w:r>
        <w:rPr>
          <w:rStyle w:val="VerbatimChar"/>
        </w:rPr>
        <w:t xml:space="preserve">digcomp</w:t>
      </w:r>
      <w:r>
        <w:t xml:space="preserve"> </w:t>
      </w:r>
      <w:r>
        <w:t xml:space="preserve">(case-insensitive) em todo o monorepo</w:t>
      </w:r>
      <w:r>
        <w:t xml:space="preserve"> </w:t>
      </w:r>
      <w:r>
        <w:rPr>
          <w:rStyle w:val="VerbatimChar"/>
        </w:rPr>
        <w:t xml:space="preserve">play4change</w:t>
      </w:r>
      <w:r>
        <w:t xml:space="preserve"> </w:t>
      </w:r>
      <w:r>
        <w:t xml:space="preserve">— backend Kotlin,</w:t>
      </w:r>
      <w:r>
        <w:t xml:space="preserve"> </w:t>
      </w:r>
      <w:r>
        <w:rPr>
          <w:rStyle w:val="VerbatimChar"/>
        </w:rPr>
        <w:t xml:space="preserve">ai-agent</w:t>
      </w:r>
      <w:r>
        <w:t xml:space="preserve">, prompts, testes, migrações SQL. Zero ocorrências. Procurei também no</w:t>
      </w:r>
      <w:r>
        <w:t xml:space="preserve"> </w:t>
      </w:r>
      <w:r>
        <w:rPr>
          <w:rStyle w:val="VerbatimChar"/>
        </w:rPr>
        <w:t xml:space="preserve">play4change-web</w:t>
      </w:r>
      <w:r>
        <w:t xml:space="preserve">. A única presença de</w:t>
      </w:r>
      <w:r>
        <w:t xml:space="preserve"> </w:t>
      </w:r>
      <w:r>
        <w:t xml:space="preserve">“</w:t>
      </w:r>
      <w:r>
        <w:t xml:space="preserve">DigComp</w:t>
      </w:r>
      <w:r>
        <w:t xml:space="preserve">”</w:t>
      </w:r>
      <w:r>
        <w:t xml:space="preserve"> </w:t>
      </w:r>
      <w:r>
        <w:t xml:space="preserve">em qualquer um dos dois repositórios está em</w:t>
      </w:r>
      <w:r>
        <w:t xml:space="preserve"> </w:t>
      </w:r>
      <w:r>
        <w:rPr>
          <w:rStyle w:val="VerbatimChar"/>
        </w:rPr>
        <w:t xml:space="preserve">play4change-web/src/ui/pages/landing/TrustSection.tsx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ChallengeSection.tsx</w:t>
      </w:r>
      <w:r>
        <w:t xml:space="preserve"> </w:t>
      </w:r>
      <w:r>
        <w:t xml:space="preserve">e nos ficheiros de tradução</w:t>
      </w:r>
      <w:r>
        <w:t xml:space="preserve"> </w:t>
      </w:r>
      <w:r>
        <w:rPr>
          <w:rStyle w:val="VerbatimChar"/>
        </w:rPr>
        <w:t xml:space="preserve">i18n/locales/*/translation.json</w:t>
      </w:r>
      <w:r>
        <w:t xml:space="preserve"> </w:t>
      </w:r>
      <w:r>
        <w:t xml:space="preserve">— ou seja, exclusivamente em texto de marketing da</w:t>
      </w:r>
      <w:r>
        <w:t xml:space="preserve"> </w:t>
      </w:r>
      <w:r>
        <w:rPr>
          <w:i/>
        </w:rPr>
        <w:t xml:space="preserve">landing page</w:t>
      </w:r>
      <w:r>
        <w:t xml:space="preserve"> </w:t>
      </w:r>
      <w:r>
        <w:t xml:space="preserve">pública (</w:t>
      </w:r>
      <w:r>
        <w:rPr>
          <w:rStyle w:val="VerbatimChar"/>
        </w:rPr>
        <w:t xml:space="preserve">"Alinhado com o DigComp 2.2 — o Quadro Europeu de Competências Digitais"</w:t>
      </w:r>
      <w:r>
        <w:t xml:space="preserve">,</w:t>
      </w:r>
      <w:r>
        <w:t xml:space="preserve"> </w:t>
      </w:r>
      <w:r>
        <w:rPr>
          <w:rStyle w:val="VerbatimChar"/>
        </w:rPr>
        <w:t xml:space="preserve">"distintivos digitais alinhados com o DigComp 2.2"</w:t>
      </w:r>
      <w:r>
        <w:t xml:space="preserve">).</w:t>
      </w:r>
    </w:p>
    <w:p>
      <w:pPr>
        <w:pStyle w:val="BodyText"/>
      </w:pPr>
      <w:r>
        <w:t xml:space="preserve">O modelo de domínio que sustenta os badges é</w:t>
      </w:r>
      <w:r>
        <w:t xml:space="preserve"> </w:t>
      </w:r>
      <w:r>
        <w:rPr>
          <w:rStyle w:val="VerbatimChar"/>
        </w:rPr>
        <w:t xml:space="preserve">server/src/main/kotlin/com/ureka/play4change/domain/badge/MicroCompetence.kt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MicroCompetence(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topicId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iconUrl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String?</w:t>
      </w:r>
      <w:r>
        <w:rPr>
          <w:rStyle w:val="NormalTok"/>
        </w:rPr>
        <w:t xml:space="preserve"> = null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Sem qualquer campo, enum ou referência às 21 competências / 5 áreas do DigComp 2.2. E em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(linhas ~244–256), a</w:t>
      </w:r>
      <w:r>
        <w:t xml:space="preserve"> </w:t>
      </w:r>
      <w:r>
        <w:rPr>
          <w:rStyle w:val="VerbatimChar"/>
        </w:rPr>
        <w:t xml:space="preserve">MicroCompetence</w:t>
      </w:r>
      <w:r>
        <w:t xml:space="preserve"> </w:t>
      </w:r>
      <w:r>
        <w:t xml:space="preserve">é criada assim:</w:t>
      </w:r>
    </w:p>
    <w:p>
      <w:pPr>
        <w:pStyle w:val="SourceCode"/>
      </w:pPr>
      <w:r>
        <w:rPr>
          <w:rStyle w:val="NormalTok"/>
        </w:rPr>
        <w:t xml:space="preserve">MicroCompetence(</w:t>
      </w:r>
      <w:r>
        <w:br/>
      </w:r>
      <w:r>
        <w:rPr>
          <w:rStyle w:val="NormalTok"/>
        </w:rPr>
        <w:t xml:space="preserve">    id = UUID.randomUUID().toString(),</w:t>
      </w:r>
      <w:r>
        <w:br/>
      </w:r>
      <w:r>
        <w:rPr>
          <w:rStyle w:val="NormalTok"/>
        </w:rPr>
        <w:t xml:space="preserve">    name = topic.title,</w:t>
      </w:r>
      <w:r>
        <w:br/>
      </w:r>
      <w:r>
        <w:rPr>
          <w:rStyle w:val="NormalTok"/>
        </w:rPr>
        <w:t xml:space="preserve">    description = topic.description.ifBlank { topic.title },</w:t>
      </w:r>
      <w:r>
        <w:br/>
      </w:r>
      <w:r>
        <w:rPr>
          <w:rStyle w:val="NormalTok"/>
        </w:rPr>
        <w:t xml:space="preserve">    topicId = topicId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isto é: o</w:t>
      </w:r>
      <w:r>
        <w:t xml:space="preserve"> </w:t>
      </w:r>
      <w:r>
        <w:t xml:space="preserve">“</w:t>
      </w:r>
      <w:r>
        <w:t xml:space="preserve">micro-competência</w:t>
      </w:r>
      <w:r>
        <w:t xml:space="preserve">”</w:t>
      </w:r>
      <w:r>
        <w:t xml:space="preserve">/badge</w:t>
      </w:r>
      <w:r>
        <w:t xml:space="preserve"> </w:t>
      </w:r>
      <w:r>
        <w:rPr>
          <w:b/>
        </w:rPr>
        <w:t xml:space="preserve">é literalmente o título e a descrição do tópico</w:t>
      </w:r>
      <w:r>
        <w:t xml:space="preserve">, escritos pelo Administrador ou gerados pela IA sem qualquer instrução, taxonomia ou validação que os ligue ao DigComp. Não há mapeamento de áreas, não há códigos de competência (ex.</w:t>
      </w:r>
      <w:r>
        <w:t xml:space="preserve"> </w:t>
      </w:r>
      <w:r>
        <w:t xml:space="preserve">“</w:t>
      </w:r>
      <w:r>
        <w:t xml:space="preserve">2.3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5.1</w:t>
      </w:r>
      <w:r>
        <w:t xml:space="preserve">”</w:t>
      </w:r>
      <w:r>
        <w:t xml:space="preserve">), não há nenhuma tabela de referência do DigComp no código nem nas migrações (</w:t>
      </w:r>
      <w:r>
        <w:rPr>
          <w:rStyle w:val="VerbatimChar"/>
        </w:rPr>
        <w:t xml:space="preserve">server/src/main/resources/db/migration</w:t>
      </w:r>
      <w:r>
        <w:t xml:space="preserve">).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Isto é o achado mais grave de toda a auditoria, precisamente porque o Resumo o coloca como</w:t>
      </w:r>
      <w:r>
        <w:t xml:space="preserve"> </w:t>
      </w:r>
      <w:r>
        <w:rPr>
          <w:i/>
        </w:rPr>
        <w:t xml:space="preserve">a</w:t>
      </w:r>
      <w:r>
        <w:t xml:space="preserve"> </w:t>
      </w:r>
      <w:r>
        <w:t xml:space="preserve">lacuna de mercado que o projeto resolve, e a Introdução (§1.1, §1.3) repete a mesma alegação três vezes com formulações diferentes (</w:t>
      </w:r>
      <w:r>
        <w:t xml:space="preserve">“</w:t>
      </w:r>
      <w:r>
        <w:t xml:space="preserve">integrem nativamente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concretiza esse referencial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centra-se… segundo o referencial europeu DigComp 2.2</w:t>
      </w:r>
      <w:r>
        <w:t xml:space="preserve">”</w:t>
      </w:r>
      <w:r>
        <w:t xml:space="preserve">). O código mostra o oposto: o sistema gera tópicos e desafios genéricos a partir de qualquer PDF ou URL, sem qualquer estrutura, tag ou restrição do DigComp 2.2. O único lugar onde o DigComp aparece é como frase de propaganda na página pública, dirigida a visitantes, não como restrição funcional imposta ao pipeline de geração de conteúdo. Isto não é</w:t>
      </w:r>
      <w:r>
        <w:t xml:space="preserve"> </w:t>
      </w:r>
      <w:r>
        <w:t xml:space="preserve">“</w:t>
      </w:r>
      <w:r>
        <w:t xml:space="preserve">integração nativa</w:t>
      </w:r>
      <w:r>
        <w:t xml:space="preserve">”</w:t>
      </w:r>
      <w:r>
        <w:t xml:space="preserve"> </w:t>
      </w:r>
      <w:r>
        <w:t xml:space="preserve">— é um badge cosmético colado a uma feature de gestão de conteúdo genérica. Se me sentar no júri e perguntar</w:t>
      </w:r>
      <w:r>
        <w:t xml:space="preserve"> </w:t>
      </w:r>
      <w:r>
        <w:t xml:space="preserve">“</w:t>
      </w:r>
      <w:r>
        <w:t xml:space="preserve">mostre-me no código onde o DigComp 2.2 restringe ou estrutura o que a IA gera</w:t>
      </w:r>
      <w:r>
        <w:t xml:space="preserve">”</w:t>
      </w:r>
      <w:r>
        <w:t xml:space="preserve">, a resposta é: não há onde apontar. Isto exige correção editorial imediata: ou o relatório deixa de afirmar integração nativa do DigComp 2.2 (e passa a descrevê-lo como referencial de enquadramento teórico/inspiração de posicionamento, não implementado estruturalmente), ou o autor implementa de facto essa ligação antes da defesa.</w:t>
      </w:r>
    </w:p>
    <w:p>
      <w:pPr>
        <w:pStyle w:val="Heading3"/>
      </w:pPr>
      <w:bookmarkStart w:id="24" w:name="X6c9ab3cf3702ea100c10115dcca64f4074a630a"/>
      <w:r>
        <w:t xml:space="preserve">Afirmação:</w:t>
      </w:r>
      <w:r>
        <w:t xml:space="preserve"> </w:t>
      </w:r>
      <w:r>
        <w:t xml:space="preserve">“</w:t>
      </w:r>
      <w:r>
        <w:t xml:space="preserve">problema dos 2 sigma</w:t>
      </w:r>
      <w:r>
        <w:t xml:space="preserve">”</w:t>
      </w:r>
      <w:r>
        <w:t xml:space="preserve"> </w:t>
      </w:r>
      <w:r>
        <w:t xml:space="preserve">de Bloom, aliança U!REKA SHIFT, meta europeia de 2030</w:t>
      </w:r>
      <w:bookmarkEnd w:id="24"/>
    </w:p>
    <w:p>
      <w:pPr>
        <w:pStyle w:val="FirstParagraph"/>
      </w:pPr>
      <w:r>
        <w:rPr>
          <w:b/>
        </w:rPr>
        <w:t xml:space="preserve">Veredito: [NÃO VERIFICÁVEL NO CÓDIGO]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São enquadramento teórico e institucional, não implementação. Não têm código correspondente e não deveriam ter. A única verificação que compete a um júri aqui é a consistência interna: o texto usa</w:t>
      </w:r>
      <w:r>
        <w:t xml:space="preserve"> </w:t>
      </w:r>
      <w:r>
        <w:t xml:space="preserve">“</w:t>
      </w:r>
      <w:r>
        <w:t xml:space="preserve">2 sigma</w:t>
      </w:r>
      <w:r>
        <w:t xml:space="preserve">”</w:t>
      </w:r>
      <w:r>
        <w:t xml:space="preserve"> </w:t>
      </w:r>
      <w:r>
        <w:t xml:space="preserve">de forma consistente entre Resumo, Abstract e Introdução (§1.2), sem inflação progressiva de um capítulo para o outro. Não há inconsistência a assinalar. Aceito sem código.</w:t>
      </w:r>
    </w:p>
    <w:p>
      <w:pPr>
        <w:pStyle w:val="Heading3"/>
      </w:pPr>
      <w:bookmarkStart w:id="25" w:name="Xd5e3753a8968de70ef93bf0ace7384dabc84cf2"/>
      <w:r>
        <w:t xml:space="preserve">Afirmação:</w:t>
      </w:r>
      <w:r>
        <w:t xml:space="preserve"> </w:t>
      </w:r>
      <w:r>
        <w:t xml:space="preserve">“</w:t>
      </w:r>
      <w:r>
        <w:t xml:space="preserve">Uma avaliação de usabilidade com utilizadores reais registou uma pontuação SUS média de 76,0… com a tutoria por IA identificada como a funcionalidade mais valorizada</w:t>
      </w:r>
      <w:r>
        <w:t xml:space="preserve">”</w:t>
      </w:r>
      <w:bookmarkEnd w:id="25"/>
    </w:p>
    <w:p>
      <w:pPr>
        <w:pStyle w:val="FirstParagraph"/>
      </w:pPr>
      <w:r>
        <w:rPr>
          <w:b/>
        </w:rPr>
        <w:t xml:space="preserve">Veredito: [NÃO VERIFICÁVEL NO CÓDIGO — pertence ao Capítulo de Testes]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Fora do âmbito dos quatro capítulos pedidos (é discutido em</w:t>
      </w:r>
      <w:r>
        <w:t xml:space="preserve"> </w:t>
      </w:r>
      <w:r>
        <w:rPr>
          <w:rStyle w:val="VerbatimChar"/>
        </w:rPr>
        <w:t xml:space="preserve">captestes.tex</w:t>
      </w:r>
      <w:r>
        <w:t xml:space="preserve">, não auditado aqui). Não posso confirmar nem negar com o código-fonte da aplicação — isto é resultado de inquérito, não de implementação. Nota-se, contudo, que a frase seguinte,</w:t>
      </w:r>
      <w:r>
        <w:t xml:space="preserve"> </w:t>
      </w:r>
      <w:r>
        <w:t xml:space="preserve">“</w:t>
      </w:r>
      <w:r>
        <w:t xml:space="preserve">um resultado que atesta a facilidade de uso, não o ganho de competências DigComp 2.2</w:t>
      </w:r>
      <w:r>
        <w:t xml:space="preserve">”</w:t>
      </w:r>
      <w:r>
        <w:t xml:space="preserve">, é a única frase de todo o Resumo que trata o DigComp com o rigor que a ele falta no resto do documento: reconhece explicitamente que não mede ganho de competências. É a frase mais honesta do Resumo — e destaca por contraste como as restantes frases sobre DigComp são infladas.</w:t>
      </w:r>
    </w:p>
    <w:p>
      <w:pPr>
        <w:pStyle w:val="Heading3"/>
      </w:pPr>
      <w:bookmarkStart w:id="26" w:name="Xb6bc97865d427098c6bbdcb94829060c3289218"/>
      <w:r>
        <w:t xml:space="preserve">Afirmação:</w:t>
      </w:r>
      <w:r>
        <w:t xml:space="preserve"> </w:t>
      </w:r>
      <w:r>
        <w:t xml:space="preserve">“</w:t>
      </w:r>
      <w:r>
        <w:t xml:space="preserve">O Play4Change responde a esta lacuna com uma plataforma… composta por um painel de administração web, uma aplicação móvel centrada num desafio diário e um servidor Spring Boot</w:t>
      </w:r>
      <w:r>
        <w:t xml:space="preserve">”</w:t>
      </w:r>
      <w:bookmarkEnd w:id="26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play4change-web</w:t>
      </w:r>
      <w:r>
        <w:t xml:space="preserve"> </w:t>
      </w:r>
      <w:r>
        <w:t xml:space="preserve">é um projeto React/Vite/TypeScript (painel admin + landing).</w:t>
      </w:r>
      <w:r>
        <w:t xml:space="preserve"> </w:t>
      </w:r>
      <w:r>
        <w:rPr>
          <w:rStyle w:val="VerbatimChar"/>
        </w:rPr>
        <w:t xml:space="preserve">composeApp/</w:t>
      </w:r>
      <w:r>
        <w:t xml:space="preserve"> </w:t>
      </w:r>
      <w:r>
        <w:t xml:space="preserve">é Compose Multiplatform (Android).</w:t>
      </w:r>
      <w:r>
        <w:t xml:space="preserve"> </w:t>
      </w:r>
      <w:r>
        <w:rPr>
          <w:rStyle w:val="VerbatimChar"/>
        </w:rPr>
        <w:t xml:space="preserve">server/build.gradle.kts</w:t>
      </w:r>
      <w:r>
        <w:t xml:space="preserve"> </w:t>
      </w:r>
      <w:r>
        <w:t xml:space="preserve">confirma dependências</w:t>
      </w:r>
      <w:r>
        <w:t xml:space="preserve"> </w:t>
      </w:r>
      <w:r>
        <w:rPr>
          <w:rStyle w:val="VerbatimChar"/>
        </w:rPr>
        <w:t xml:space="preserve">org.springframework.boot</w:t>
      </w:r>
      <w:r>
        <w:t xml:space="preserve">. O</w:t>
      </w:r>
      <w:r>
        <w:t xml:space="preserve"> </w:t>
      </w:r>
      <w:r>
        <w:t xml:space="preserve">“</w:t>
      </w:r>
      <w:r>
        <w:t xml:space="preserve">desafio diário</w:t>
      </w:r>
      <w:r>
        <w:t xml:space="preserve">”</w:t>
      </w:r>
      <w:r>
        <w:t xml:space="preserve"> </w:t>
      </w:r>
      <w:r>
        <w:t xml:space="preserve">está implementado em</w:t>
      </w:r>
      <w:r>
        <w:t xml:space="preserve"> </w:t>
      </w:r>
      <w:r>
        <w:rPr>
          <w:rStyle w:val="VerbatimChar"/>
        </w:rPr>
        <w:t xml:space="preserve">application/enrollment/TaskService.kt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RoadmapService.kt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DayIndexCalculator.kt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Confere sem reservas. Os três componentes existem e correspondem à descrição.</w:t>
      </w:r>
    </w:p>
    <w:p>
      <w:pPr>
        <w:pStyle w:val="Heading3"/>
      </w:pPr>
      <w:bookmarkStart w:id="27" w:name="Xaad2107dfc6b9db31111dfe7edb1b0da6f8b8de"/>
      <w:r>
        <w:t xml:space="preserve">Afirmação:</w:t>
      </w:r>
      <w:r>
        <w:t xml:space="preserve"> </w:t>
      </w:r>
      <w:r>
        <w:t xml:space="preserve">“</w:t>
      </w:r>
      <w:r>
        <w:t xml:space="preserve">A plataforma gera automaticamente conteúdo pedagógico por Inteligência Artificial a partir de documentos fornecidos por um formador; quando um Learner erra, o sistema adapta-se às dificuldades de cada um e se necessário ainda escala para tutoria conversacional com IA</w:t>
      </w:r>
      <w:r>
        <w:t xml:space="preserve">”</w:t>
      </w:r>
      <w:bookmarkEnd w:id="27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(pipeline PDF/URL → chunks → IA →</w:t>
      </w:r>
      <w:r>
        <w:t xml:space="preserve"> </w:t>
      </w:r>
      <w:r>
        <w:rPr>
          <w:rStyle w:val="VerbatimChar"/>
        </w:rPr>
        <w:t xml:space="preserve">TaskTemplate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HandleStruggleService.kt</w:t>
      </w:r>
      <w:r>
        <w:t xml:space="preserve"> </w:t>
      </w:r>
      <w:r>
        <w:t xml:space="preserve">(geração de sub-tarefas adaptativas via</w:t>
      </w:r>
      <w:r>
        <w:t xml:space="preserve"> </w:t>
      </w:r>
      <w:r>
        <w:rPr>
          <w:rStyle w:val="VerbatimChar"/>
        </w:rPr>
        <w:t xml:space="preserve">ErrorPatternClassifier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ExplanationService.kt</w:t>
      </w:r>
      <w:r>
        <w:t xml:space="preserve"> </w:t>
      </w:r>
      <w:r>
        <w:t xml:space="preserve">(sessão de explicação conversacional com IA,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/</w:t>
      </w:r>
      <w:r>
        <w:rPr>
          <w:rStyle w:val="VerbatimChar"/>
        </w:rPr>
        <w:t xml:space="preserve">getSession</w:t>
      </w:r>
      <w:r>
        <w:t xml:space="preserve">).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Esta é a frase mais bem coberta de todo o documento — a cadeia de responsabilidade está claramente implementada e testável ponta a ponta no código. Sem objeções.</w:t>
      </w:r>
    </w:p>
    <w:p>
      <w:pPr>
        <w:pStyle w:val="BodyText"/>
      </w:pPr>
      <w:r>
        <w:rPr>
          <w:b/>
        </w:rPr>
        <w:t xml:space="preserve">Síntese da secção:</w:t>
      </w:r>
      <w:r>
        <w:t xml:space="preserve"> </w:t>
      </w:r>
      <w:r>
        <w:t xml:space="preserve">o Resumo/Abstract é factualmente sólido em tudo o que diz respeito à arquitetura de alto nível e ao pipeline de IA, mas comete uma inflação grave e sistemática sobre o DigComp 2.2, apresentando como integração</w:t>
      </w:r>
      <w:r>
        <w:t xml:space="preserve"> </w:t>
      </w:r>
      <w:r>
        <w:t xml:space="preserve">“</w:t>
      </w:r>
      <w:r>
        <w:t xml:space="preserve">nativa</w:t>
      </w:r>
      <w:r>
        <w:t xml:space="preserve">”</w:t>
      </w:r>
      <w:r>
        <w:t xml:space="preserve"> </w:t>
      </w:r>
      <w:r>
        <w:t xml:space="preserve">algo que no código é apenas uma etiqueta de marketing na página pública. Esta é a correção mais urgente antes de qualquer defesa.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capítulo-1-introdução-introducao.tex"/>
      <w:r>
        <w:t xml:space="preserve">1. Capítulo 1 — Introdução (</w:t>
      </w:r>
      <w:r>
        <w:rPr>
          <w:rStyle w:val="VerbatimChar"/>
        </w:rPr>
        <w:t xml:space="preserve">introducao.tex</w:t>
      </w:r>
      <w:r>
        <w:t xml:space="preserve">)</w:t>
      </w:r>
      <w:bookmarkEnd w:id="28"/>
    </w:p>
    <w:p>
      <w:pPr>
        <w:pStyle w:val="Heading3"/>
      </w:pPr>
      <w:bookmarkStart w:id="29" w:name="X0c7daa4a2076d7134ad2b7e6482eb3c02b5955e"/>
      <w:r>
        <w:t xml:space="preserve">“</w:t>
      </w:r>
      <w:r>
        <w:t xml:space="preserve">A União Europeia reconheceu esta necessidade através do DigComp… que organiza 21 competências digitais em cinco áreas</w:t>
      </w:r>
      <w:r>
        <w:t xml:space="preserve">”</w:t>
      </w:r>
      <w:bookmarkEnd w:id="29"/>
    </w:p>
    <w:p>
      <w:pPr>
        <w:pStyle w:val="FirstParagraph"/>
      </w:pPr>
      <w:r>
        <w:rPr>
          <w:b/>
        </w:rPr>
        <w:t xml:space="preserve">Veredito: [NÃO VERIFICÁVEL NO CÓDIGO]</w:t>
      </w:r>
      <w:r>
        <w:t xml:space="preserve"> </w:t>
      </w:r>
      <w:r>
        <w:t xml:space="preserve">— é uma citação de facto histórico/normativo europeu (</w:t>
      </w:r>
      <w:r>
        <w:rPr>
          <w:rStyle w:val="VerbatimChar"/>
        </w:rPr>
        <w:t xml:space="preserve">\cite{digcomp22}</w:t>
      </w:r>
      <w:r>
        <w:t xml:space="preserve">), não uma alegação sobre o sistema. Correto por si só, mas note-se a</w:t>
      </w:r>
      <w:r>
        <w:t xml:space="preserve"> </w:t>
      </w:r>
      <w:r>
        <w:t xml:space="preserve">“</w:t>
      </w:r>
      <w:r>
        <w:t xml:space="preserve">21 competências em cinco áreas</w:t>
      </w:r>
      <w:r>
        <w:t xml:space="preserve">”</w:t>
      </w:r>
      <w:r>
        <w:t xml:space="preserve"> </w:t>
      </w:r>
      <w:r>
        <w:t xml:space="preserve">citada aqui nunca aparece no código como estrutura de dados, reforçando o ponto já feito na Secção 0.</w:t>
      </w:r>
    </w:p>
    <w:p>
      <w:pPr>
        <w:pStyle w:val="Heading3"/>
      </w:pPr>
      <w:bookmarkStart w:id="30" w:name="X20c310dc4274e51973addf9589de835ca52e05a"/>
      <w:r>
        <w:t xml:space="preserve">“</w:t>
      </w:r>
      <w:r>
        <w:t xml:space="preserve">Este projeto insere-se na aliança universitária europeia U!REKA, da qual o IPL é membro ativo, e é desenvolvido em colaboração com a… HvA</w:t>
      </w:r>
      <w:r>
        <w:t xml:space="preserve">”</w:t>
      </w:r>
      <w:bookmarkEnd w:id="30"/>
    </w:p>
    <w:p>
      <w:pPr>
        <w:pStyle w:val="FirstParagraph"/>
      </w:pPr>
      <w:r>
        <w:rPr>
          <w:b/>
        </w:rPr>
        <w:t xml:space="preserve">Veredito: [NÃO VERIFICÁVEL NO CÓDIGO]</w:t>
      </w:r>
      <w:r>
        <w:t xml:space="preserve"> </w:t>
      </w:r>
      <w:r>
        <w:t xml:space="preserve">— facto institucional externo ao código. Sem elementos para confirmar ou negar; aceito por não ser uma alegação técnica.</w:t>
      </w:r>
    </w:p>
    <w:p>
      <w:pPr>
        <w:pStyle w:val="Heading3"/>
      </w:pPr>
      <w:bookmarkStart w:id="31" w:name="Xcbbe395c2b61bd4616ecdeb320f825401a4bff8"/>
      <w:r>
        <w:t xml:space="preserve">“</w:t>
      </w:r>
      <w:r>
        <w:t xml:space="preserve">as competências digitais do DigComp 2.2 constituem hoje uma dimensão essencial da cidadania… O conteúdo pedagógico da plataforma concretiza esse referencial</w:t>
      </w:r>
      <w:r>
        <w:t xml:space="preserve">”</w:t>
      </w:r>
      <w:bookmarkEnd w:id="31"/>
    </w:p>
    <w:p>
      <w:pPr>
        <w:pStyle w:val="FirstParagraph"/>
      </w:pPr>
      <w:r>
        <w:rPr>
          <w:b/>
        </w:rPr>
        <w:t xml:space="preserve">Veredito: [NÃO FIEL / ENGANADOR]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Mesmo problema da Secção 0:</w:t>
      </w:r>
      <w:r>
        <w:t xml:space="preserve"> </w:t>
      </w:r>
      <w:r>
        <w:t xml:space="preserve">“</w:t>
      </w:r>
      <w:r>
        <w:t xml:space="preserve">concretiza esse referencial</w:t>
      </w:r>
      <w:r>
        <w:t xml:space="preserve">”</w:t>
      </w:r>
      <w:r>
        <w:t xml:space="preserve"> </w:t>
      </w:r>
      <w:r>
        <w:t xml:space="preserve">é uma afirmação de implementação, não de opinião — e o código não a sustenta. Repetir a mesma alegação inflada em capítulos diferentes não a torna mais verdadeira; torna o problema sistemático em vez de um lapso isolado no Resumo.</w:t>
      </w:r>
    </w:p>
    <w:p>
      <w:pPr>
        <w:pStyle w:val="Heading3"/>
      </w:pPr>
      <w:bookmarkStart w:id="32" w:name="Xf8bb8b268a15afa4d3e3b7833cb52ff0ae2ba72"/>
      <w:r>
        <w:t xml:space="preserve">“</w:t>
      </w:r>
      <w:r>
        <w:t xml:space="preserve">escasseiam plataformas de aprendizagem que o integrem nativamente, que tirem partido da IA para personalizar a experiência de aprendizagem, e que permitam a gestão autónoma de conteúdos adaptados ao perfil e progresso de cada utilizador</w:t>
      </w:r>
      <w:r>
        <w:t xml:space="preserve">”</w:t>
      </w:r>
      <w:bookmarkEnd w:id="32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a parte</w:t>
      </w:r>
      <w:r>
        <w:t xml:space="preserve"> </w:t>
      </w:r>
      <w:r>
        <w:t xml:space="preserve">“</w:t>
      </w:r>
      <w:r>
        <w:t xml:space="preserve">tirem partido da IA para personalizar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gestão autónoma de conteúdos</w:t>
      </w:r>
      <w:r>
        <w:t xml:space="preserve">”</w:t>
      </w:r>
      <w:r>
        <w:t xml:space="preserve"> </w:t>
      </w:r>
      <w:r>
        <w:t xml:space="preserve">tem cobertura sólida no código (</w:t>
      </w:r>
      <w:r>
        <w:rPr>
          <w:rStyle w:val="VerbatimChar"/>
        </w:rPr>
        <w:t xml:space="preserve">TaskGenerationOrchestrator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HandleStruggleService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LanguageGatingService</w:t>
      </w:r>
      <w:r>
        <w:t xml:space="preserve">). A parte</w:t>
      </w:r>
      <w:r>
        <w:t xml:space="preserve"> </w:t>
      </w:r>
      <w:r>
        <w:t xml:space="preserve">“</w:t>
      </w:r>
      <w:r>
        <w:t xml:space="preserve">que o integrem nativamente</w:t>
      </w:r>
      <w:r>
        <w:t xml:space="preserve">”</w:t>
      </w:r>
      <w:r>
        <w:t xml:space="preserve"> </w:t>
      </w:r>
      <w:r>
        <w:t xml:space="preserve">(DigComp) não tem cobertura nenhuma, como já demonstrado.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A frase mistura uma alegação bem suportada com outra que não é. Isto é precisamente o padrão perigoso que pediram para vigiar: uma frase composta em que a parte verdadeira empresta credibilidade à parte falsa.</w:t>
      </w:r>
    </w:p>
    <w:p>
      <w:pPr>
        <w:pStyle w:val="Heading3"/>
      </w:pPr>
      <w:bookmarkStart w:id="33" w:name="Xc68914759f5ec7169a190b1a0b2bca6dc3bc78d"/>
      <w:r>
        <w:t xml:space="preserve">“</w:t>
      </w:r>
      <w:r>
        <w:t xml:space="preserve">O objetivo geral deste projeto é construir o Play4Change: um painel de administração web, um cliente móvel para Learners, e um sistema que recorre a IA para gerar e adaptar pedagogicamente o conteúdo educativo</w:t>
      </w:r>
      <w:r>
        <w:t xml:space="preserve">”</w:t>
      </w:r>
      <w:bookmarkEnd w:id="33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— Mesma evidência da Secção 0 (três componentes confirmados no código). Sem objeções.</w:t>
      </w:r>
    </w:p>
    <w:p>
      <w:pPr>
        <w:pStyle w:val="Heading3"/>
      </w:pPr>
      <w:bookmarkStart w:id="34" w:name="Xc42c84ab29845ebe8cb590e237fa193d28b9a28"/>
      <w:r>
        <w:t xml:space="preserve">“</w:t>
      </w:r>
      <w:r>
        <w:t xml:space="preserve">a plataforma centra-se no desenvolvimento de competências digitais segundo o referencial europeu DigComp 2.2, servindo dois perfis distintos: os Administradores… e os Learners</w:t>
      </w:r>
      <w:r>
        <w:t xml:space="preserve">”</w:t>
      </w:r>
      <w:bookmarkEnd w:id="34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os dois perfis (Administrador/Learner) estão claramente implementados:</w:t>
      </w:r>
      <w:r>
        <w:t xml:space="preserve"> </w:t>
      </w:r>
      <w:r>
        <w:rPr>
          <w:rStyle w:val="VerbatimChar"/>
        </w:rPr>
        <w:t xml:space="preserve">TokenService.kt</w:t>
      </w:r>
      <w:r>
        <w:t xml:space="preserve"> </w:t>
      </w:r>
      <w:r>
        <w:t xml:space="preserve">linha 20,</w:t>
      </w:r>
      <w:r>
        <w:t xml:space="preserve"> </w:t>
      </w:r>
      <w:r>
        <w:rPr>
          <w:rStyle w:val="VerbatimChar"/>
        </w:rPr>
        <w:t xml:space="preserve">private val VALID_ROLES = setOf("USER", "ADMIN")</w:t>
      </w:r>
      <w:r>
        <w:t xml:space="preserve">; rotas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vs. rotas de utilizador comum, clientes distintos (</w:t>
      </w:r>
      <w:r>
        <w:rPr>
          <w:rStyle w:val="VerbatimChar"/>
        </w:rPr>
        <w:t xml:space="preserve">play4change-web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composeApp</w:t>
      </w:r>
      <w:r>
        <w:t xml:space="preserve">). Mas</w:t>
      </w:r>
      <w:r>
        <w:t xml:space="preserve"> </w:t>
      </w:r>
      <w:r>
        <w:t xml:space="preserve">“</w:t>
      </w:r>
      <w:r>
        <w:t xml:space="preserve">segundo o referencial europeu DigComp 2.2</w:t>
      </w:r>
      <w:r>
        <w:t xml:space="preserve">”</w:t>
      </w:r>
      <w:r>
        <w:t xml:space="preserve"> </w:t>
      </w:r>
      <w:r>
        <w:t xml:space="preserve">repete a alegação já refutada.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A distinção Administrador/Learner é sólida e bem implementada (RBAC real, com</w:t>
      </w:r>
      <w:r>
        <w:t xml:space="preserve"> </w:t>
      </w:r>
      <w:r>
        <w:rPr>
          <w:rStyle w:val="VerbatimChar"/>
        </w:rPr>
        <w:t xml:space="preserve">VALID_ROLES</w:t>
      </w:r>
      <w:r>
        <w:t xml:space="preserve">, filtros JWT dedicados). A cláusula DigComp continua sem lastro. Peço ao autor: separe estas duas frases quando corrigir — a primeira parte não precisa de ser sacrificada pela segunda.</w:t>
      </w:r>
    </w:p>
    <w:p>
      <w:pPr>
        <w:pStyle w:val="Heading3"/>
      </w:pPr>
      <w:bookmarkStart w:id="35" w:name="Xed4feacc54e1ea0080cc72dc1443065d9405619"/>
      <w:r>
        <w:t xml:space="preserve">“</w:t>
      </w:r>
      <w:r>
        <w:t xml:space="preserve">os Learners, que desenvolvem as suas competências através da aplicação móvel, assente no modelo de um desafio diário</w:t>
      </w:r>
      <w:r>
        <w:t xml:space="preserve">”</w:t>
      </w:r>
      <w:bookmarkEnd w:id="35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TaskService.kt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RoadmapService.kt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DayIndexCalculator.kt</w:t>
      </w:r>
      <w:r>
        <w:t xml:space="preserve"> </w:t>
      </w:r>
      <w:r>
        <w:t xml:space="preserve">implementam a resolução do desafio do dia por</w:t>
      </w:r>
      <w:r>
        <w:t xml:space="preserve"> </w:t>
      </w:r>
      <w:r>
        <w:rPr>
          <w:rStyle w:val="VerbatimChar"/>
        </w:rPr>
        <w:t xml:space="preserve">dayIndex</w:t>
      </w:r>
      <w:r>
        <w:t xml:space="preserve">/</w:t>
      </w:r>
      <w:r>
        <w:rPr>
          <w:rStyle w:val="VerbatimChar"/>
        </w:rPr>
        <w:t xml:space="preserve">currentDayIndex</w:t>
      </w:r>
      <w:r>
        <w:t xml:space="preserve">, com verificação de fuso horário (</w:t>
      </w:r>
      <w:r>
        <w:rPr>
          <w:rStyle w:val="VerbatimChar"/>
        </w:rPr>
        <w:t xml:space="preserve">resolveZone(timezoneHeader)</w:t>
      </w:r>
      <w:r>
        <w:t xml:space="preserve">). Confirma o modelo de</w:t>
      </w:r>
      <w:r>
        <w:t xml:space="preserve"> </w:t>
      </w:r>
      <w:r>
        <w:t xml:space="preserve">“</w:t>
      </w:r>
      <w:r>
        <w:t xml:space="preserve">um desafio por dia</w:t>
      </w:r>
      <w:r>
        <w:t xml:space="preserve">”</w:t>
      </w:r>
      <w:r>
        <w:t xml:space="preserve">.</w:t>
      </w:r>
    </w:p>
    <w:p>
      <w:pPr>
        <w:pStyle w:val="Heading3"/>
      </w:pPr>
      <w:bookmarkStart w:id="36" w:name="X55fdf244d3e33093b129cad8ea9258acf5c905d"/>
      <w:r>
        <w:t xml:space="preserve">“</w:t>
      </w:r>
      <w:r>
        <w:t xml:space="preserve">O projeto concretiza-se em cinco objetivos operacionais, detalhados individualmente no Capítulo 7</w:t>
      </w:r>
      <w:r>
        <w:t xml:space="preserve">”</w:t>
      </w:r>
      <w:bookmarkEnd w:id="36"/>
    </w:p>
    <w:p>
      <w:pPr>
        <w:pStyle w:val="FirstParagraph"/>
      </w:pPr>
      <w:r>
        <w:rPr>
          <w:b/>
        </w:rPr>
        <w:t xml:space="preserve">Veredito: [NÃO VERIFICÁVEL NESTE ÂMBITO]</w:t>
      </w:r>
      <w:r>
        <w:t xml:space="preserve"> </w:t>
      </w:r>
      <w:r>
        <w:t xml:space="preserve">— remete para</w:t>
      </w:r>
      <w:r>
        <w:t xml:space="preserve"> </w:t>
      </w:r>
      <w:r>
        <w:rPr>
          <w:rStyle w:val="VerbatimChar"/>
        </w:rPr>
        <w:t xml:space="preserve">capdiscussao.tex</w:t>
      </w:r>
      <w:r>
        <w:t xml:space="preserve">, fora do âmbito pedido. Não avaliado aqui; o júri deveria voltar a esta frase quando essa auditoria cobrir esse capítulo.</w:t>
      </w:r>
    </w:p>
    <w:p>
      <w:pPr>
        <w:pStyle w:val="Heading3"/>
      </w:pPr>
      <w:bookmarkStart w:id="37" w:name="Xe5f2bc548c8e5ab8ebffda52f516b42efbff53a"/>
      <w:r>
        <w:t xml:space="preserve">“</w:t>
      </w:r>
      <w:r>
        <w:t xml:space="preserve">As principais limitações são: a avaliação pedagógica da eficácia da plataforma a larga escala não foi realizada… a integração com sistemas de gestão de aprendizagem externos (LMS) fica para trabalho futuro; e, apesar de a arquitetura Kotlin Multiplatform permitir compilação nativa para iOS, o projeto entrega apenas o alvo Android</w:t>
      </w:r>
      <w:r>
        <w:t xml:space="preserve">”</w:t>
      </w:r>
      <w:bookmarkEnd w:id="37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1. Não há testes de eficácia pedagógica no código (correto, é uma limitação genuína, não uma alegação a verificar em código).</w:t>
      </w:r>
      <w:r>
        <w:t xml:space="preserve"> </w:t>
      </w:r>
      <w:r>
        <w:t xml:space="preserve">2. Não há qualquer integração LMS (LTI, xAPI, SCORM) em nenhum dos dois repositórios — confirmado por ausência total desses termos no código.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iosApp/</w:t>
      </w:r>
      <w:r>
        <w:t xml:space="preserve"> </w:t>
      </w:r>
      <w:r>
        <w:t xml:space="preserve">existe mas contém apenas o scaffold padrão do Xcode:</w:t>
      </w:r>
      <w:r>
        <w:t xml:space="preserve"> </w:t>
      </w:r>
      <w:r>
        <w:rPr>
          <w:rStyle w:val="VerbatimChar"/>
        </w:rPr>
        <w:t xml:space="preserve">iosApp/iosApp/iOSApp.swift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ContentView.swift</w:t>
      </w:r>
      <w:r>
        <w:t xml:space="preserve"> </w:t>
      </w:r>
      <w:r>
        <w:t xml:space="preserve">— 16 ficheiros no total, nenhum deles com UI Compose Multiplatform real ligada à app. Não há alvo iOS funcional.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Esta é uma das frases mais honestas e bem verificadas do capítulo — é uma limitação genuína, descrita com precisão, e o código confirma exatamente essa limitação (o esqueleto iOS existe mas está vazio, exatamente como</w:t>
      </w:r>
      <w:r>
        <w:t xml:space="preserve"> </w:t>
      </w:r>
      <w:r>
        <w:t xml:space="preserve">“</w:t>
      </w:r>
      <w:r>
        <w:t xml:space="preserve">arquitetura permite mas o projeto não entrega</w:t>
      </w:r>
      <w:r>
        <w:t xml:space="preserve">”</w:t>
      </w:r>
      <w:r>
        <w:t xml:space="preserve"> </w:t>
      </w:r>
      <w:r>
        <w:t xml:space="preserve">descreve). Nada a apontar. Gostava que o resto do relatório tivesse este nível de rigor autocrítico.</w:t>
      </w:r>
    </w:p>
    <w:p>
      <w:pPr>
        <w:pStyle w:val="Heading3"/>
      </w:pPr>
      <w:bookmarkStart w:id="38" w:name="X87726d78c940ee861e686e69278aa019e952150"/>
      <w:r>
        <w:t xml:space="preserve">“</w:t>
      </w:r>
      <w:r>
        <w:t xml:space="preserve">o Capítulo 4… apresenta a arquitetura que responde a esses requisitos</w:t>
      </w:r>
      <w:r>
        <w:t xml:space="preserve">”</w:t>
      </w:r>
      <w:bookmarkEnd w:id="38"/>
    </w:p>
    <w:p>
      <w:pPr>
        <w:pStyle w:val="FirstParagraph"/>
      </w:pPr>
      <w:r>
        <w:rPr>
          <w:b/>
        </w:rPr>
        <w:t xml:space="preserve">Veredito: [NÃO VERIFICÁVEL / referência estrutural]</w:t>
      </w:r>
      <w:r>
        <w:t xml:space="preserve"> </w:t>
      </w:r>
      <w:r>
        <w:t xml:space="preserve">— trata-se apenas de um mapa de navegação do documento. Sem alegação técnica a verificar.</w:t>
      </w:r>
    </w:p>
    <w:p>
      <w:pPr>
        <w:pStyle w:val="BodyText"/>
      </w:pPr>
      <w:r>
        <w:rPr>
          <w:b/>
        </w:rPr>
        <w:t xml:space="preserve">Síntese do Capítulo 1:</w:t>
      </w:r>
      <w:r>
        <w:t xml:space="preserve"> </w:t>
      </w:r>
      <w:r>
        <w:t xml:space="preserve">O padrão é claro e repetitivo: tudo o que diz respeito aos dois perfis de utilizador, ao modelo de desafio diário, aos três componentes do sistema e às limitações declaradas está bem implementado e é descrito com precisão. A única falha sistemática — mas séria — é a alegação de integração nativa do DigComp 2.2, repetida três vezes neste capítulo sem qualquer suporte estrutural no código. É um problema de inflação editorial concentrado num único tema, não um padrão generalizado de exagero.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1b26335ea8dea71b38f5b5c15af70dca1e95ba2"/>
      <w:r>
        <w:t xml:space="preserve">2. Capítulo 2 — Estado da Arte (</w:t>
      </w:r>
      <w:r>
        <w:rPr>
          <w:rStyle w:val="VerbatimChar"/>
        </w:rPr>
        <w:t xml:space="preserve">capenquadramento.tex</w:t>
      </w:r>
      <w:r>
        <w:t xml:space="preserve">)</w:t>
      </w:r>
      <w:bookmarkEnd w:id="39"/>
    </w:p>
    <w:p>
      <w:pPr>
        <w:pStyle w:val="FirstParagraph"/>
      </w:pPr>
      <w:r>
        <w:t xml:space="preserve">Este capítulo é maioritariamente enquadramento teórico e comparação com plataformas externas (Duolingo, Khan Academy, Coursera) — a maior parte não é verificável em código porque não descreve o próprio sistema. Onde descreve o Play4Change, avaliei contra o código.</w:t>
      </w:r>
    </w:p>
    <w:p>
      <w:pPr>
        <w:pStyle w:val="Heading3"/>
      </w:pPr>
      <w:bookmarkStart w:id="40" w:name="Xf9d11bbb590a952e01d8f0b61423e16ac78fdf6"/>
      <w:r>
        <w:t xml:space="preserve">“</w:t>
      </w:r>
      <w:r>
        <w:t xml:space="preserve">a Duolingo lançou 148 novos cursos… a Khan Academy oferece, através do Khanmigo… e a Coursera disponibiliza… um Course Builder</w:t>
      </w:r>
      <w:r>
        <w:t xml:space="preserve">”</w:t>
      </w:r>
      <w:bookmarkEnd w:id="40"/>
    </w:p>
    <w:p>
      <w:pPr>
        <w:pStyle w:val="FirstParagraph"/>
      </w:pPr>
      <w:r>
        <w:rPr>
          <w:b/>
        </w:rPr>
        <w:t xml:space="preserve">Veredito: [NÃO VERIFICÁVEL NO CÓDIGO]</w:t>
      </w:r>
      <w:r>
        <w:t xml:space="preserve"> </w:t>
      </w:r>
      <w:r>
        <w:t xml:space="preserve">— factos sobre produtos de terceiros, com citações (</w:t>
      </w:r>
      <w:r>
        <w:rPr>
          <w:rStyle w:val="VerbatimChar"/>
        </w:rPr>
        <w:t xml:space="preserve">\cite{duolingo2025ai}</w:t>
      </w:r>
      <w:r>
        <w:t xml:space="preserve"> </w:t>
      </w:r>
      <w:r>
        <w:t xml:space="preserve">etc.). Não há código do Play4Change a verificar aqui; é revisão de literatura/mercado.</w:t>
      </w:r>
    </w:p>
    <w:p>
      <w:pPr>
        <w:pStyle w:val="Heading3"/>
      </w:pPr>
      <w:bookmarkStart w:id="41" w:name="X5fffecdbd82eea2b668b338cf91c5a02b059f60"/>
      <w:r>
        <w:t xml:space="preserve">“</w:t>
      </w:r>
      <w:r>
        <w:t xml:space="preserve">É nesse âmbito que o Play4Change se distingue: a ingestão de uma fonte própria do Administrador, a geração ancorada por RAG e a remediação adaptativa por Learner, integradas no mesmo ciclo e ligadas a um referencial externo como o DigComp 2.2</w:t>
      </w:r>
      <w:r>
        <w:t xml:space="preserve">”</w:t>
      </w:r>
      <w:bookmarkEnd w:id="41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“</w:t>
      </w:r>
      <w:r>
        <w:t xml:space="preserve">ingestão de uma fonte própria do Administrador</w:t>
      </w:r>
      <w:r>
        <w:t xml:space="preserve">”</w:t>
      </w:r>
      <w:r>
        <w:t xml:space="preserve"> </w:t>
      </w:r>
      <w:r>
        <w:t xml:space="preserve">— confirmado (</w:t>
      </w:r>
      <w:r>
        <w:rPr>
          <w:rStyle w:val="VerbatimChar"/>
        </w:rPr>
        <w:t xml:space="preserve">ContentExtractorPort</w:t>
      </w:r>
      <w:r>
        <w:t xml:space="preserve">/</w:t>
      </w:r>
      <w:r>
        <w:rPr>
          <w:rStyle w:val="VerbatimChar"/>
        </w:rPr>
        <w:t xml:space="preserve">ContentExtractorAdapter</w:t>
      </w:r>
      <w:r>
        <w:t xml:space="preserve">, submissão de PDF/URL em</w:t>
      </w:r>
      <w:r>
        <w:t xml:space="preserve"> </w:t>
      </w:r>
      <w:r>
        <w:rPr>
          <w:rStyle w:val="VerbatimChar"/>
        </w:rPr>
        <w:t xml:space="preserve">TopicController</w:t>
      </w:r>
      <w:r>
        <w:t xml:space="preserve">).</w:t>
      </w:r>
      <w:r>
        <w:t xml:space="preserve"> </w:t>
      </w:r>
      <w:r>
        <w:t xml:space="preserve">“</w:t>
      </w:r>
      <w:r>
        <w:t xml:space="preserve">Geração ancorada por RAG</w:t>
      </w:r>
      <w:r>
        <w:t xml:space="preserve">”</w:t>
      </w:r>
      <w:r>
        <w:t xml:space="preserve"> </w:t>
      </w:r>
      <w:r>
        <w:t xml:space="preserve">— confirmado (embeddings/pgvector em</w:t>
      </w:r>
      <w:r>
        <w:t xml:space="preserve"> </w:t>
      </w:r>
      <w:r>
        <w:rPr>
          <w:rStyle w:val="VerbatimChar"/>
        </w:rPr>
        <w:t xml:space="preserve">VectorConverter.kt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TaskTemplateRepositoryAdapter.kt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LangChain4jConfig.kt</w:t>
      </w:r>
      <w:r>
        <w:t xml:space="preserve">).</w:t>
      </w:r>
      <w:r>
        <w:t xml:space="preserve"> </w:t>
      </w:r>
      <w:r>
        <w:t xml:space="preserve">“</w:t>
      </w:r>
      <w:r>
        <w:t xml:space="preserve">Remediação adaptativa por Learner</w:t>
      </w:r>
      <w:r>
        <w:t xml:space="preserve">”</w:t>
      </w:r>
      <w:r>
        <w:t xml:space="preserve"> </w:t>
      </w:r>
      <w:r>
        <w:t xml:space="preserve">— confirmado (</w:t>
      </w:r>
      <w:r>
        <w:rPr>
          <w:rStyle w:val="VerbatimChar"/>
        </w:rPr>
        <w:t xml:space="preserve">HandleStruggleService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ErrorPatternClassifier</w:t>
      </w:r>
      <w:r>
        <w:t xml:space="preserve">).</w:t>
      </w:r>
      <w:r>
        <w:t xml:space="preserve"> </w:t>
      </w:r>
      <w:r>
        <w:t xml:space="preserve">“</w:t>
      </w:r>
      <w:r>
        <w:t xml:space="preserve">Ligadas a um referencial externo como o DigComp 2.2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não confirmado</w:t>
      </w:r>
      <w:r>
        <w:t xml:space="preserve">: nenhuma dessas três peças (ingestão, RAG, remediação) tem qualquer ligação codificada ao DigComp 2.2, pelas razões já expostas na Secção 0.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As primeiras três cláusulas da frase de diferenciação são genuinamente o ponto forte técnico do projeto e estão bem implementadas — reconheço isso sem reservas. Mas a última cláusula,</w:t>
      </w:r>
      <w:r>
        <w:t xml:space="preserve"> </w:t>
      </w:r>
      <w:r>
        <w:t xml:space="preserve">“</w:t>
      </w:r>
      <w:r>
        <w:t xml:space="preserve">ligadas a um referencial externo como o DigComp 2.2</w:t>
      </w:r>
      <w:r>
        <w:t xml:space="preserve">”</w:t>
      </w:r>
      <w:r>
        <w:t xml:space="preserve">, é precisamente a parte que dá ao projeto a sua justificação de posicionamento único, e é a parte sem evidência no código. Um júri atento vai notar que a frase de diferenciação central do capítulo apoia-se na alegação mais fraca do documento.</w:t>
      </w:r>
    </w:p>
    <w:p>
      <w:pPr>
        <w:pStyle w:val="Heading3"/>
      </w:pPr>
      <w:bookmarkStart w:id="42" w:name="Xcc29cfd88ac1c28d823da2b80dffe5e64ed9f8b"/>
      <w:r>
        <w:t xml:space="preserve">“</w:t>
      </w:r>
      <w:r>
        <w:t xml:space="preserve">Play4Change persegue… fornece de imediato o resultado (certo/errado) de cada desafio diário, mas o feedback explicativo por IA só é acionado quando o Learner erra e a remediação adaptativa subsequente também falha</w:t>
      </w:r>
      <w:r>
        <w:t xml:space="preserve">”</w:t>
      </w:r>
      <w:bookmarkEnd w:id="42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TaskService.kt</w:t>
      </w:r>
      <w:r>
        <w:t xml:space="preserve"> </w:t>
      </w:r>
      <w:r>
        <w:t xml:space="preserve">avalia e devolve</w:t>
      </w:r>
      <w:r>
        <w:t xml:space="preserve"> </w:t>
      </w:r>
      <w:r>
        <w:rPr>
          <w:rStyle w:val="VerbatimChar"/>
        </w:rPr>
        <w:t xml:space="preserve">isCorrect</w:t>
      </w:r>
      <w:r>
        <w:t xml:space="preserve"> </w:t>
      </w:r>
      <w:r>
        <w:t xml:space="preserve">de imediato após submissão. A cadeia de escalada é: resposta errada →</w:t>
      </w:r>
      <w:r>
        <w:t xml:space="preserve"> </w:t>
      </w:r>
      <w:r>
        <w:rPr>
          <w:rStyle w:val="VerbatimChar"/>
        </w:rPr>
        <w:t xml:space="preserve">HandleStruggleService.triggerAsync</w:t>
      </w:r>
      <w:r>
        <w:t xml:space="preserve"> </w:t>
      </w:r>
      <w:r>
        <w:t xml:space="preserve">(sub-tarefas adaptativas) → se voltar a falhar,</w:t>
      </w:r>
      <w:r>
        <w:t xml:space="preserve"> </w:t>
      </w:r>
      <w:r>
        <w:rPr>
          <w:rStyle w:val="VerbatimChar"/>
        </w:rPr>
        <w:t xml:space="preserve">ExplanationService.createSession</w:t>
      </w:r>
      <w:r>
        <w:t xml:space="preserve">/</w:t>
      </w:r>
      <w:r>
        <w:rPr>
          <w:rStyle w:val="VerbatimChar"/>
        </w:rPr>
        <w:t xml:space="preserve">triggerAsync</w:t>
      </w:r>
      <w:r>
        <w:t xml:space="preserve"> </w:t>
      </w:r>
      <w:r>
        <w:t xml:space="preserve">(explicação por IA). Confirmado por</w:t>
      </w:r>
      <w:r>
        <w:t xml:space="preserve"> </w:t>
      </w:r>
      <w:r>
        <w:rPr>
          <w:rStyle w:val="VerbatimChar"/>
        </w:rPr>
        <w:t xml:space="preserve">ExplanationService.resolve()</w:t>
      </w:r>
      <w:r>
        <w:t xml:space="preserve"> </w:t>
      </w:r>
      <w:r>
        <w:t xml:space="preserve">que repõe o</w:t>
      </w:r>
      <w:r>
        <w:t xml:space="preserve"> </w:t>
      </w:r>
      <w:r>
        <w:rPr>
          <w:rStyle w:val="VerbatimChar"/>
        </w:rPr>
        <w:t xml:space="preserve">AssignmentStatus.PENDING</w:t>
      </w:r>
      <w:r>
        <w:t xml:space="preserve"> </w:t>
      </w:r>
      <w:r>
        <w:t xml:space="preserve">do desafio original.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Esta é uma descrição tecnicamente precisa e bem escalonada — corresponde exatamente ao fluxo de código. Nenhuma objeção.</w:t>
      </w:r>
    </w:p>
    <w:p>
      <w:pPr>
        <w:pStyle w:val="Heading3"/>
      </w:pPr>
      <w:bookmarkStart w:id="43" w:name="Xd0a03699d1b8887c0c2fa55b2721820c464b33b"/>
      <w:r>
        <w:t xml:space="preserve">“</w:t>
      </w:r>
      <w:r>
        <w:t xml:space="preserve">aplicado à escala do tópico, traduz-se num único desafio curto e diário por tópico, sem conteúdo simultâneo a competir pela atenção do Learner dentro desse tópico</w:t>
      </w:r>
      <w:r>
        <w:t xml:space="preserve">”</w:t>
      </w:r>
      <w:bookmarkEnd w:id="43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— confirmado por</w:t>
      </w:r>
      <w:r>
        <w:t xml:space="preserve"> </w:t>
      </w:r>
      <w:r>
        <w:rPr>
          <w:rStyle w:val="VerbatimChar"/>
        </w:rPr>
        <w:t xml:space="preserve">dayIndex</w:t>
      </w:r>
      <w:r>
        <w:t xml:space="preserve">/</w:t>
      </w:r>
      <w:r>
        <w:rPr>
          <w:rStyle w:val="VerbatimChar"/>
        </w:rPr>
        <w:t xml:space="preserve">RoadmapService</w:t>
      </w:r>
      <w:r>
        <w:t xml:space="preserve">: um</w:t>
      </w:r>
      <w:r>
        <w:t xml:space="preserve"> </w:t>
      </w:r>
      <w:r>
        <w:rPr>
          <w:rStyle w:val="VerbatimChar"/>
        </w:rPr>
        <w:t xml:space="preserve">TaskAssignment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dayIndex</w:t>
      </w:r>
      <w:r>
        <w:t xml:space="preserve"> </w:t>
      </w:r>
      <w:r>
        <w:t xml:space="preserve">por tópico.</w:t>
      </w:r>
    </w:p>
    <w:p>
      <w:pPr>
        <w:pStyle w:val="Heading3"/>
      </w:pPr>
      <w:bookmarkStart w:id="44" w:name="X43ffe933e170dd9e4d343c3b9ad4394238576d6"/>
      <w:r>
        <w:t xml:space="preserve">“</w:t>
      </w:r>
      <w:r>
        <w:t xml:space="preserve">a carga cognitiva agregada só cresce… por opção do próprio Learner: ao inscrever-se em vários tópicos em simultâneo… um comportamento que a versão atual não limita nem orienta explicitamente</w:t>
      </w:r>
      <w:r>
        <w:t xml:space="preserve">”</w:t>
      </w:r>
      <w:bookmarkEnd w:id="44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EnrollmentService.kt</w:t>
      </w:r>
      <w:r>
        <w:t xml:space="preserve"> </w:t>
      </w:r>
      <w:r>
        <w:t xml:space="preserve">não impõe limite ao número de inscrições simultâneas de um Learner (não encontrei nenhuma verificação de</w:t>
      </w:r>
      <w:r>
        <w:t xml:space="preserve"> </w:t>
      </w:r>
      <w:r>
        <w:t xml:space="preserve">“</w:t>
      </w:r>
      <w:r>
        <w:t xml:space="preserve">máximo de tópicos ativos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EnrollmentService</w:t>
      </w:r>
      <w:r>
        <w:t xml:space="preserve">). A frase é uma admissão de limitação, coerente com o que o código (não) faz.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Outra frase de autocrítica bem calibrada — o autor não inventa uma mitigação que não existe. Correto.</w:t>
      </w:r>
    </w:p>
    <w:p>
      <w:pPr>
        <w:pStyle w:val="Heading3"/>
      </w:pPr>
      <w:bookmarkStart w:id="45" w:name="X61022c8f6dde824890049bd215f70153bee5882"/>
      <w:r>
        <w:t xml:space="preserve">“</w:t>
      </w:r>
      <w:r>
        <w:t xml:space="preserve">A única concessão a um horário é o próprio desafio diário: o Learner escolhe quando o resolver dentro de uma janela de 24 horas, sujeita a uma penalização progressiva por atraso em vez de um prazo rígido de submissão</w:t>
      </w:r>
      <w:r>
        <w:t xml:space="preserve">”</w:t>
      </w:r>
      <w:bookmarkEnd w:id="45"/>
    </w:p>
    <w:p>
      <w:pPr>
        <w:pStyle w:val="FirstParagraph"/>
      </w:pPr>
      <w:r>
        <w:rPr>
          <w:b/>
        </w:rPr>
        <w:t xml:space="preserve">Veredito: [FIEL — a confirmar penalização]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A janela de 24 horas está clara em</w:t>
      </w:r>
      <w:r>
        <w:t xml:space="preserve"> </w:t>
      </w:r>
      <w:r>
        <w:rPr>
          <w:rStyle w:val="VerbatimChar"/>
        </w:rPr>
        <w:t xml:space="preserve">ErrorPatternClassifier.kt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assignment.dueAt</w:t>
      </w:r>
      <w:r>
        <w:t xml:space="preserve">, TIME_PRESSURE quando</w:t>
      </w:r>
      <w:r>
        <w:t xml:space="preserve"> </w:t>
      </w:r>
      <w:r>
        <w:rPr>
          <w:rStyle w:val="VerbatimChar"/>
        </w:rPr>
        <w:t xml:space="preserve">OffsetDateTime.now().isAfter(assignment.dueAt)</w:t>
      </w:r>
      <w:r>
        <w:t xml:space="preserve">). Não fui verificar em detalhe a fórmula exata de</w:t>
      </w:r>
      <w:r>
        <w:t xml:space="preserve"> </w:t>
      </w:r>
      <w:r>
        <w:t xml:space="preserve">“</w:t>
      </w:r>
      <w:r>
        <w:t xml:space="preserve">penalização progressiva</w:t>
      </w:r>
      <w:r>
        <w:t xml:space="preserve">”</w:t>
      </w:r>
      <w:r>
        <w:t xml:space="preserve"> </w:t>
      </w:r>
      <w:r>
        <w:t xml:space="preserve">de pontos por atraso (ficheiro de cálculo de pontos, fora do âmbito desta leitura), mas a existência de um</w:t>
      </w:r>
      <w:r>
        <w:t xml:space="preserve"> </w:t>
      </w:r>
      <w:r>
        <w:rPr>
          <w:rStyle w:val="VerbatimChar"/>
        </w:rPr>
        <w:t xml:space="preserve">dueAt</w:t>
      </w:r>
      <w:r>
        <w:t xml:space="preserve"> </w:t>
      </w:r>
      <w:r>
        <w:t xml:space="preserve">com tolerância pós-prazo (em vez de bloqueio rígido) está confirmada pelo próprio classificador de erro, que trata submissões tardias como um padrão de erro e não como submissões rejeitadas.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Confere no essencial (janela de 24h, sem bloqueio rígido). A palavra</w:t>
      </w:r>
      <w:r>
        <w:t xml:space="preserve"> </w:t>
      </w:r>
      <w:r>
        <w:t xml:space="preserve">“</w:t>
      </w:r>
      <w:r>
        <w:t xml:space="preserve">progressiva</w:t>
      </w:r>
      <w:r>
        <w:t xml:space="preserve">”</w:t>
      </w:r>
      <w:r>
        <w:t xml:space="preserve"> </w:t>
      </w:r>
      <w:r>
        <w:t xml:space="preserve">implicaria uma fórmula com múltiplos degraus de penalização — não fui verificar essa fórmula ao detalhe porque está fora do capítulo de arquitetura/requisitos; recomendo que o capítulo de Implementação (fora deste âmbito) seja escrutinado especificamente nesse ponto antes da defesa.</w:t>
      </w:r>
    </w:p>
    <w:p>
      <w:pPr>
        <w:pStyle w:val="Heading3"/>
      </w:pPr>
      <w:bookmarkStart w:id="46" w:name="Xadc37f32e837bbce133c3762a176e3258a24d65"/>
      <w:r>
        <w:t xml:space="preserve">“</w:t>
      </w:r>
      <w:r>
        <w:t xml:space="preserve">8,9 mil milhões de subscrições móveis ativas no mundo</w:t>
      </w:r>
      <w:r>
        <w:t xml:space="preserve">”</w:t>
      </w:r>
      <w:bookmarkEnd w:id="46"/>
    </w:p>
    <w:p>
      <w:pPr>
        <w:pStyle w:val="FirstParagraph"/>
      </w:pPr>
      <w:r>
        <w:rPr>
          <w:b/>
        </w:rPr>
        <w:t xml:space="preserve">Veredito: [NÃO VERIFICÁVEL NO CÓDIGO]</w:t>
      </w:r>
      <w:r>
        <w:t xml:space="preserve"> </w:t>
      </w:r>
      <w:r>
        <w:t xml:space="preserve">— estatística de mercado externa (</w:t>
      </w:r>
      <w:r>
        <w:rPr>
          <w:rStyle w:val="VerbatimChar"/>
        </w:rPr>
        <w:t xml:space="preserve">\cite{itu2023}</w:t>
      </w:r>
      <w:r>
        <w:t xml:space="preserve">). Sem relação com o código.</w:t>
      </w:r>
    </w:p>
    <w:p>
      <w:pPr>
        <w:pStyle w:val="Heading3"/>
      </w:pPr>
      <w:bookmarkStart w:id="47" w:name="Xda0eb2519d7446083811691c7ab7f40198de2ff"/>
      <w:r>
        <w:t xml:space="preserve">Tabela comparativa (Duolingo/Khan/Coursera vs. Play4Change Atual/Futuro)</w:t>
      </w:r>
      <w:bookmarkEnd w:id="47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t xml:space="preserve">Avaliação linha a linha das colunas</w:t>
      </w:r>
      <w:r>
        <w:t xml:space="preserve"> </w:t>
      </w:r>
      <w:r>
        <w:t xml:space="preserve">“</w:t>
      </w:r>
      <w:r>
        <w:t xml:space="preserve">Play4Change Atual</w:t>
      </w:r>
      <w:r>
        <w:t xml:space="preserve">”</w:t>
      </w:r>
      <w:r>
        <w:t xml:space="preserve">, que são as únicas que fazem afirmações sobre o sistema real: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Gamificação:</w:t>
      </w:r>
      <w:r>
        <w:rPr>
          <w:b/>
        </w:rPr>
        <w:t xml:space="preserve"> </w:t>
      </w:r>
      <w:r>
        <w:rPr>
          <w:rStyle w:val="VerbatimChar"/>
          <w:b/>
        </w:rPr>
        <w:t xml:space="preserve">~</w:t>
      </w:r>
      <w:r>
        <w:rPr>
          <w:b/>
        </w:rPr>
        <w:t xml:space="preserve"> </w:t>
      </w:r>
      <w:r>
        <w:rPr>
          <w:b/>
        </w:rPr>
        <w:t xml:space="preserve">(parcial)</w:t>
      </w:r>
      <w:r>
        <w:t xml:space="preserve"> </w:t>
      </w:r>
      <w:r>
        <w:t xml:space="preserve">— coerente com o que encontrei: há pontos,</w:t>
      </w:r>
      <w:r>
        <w:t xml:space="preserve"> </w:t>
      </w:r>
      <w:r>
        <w:rPr>
          <w:rStyle w:val="VerbatimChar"/>
        </w:rPr>
        <w:t xml:space="preserve">streak</w:t>
      </w:r>
      <w:r>
        <w:t xml:space="preserve"> </w:t>
      </w:r>
      <w:r>
        <w:t xml:space="preserve">(visto em</w:t>
      </w:r>
      <w:r>
        <w:t xml:space="preserve"> </w:t>
      </w:r>
      <w:r>
        <w:rPr>
          <w:rStyle w:val="VerbatimChar"/>
        </w:rPr>
        <w:t xml:space="preserve">CU02</w:t>
      </w:r>
      <w:r>
        <w:t xml:space="preserve">/</w:t>
      </w:r>
      <w:r>
        <w:rPr>
          <w:rStyle w:val="VerbatimChar"/>
        </w:rPr>
        <w:t xml:space="preserve">TaskService</w:t>
      </w:r>
      <w:r>
        <w:t xml:space="preserve">) e badges (</w:t>
      </w:r>
      <w:r>
        <w:rPr>
          <w:rStyle w:val="VerbatimChar"/>
        </w:rPr>
        <w:t xml:space="preserve">BadgeIssuanceService</w:t>
      </w:r>
      <w:r>
        <w:t xml:space="preserve">), mas não há leaderboards, ligas ou elementos sociais competitivos. Parcial é uma classificação honesta.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Adaptação à dificuldade do utilizador:</w:t>
      </w:r>
      <w:r>
        <w:rPr>
          <w:b/>
        </w:rPr>
        <w:t xml:space="preserve"> </w:t>
      </w:r>
      <w:r>
        <w:rPr>
          <w:rStyle w:val="VerbatimChar"/>
          <w:b/>
        </w:rPr>
        <w:t xml:space="preserve">✓</w:t>
      </w:r>
      <w:r>
        <w:t xml:space="preserve"> </w:t>
      </w:r>
      <w:r>
        <w:t xml:space="preserve">— confirmado (</w:t>
      </w:r>
      <w:r>
        <w:rPr>
          <w:rStyle w:val="VerbatimChar"/>
        </w:rPr>
        <w:t xml:space="preserve">ErrorPatternClassifier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HandleStruggleService</w:t>
      </w:r>
      <w:r>
        <w:t xml:space="preserve">).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Catálogo de conteúdo pré-definido:</w:t>
      </w:r>
      <w:r>
        <w:rPr>
          <w:b/>
        </w:rPr>
        <w:t xml:space="preserve"> </w:t>
      </w:r>
      <w:r>
        <w:rPr>
          <w:rStyle w:val="VerbatimChar"/>
          <w:b/>
        </w:rPr>
        <w:t xml:space="preserve">✗</w:t>
      </w:r>
      <w:r>
        <w:t xml:space="preserve"> </w:t>
      </w:r>
      <w:r>
        <w:t xml:space="preserve">— confirmado; não há catálogo fixo, tudo é gerado a partir do que o Administrador submete.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Reconhecimento com credenciais formais:</w:t>
      </w:r>
      <w:r>
        <w:rPr>
          <w:b/>
        </w:rPr>
        <w:t xml:space="preserve"> </w:t>
      </w:r>
      <w:r>
        <w:rPr>
          <w:rStyle w:val="VerbatimChar"/>
          <w:b/>
        </w:rPr>
        <w:t xml:space="preserve">✗</w:t>
      </w:r>
      <w:r>
        <w:t xml:space="preserve"> </w:t>
      </w:r>
      <w:r>
        <w:t xml:space="preserve">— coerente com a ausência de qualquer estrutura formal de certificação no código (os</w:t>
      </w:r>
      <w:r>
        <w:t xml:space="preserve"> </w:t>
      </w:r>
      <w:r>
        <w:t xml:space="preserve">“</w:t>
      </w:r>
      <w:r>
        <w:t xml:space="preserve">badges</w:t>
      </w:r>
      <w:r>
        <w:t xml:space="preserve">”</w:t>
      </w:r>
      <w:r>
        <w:t xml:space="preserve"> </w:t>
      </w:r>
      <w:r>
        <w:t xml:space="preserve">são internos, sem exportação, assinatura digital ou verificação externa).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Comunidade e interação social:</w:t>
      </w:r>
      <w:r>
        <w:rPr>
          <w:b/>
        </w:rPr>
        <w:t xml:space="preserve"> </w:t>
      </w:r>
      <w:r>
        <w:rPr>
          <w:rStyle w:val="VerbatimChar"/>
          <w:b/>
        </w:rPr>
        <w:t xml:space="preserve">✗</w:t>
      </w:r>
      <w:r>
        <w:t xml:space="preserve"> </w:t>
      </w:r>
      <w:r>
        <w:t xml:space="preserve">— não encontrei nenhum módulo de interação social (comentários, partilha, chat entre utilizadores) em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Modelo de desafio diário no móvel:</w:t>
      </w:r>
      <w:r>
        <w:rPr>
          <w:b/>
        </w:rPr>
        <w:t xml:space="preserve"> </w:t>
      </w:r>
      <w:r>
        <w:rPr>
          <w:rStyle w:val="VerbatimChar"/>
          <w:b/>
        </w:rPr>
        <w:t xml:space="preserve">✓</w:t>
      </w:r>
      <w:r>
        <w:t xml:space="preserve"> </w:t>
      </w:r>
      <w:r>
        <w:t xml:space="preserve">— confirmado.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Cliente móvel nativo:</w:t>
      </w:r>
      <w:r>
        <w:rPr>
          <w:b/>
        </w:rPr>
        <w:t xml:space="preserve"> </w:t>
      </w:r>
      <w:r>
        <w:rPr>
          <w:rStyle w:val="VerbatimChar"/>
          <w:b/>
        </w:rPr>
        <w:t xml:space="preserve">✓</w:t>
      </w:r>
      <w:r>
        <w:t xml:space="preserve"> </w:t>
      </w:r>
      <w:r>
        <w:t xml:space="preserve">— confirmado (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Android nativo via Compose Multiplatform/Kotlin).</w:t>
      </w:r>
      <w:r>
        <w:t xml:space="preserve"> </w:t>
      </w:r>
      <w:r>
        <w:rPr>
          <w:b/>
        </w:rPr>
        <w:t xml:space="preserve">[FIEL]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Autenticação passwordless:</w:t>
      </w:r>
      <w:r>
        <w:rPr>
          <w:b/>
        </w:rPr>
        <w:t xml:space="preserve"> </w:t>
      </w:r>
      <w:r>
        <w:rPr>
          <w:rStyle w:val="VerbatimChar"/>
          <w:b/>
        </w:rPr>
        <w:t xml:space="preserve">✓</w:t>
      </w:r>
      <w:r>
        <w:t xml:space="preserve"> </w:t>
      </w:r>
      <w:r>
        <w:t xml:space="preserve">— confirmado:</w:t>
      </w:r>
      <w:r>
        <w:t xml:space="preserve"> </w:t>
      </w:r>
      <w:r>
        <w:rPr>
          <w:rStyle w:val="VerbatimChar"/>
        </w:rPr>
        <w:t xml:space="preserve">AuthController.kt</w:t>
      </w:r>
      <w:r>
        <w:t xml:space="preserve"> </w:t>
      </w:r>
      <w:r>
        <w:t xml:space="preserve">expõe</w:t>
      </w:r>
      <w:r>
        <w:t xml:space="preserve"> </w:t>
      </w:r>
      <w:r>
        <w:rPr>
          <w:rStyle w:val="VerbatimChar"/>
        </w:rPr>
        <w:t xml:space="preserve">/magic-link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/magic-link/verify</w:t>
      </w:r>
      <w:r>
        <w:t xml:space="preserve">, mais</w:t>
      </w:r>
      <w:r>
        <w:t xml:space="preserve"> </w:t>
      </w:r>
      <w:r>
        <w:rPr>
          <w:rStyle w:val="VerbatimChar"/>
        </w:rPr>
        <w:t xml:space="preserve">MagicLinkService.kt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MagicLinkTokenJpaAdapter.kt</w:t>
      </w:r>
      <w:r>
        <w:t xml:space="preserve">. Fluxo passwordless real, com</w:t>
      </w:r>
      <w:r>
        <w:t xml:space="preserve"> </w:t>
      </w:r>
      <w:r>
        <w:rPr>
          <w:rStyle w:val="VerbatimChar"/>
        </w:rPr>
        <w:t xml:space="preserve">EmailPort</w:t>
      </w:r>
      <w:r>
        <w:t xml:space="preserve">/</w:t>
      </w:r>
      <w:r>
        <w:rPr>
          <w:rStyle w:val="VerbatimChar"/>
        </w:rPr>
        <w:t xml:space="preserve">ResendEmailAdapter</w:t>
      </w:r>
      <w:r>
        <w:t xml:space="preserve">/</w:t>
      </w:r>
      <w:r>
        <w:rPr>
          <w:rStyle w:val="VerbatimChar"/>
        </w:rPr>
        <w:t xml:space="preserve">ConsoleEmailAdapter</w:t>
      </w:r>
      <w:r>
        <w:t xml:space="preserve"> </w:t>
      </w:r>
      <w:r>
        <w:t xml:space="preserve">a enviar o link.</w:t>
      </w:r>
      <w:r>
        <w:t xml:space="preserve"> </w:t>
      </w:r>
      <w:r>
        <w:rPr>
          <w:b/>
        </w:rPr>
        <w:t xml:space="preserve">[FIEL]</w:t>
      </w:r>
    </w:p>
    <w:p>
      <w:pPr>
        <w:pStyle w:val="FirstParagraph"/>
      </w:pPr>
      <w:r>
        <w:rPr>
          <w:b/>
        </w:rPr>
        <w:t xml:space="preserve">Comentário crítico:</w:t>
      </w:r>
      <w:r>
        <w:t xml:space="preserve"> </w:t>
      </w:r>
      <w:r>
        <w:t xml:space="preserve">Esta tabela é, surpreendentemente, o ponto mais rigoroso do capítulo — as classificações</w:t>
      </w:r>
      <w:r>
        <w:t xml:space="preserve"> </w:t>
      </w:r>
      <w:r>
        <w:rPr>
          <w:rStyle w:val="VerbatimChar"/>
        </w:rPr>
        <w:t xml:space="preserve">✓</w:t>
      </w:r>
      <w:r>
        <w:t xml:space="preserve">/</w:t>
      </w:r>
      <w:r>
        <w:rPr>
          <w:rStyle w:val="VerbatimChar"/>
        </w:rPr>
        <w:t xml:space="preserve">✗</w:t>
      </w:r>
      <w:r>
        <w:t xml:space="preserve">/</w:t>
      </w:r>
      <w:r>
        <w:rPr>
          <w:rStyle w:val="VerbatimChar"/>
        </w:rPr>
        <w:t xml:space="preserve">~</w:t>
      </w:r>
      <w:r>
        <w:t xml:space="preserve"> </w:t>
      </w:r>
      <w:r>
        <w:t xml:space="preserve">para a coluna</w:t>
      </w:r>
      <w:r>
        <w:t xml:space="preserve"> </w:t>
      </w:r>
      <w:r>
        <w:t xml:space="preserve">“</w:t>
      </w:r>
      <w:r>
        <w:t xml:space="preserve">Atual</w:t>
      </w:r>
      <w:r>
        <w:t xml:space="preserve">”</w:t>
      </w:r>
      <w:r>
        <w:t xml:space="preserve"> </w:t>
      </w:r>
      <w:r>
        <w:t xml:space="preserve">correspondem com precisão ao que o código realmente tem ou não tem, sem inflação. É um raro exemplo, neste relatório, de auto-avaliação honesta mesmo quando desfavorável (admite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em 4 de 8 critérios). Nada a corrigir aqui.</w:t>
      </w:r>
    </w:p>
    <w:p>
      <w:pPr>
        <w:pStyle w:val="BodyText"/>
      </w:pPr>
      <w:r>
        <w:rPr>
          <w:b/>
        </w:rPr>
        <w:t xml:space="preserve">Síntese do Capítulo 2:</w:t>
      </w:r>
      <w:r>
        <w:t xml:space="preserve"> </w:t>
      </w:r>
      <w:r>
        <w:t xml:space="preserve">O capítulo tem duas caras. Por um lado, a descrição técnica do próprio sistema (RAG, remediação adaptativa, desafio diário, tabela comparativa) é rigorosa, autocrítica e bem suportada pelo código — nível de detalhe que um júri deveria elogiar. Por outro, sempre que o texto liga essa descrição ao DigComp 2.2 como fator de diferenciação, entra em terreno não suportado. É o mesmo problema do Capítulo 1, agora a aparecer na frase de posicionamento competitivo mais importante do capítulo.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X05af5cc0775407bc1cdc6128989bd5c3505be80"/>
      <w:r>
        <w:t xml:space="preserve">3. Capítulo 3 — Análise e Requisitos (</w:t>
      </w:r>
      <w:r>
        <w:rPr>
          <w:rStyle w:val="VerbatimChar"/>
        </w:rPr>
        <w:t xml:space="preserve">caprequisitos.tex</w:t>
      </w:r>
      <w:r>
        <w:t xml:space="preserve">)</w:t>
      </w:r>
      <w:bookmarkEnd w:id="48"/>
    </w:p>
    <w:p>
      <w:pPr>
        <w:pStyle w:val="Heading3"/>
      </w:pPr>
      <w:bookmarkStart w:id="49" w:name="identificação-dos-utilizadores"/>
      <w:r>
        <w:t xml:space="preserve">3.1 Identificação dos Utilizadores</w:t>
      </w:r>
      <w:bookmarkEnd w:id="49"/>
    </w:p>
    <w:p>
      <w:pPr>
        <w:pStyle w:val="Heading3"/>
      </w:pPr>
      <w:bookmarkStart w:id="50" w:name="Xe026e62f4bb17949eadcd9fb78f4d63c0857563"/>
      <w:r>
        <w:t xml:space="preserve">“</w:t>
      </w:r>
      <w:r>
        <w:t xml:space="preserve">O Administrador… Interage com a plataforma exclusivamente através do cliente web: submete PDF ou URLs como fontes de conhecimento, revê os tópicos e desafios gerados pela IA, e gere os Learners registados</w:t>
      </w:r>
      <w:r>
        <w:t xml:space="preserve">”</w:t>
      </w:r>
      <w:bookmarkEnd w:id="50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web/admin/TopicController.kt</w:t>
      </w:r>
      <w:r>
        <w:t xml:space="preserve"> </w:t>
      </w:r>
      <w:r>
        <w:t xml:space="preserve">(submissão PDF/URL,</w:t>
      </w:r>
      <w:r>
        <w:t xml:space="preserve"> </w:t>
      </w:r>
      <w:r>
        <w:rPr>
          <w:rStyle w:val="VerbatimChar"/>
        </w:rPr>
        <w:t xml:space="preserve">/regenerate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AdminTaskController.kt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updateTask</w:t>
      </w:r>
      <w:r>
        <w:t xml:space="preserve"> </w:t>
      </w:r>
      <w:r>
        <w:t xml:space="preserve">— revisão/edição de desafios),</w:t>
      </w:r>
      <w:r>
        <w:t xml:space="preserve"> </w:t>
      </w:r>
      <w:r>
        <w:rPr>
          <w:rStyle w:val="VerbatimChar"/>
        </w:rPr>
        <w:t xml:space="preserve">AdminUserController.kt</w:t>
      </w:r>
      <w:r>
        <w:t xml:space="preserve"> </w:t>
      </w:r>
      <w:r>
        <w:t xml:space="preserve">(gestão de Learners). Tudo exposto sob rotas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, protegidas por</w:t>
      </w:r>
      <w:r>
        <w:t xml:space="preserve"> </w:t>
      </w:r>
      <w:r>
        <w:rPr>
          <w:rStyle w:val="VerbatimChar"/>
        </w:rPr>
        <w:t xml:space="preserve">VALID_ROLES</w:t>
      </w:r>
      <w:r>
        <w:t xml:space="preserve"> </w:t>
      </w:r>
      <w:r>
        <w:t xml:space="preserve">incluindo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. Não há nenhum endpoint admin acessível a partir do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(cliente móvel) — a separação</w:t>
      </w:r>
      <w:r>
        <w:t xml:space="preserve"> </w:t>
      </w:r>
      <w:r>
        <w:t xml:space="preserve">“</w:t>
      </w:r>
      <w:r>
        <w:t xml:space="preserve">exclusivamente através do cliente web</w:t>
      </w:r>
      <w:r>
        <w:t xml:space="preserve">”</w:t>
      </w:r>
      <w:r>
        <w:t xml:space="preserve"> </w:t>
      </w:r>
      <w:r>
        <w:t xml:space="preserve">está de facto refletida na separação de clientes (React vs. Compose Multiplatform).</w:t>
      </w:r>
    </w:p>
    <w:p>
      <w:pPr>
        <w:pStyle w:val="Heading3"/>
      </w:pPr>
      <w:bookmarkStart w:id="51" w:name="X502179e127f925e85f07c902b5afb8707a14b83"/>
      <w:r>
        <w:t xml:space="preserve">“</w:t>
      </w:r>
      <w:r>
        <w:t xml:space="preserve">O Learner interage com a plataforma através do cliente móvel</w:t>
      </w:r>
      <w:r>
        <w:t xml:space="preserve">”</w:t>
      </w:r>
      <w:bookmarkEnd w:id="51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— confirmado por</w:t>
      </w:r>
      <w:r>
        <w:t xml:space="preserve"> </w:t>
      </w:r>
      <w:r>
        <w:rPr>
          <w:rStyle w:val="VerbatimChar"/>
        </w:rPr>
        <w:t xml:space="preserve">composeApp/</w:t>
      </w:r>
      <w:r>
        <w:t xml:space="preserve">, sem rotas equivalentes de Learner expostas no</w:t>
      </w:r>
      <w:r>
        <w:t xml:space="preserve"> </w:t>
      </w:r>
      <w:r>
        <w:rPr>
          <w:rStyle w:val="VerbatimChar"/>
        </w:rPr>
        <w:t xml:space="preserve">play4change-web</w:t>
      </w:r>
      <w:r>
        <w:t xml:space="preserve">.</w:t>
      </w:r>
    </w:p>
    <w:p>
      <w:pPr>
        <w:pStyle w:val="Heading3"/>
      </w:pPr>
      <w:bookmarkStart w:id="52" w:name="X7450f88e5f43d9d14380345eeea19fc791ac1fc"/>
      <w:r>
        <w:t xml:space="preserve">“</w:t>
      </w:r>
      <w:r>
        <w:t xml:space="preserve">a Teoria da Autodeterminação de Deci e Ryan… fatores a que este modelo responde parcialmente: a autonomia e a competência são endereçadas diretamente pelo desenho do desafio diário, mas a relatedness depende das funcionalidades sociais ainda por implementar</w:t>
      </w:r>
      <w:r>
        <w:t xml:space="preserve">”</w:t>
      </w:r>
      <w:bookmarkEnd w:id="52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Consistente com a ausência confirmada de funcionalidades sociais no código (ver tabela comparativa, Capítulo 2). Autonomia (escolha de quando resolver dentro da janela de 24h) e competência (feedback imediato, streak, badges) estão implementadas;</w:t>
      </w:r>
      <w:r>
        <w:t xml:space="preserve"> </w:t>
      </w:r>
      <w:r>
        <w:rPr>
          <w:rStyle w:val="VerbatimChar"/>
        </w:rPr>
        <w:t xml:space="preserve">relatedness</w:t>
      </w:r>
      <w:r>
        <w:t xml:space="preserve"> </w:t>
      </w:r>
      <w:r>
        <w:t xml:space="preserve">genuinamente não tem nenhuma contrapartida no código, exatamente como o texto admite.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Mais uma frase de honestidade impecável — reconhece a limitação em vez de a esconder. Confirma-se.</w:t>
      </w:r>
    </w:p>
    <w:p>
      <w:pPr>
        <w:pStyle w:val="Heading3"/>
      </w:pPr>
      <w:bookmarkStart w:id="53" w:name="X934d551c25323bd69eaa36763c50c155ddd7e4c"/>
      <w:r>
        <w:t xml:space="preserve">3.2 Requisitos Funcionais (Tabela</w:t>
      </w:r>
      <w:r>
        <w:t xml:space="preserve"> </w:t>
      </w:r>
      <w:r>
        <w:rPr>
          <w:rStyle w:val="VerbatimChar"/>
        </w:rPr>
        <w:t xml:space="preserve">tab:rf</w:t>
      </w:r>
      <w:r>
        <w:t xml:space="preserve">, RF01–RF07)</w:t>
      </w:r>
      <w:bookmarkEnd w:id="53"/>
    </w:p>
    <w:p>
      <w:pPr>
        <w:pStyle w:val="FirstParagraph"/>
      </w:pPr>
      <w:r>
        <w:t xml:space="preserve">Verifiquei cada RF individualmente contra a implementação: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RF01 — Autenticação (ambos os perfis).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VALID_ROLES = {"USER","ADMIN"}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. Confirmado.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RF02 — Criação de Conteúdo (PDF/URL, geração IA, edição/regeneração pelo Admin).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TopicController</w:t>
      </w:r>
      <w:r>
        <w:t xml:space="preserve"> </w:t>
      </w:r>
      <w:r>
        <w:t xml:space="preserve">(submissão),</w:t>
      </w:r>
      <w:r>
        <w:t xml:space="preserve"> </w:t>
      </w:r>
      <w:r>
        <w:rPr>
          <w:rStyle w:val="VerbatimChar"/>
        </w:rPr>
        <w:t xml:space="preserve">TaskGenerationOrchestrator</w:t>
      </w:r>
      <w:r>
        <w:t xml:space="preserve"> </w:t>
      </w:r>
      <w:r>
        <w:t xml:space="preserve">(geração IA),</w:t>
      </w:r>
      <w:r>
        <w:t xml:space="preserve"> </w:t>
      </w:r>
      <w:r>
        <w:rPr>
          <w:rStyle w:val="VerbatimChar"/>
        </w:rPr>
        <w:t xml:space="preserve">AdminTaskController.updateTask</w:t>
      </w:r>
      <w:r>
        <w:t xml:space="preserve"> </w:t>
      </w:r>
      <w:r>
        <w:t xml:space="preserve">(edição),</w:t>
      </w:r>
      <w:r>
        <w:t xml:space="preserve"> </w:t>
      </w:r>
      <w:r>
        <w:rPr>
          <w:rStyle w:val="VerbatimChar"/>
        </w:rPr>
        <w:t xml:space="preserve">TopicController</w:t>
      </w:r>
      <w:r>
        <w:t xml:space="preserve"> </w:t>
      </w:r>
      <w:r>
        <w:rPr>
          <w:rStyle w:val="VerbatimChar"/>
        </w:rPr>
        <w:t xml:space="preserve">/regenerate</w:t>
      </w:r>
      <w:r>
        <w:t xml:space="preserve"> </w:t>
      </w:r>
      <w:r>
        <w:t xml:space="preserve">(regeneração completa). Todos os verbos do requisito têm endpoint e serviço correspondentes.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RF03 — Reutilização de Conhecimento (evitar duplicação semântica).</w:t>
      </w:r>
      <w:r>
        <w:t xml:space="preserve"> </w:t>
      </w:r>
      <w:r>
        <w:rPr>
          <w:b/>
        </w:rPr>
        <w:t xml:space="preserve">[FIEL, com reserva menor]</w:t>
      </w:r>
      <w:r>
        <w:t xml:space="preserve"> </w:t>
      </w:r>
      <w:r>
        <w:t xml:space="preserve">Confirmado via comentários e código explícitos em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(</w:t>
      </w:r>
      <w:r>
        <w:t xml:space="preserve">“</w:t>
      </w:r>
      <w:r>
        <w:t xml:space="preserve">detect cross-chunk duplicates via pgvector before making its own AI call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dedup check silently discarding near-duplicates</w:t>
      </w:r>
      <w:r>
        <w:t xml:space="preserve">”</w:t>
      </w:r>
      <w:r>
        <w:t xml:space="preserve">) e via</w:t>
      </w:r>
      <w:r>
        <w:t xml:space="preserve"> </w:t>
      </w:r>
      <w:r>
        <w:rPr>
          <w:rStyle w:val="VerbatimChar"/>
        </w:rPr>
        <w:t xml:space="preserve">LangChain4jTaskGenerationAdapter.kt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normalizedSimilarity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reuseCount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ReuseStrategy.FULL_REUSE</w:t>
      </w:r>
      <w:r>
        <w:t xml:space="preserve">). A mecânica de similaridade semântica existe e é usada tanto na geração de tópicos como na geração de ramos adaptativos (struggle). Não fui ao detalhe do limiar exato de similaridade (fora do âmbito dos capítulos pedidos), mas a existência do mecanismo está bem demonstrada.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RF04 — Progressão do Learner (desafio diário, feedback imediato).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TaskService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DayIndexCalculator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RF05 — Adaptação à Dificuldade (padrão de erro).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ErrorPatternClassifier</w:t>
      </w:r>
      <w:r>
        <w:t xml:space="preserve"> </w:t>
      </w:r>
      <w:r>
        <w:t xml:space="preserve">(3 regras determinísticas: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WRONG_CONCEPT</w:t>
      </w:r>
      <w:r>
        <w:t xml:space="preserve"> </w:t>
      </w:r>
      <w:r>
        <w:t xml:space="preserve">por defeito) +</w:t>
      </w:r>
      <w:r>
        <w:t xml:space="preserve"> </w:t>
      </w:r>
      <w:r>
        <w:rPr>
          <w:rStyle w:val="VerbatimChar"/>
        </w:rPr>
        <w:t xml:space="preserve">HandleStruggleService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RF06 — Tutoria com IA quando a remediação não é suficiente.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ExplanationService</w:t>
      </w:r>
      <w:r>
        <w:t xml:space="preserve"> </w:t>
      </w:r>
      <w:r>
        <w:t xml:space="preserve">(sessão de diálogo com IA, ativada quando a sessão de struggle volta a falhar).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RF07 — Clientes (web com landing page pública + painel admin; móvel centrado no desafio diário).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play4change-web/src/ui/pages/landing/LandingPage.tsx</w:t>
      </w:r>
      <w:r>
        <w:t xml:space="preserve"> </w:t>
      </w:r>
      <w:r>
        <w:t xml:space="preserve">(pública) + rotas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(painel);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(móvel).</w:t>
      </w:r>
    </w:p>
    <w:p>
      <w:pPr>
        <w:pStyle w:val="FirstParagraph"/>
      </w:pPr>
      <w:r>
        <w:rPr>
          <w:b/>
        </w:rPr>
        <w:t xml:space="preserve">Comentário crítico geral sobre a tabela de RF:</w:t>
      </w:r>
      <w:r>
        <w:t xml:space="preserve"> </w:t>
      </w:r>
      <w:r>
        <w:t xml:space="preserve">Ao contrário do que temia ao início desta auditoria — dado o padrão de inflação já detetado no DigComp — a tabela de Requisitos Funcionais é robusta. Todos os sete requisitos têm implementação real, rastreável e testável no código, sem nenhuma linguagem aspiracional disfarçada de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. Isto é o oposto do padrão de marketing detetado no Capítulo 1/2: aqui os verbos usados (</w:t>
      </w:r>
      <w:r>
        <w:t xml:space="preserve">“</w:t>
      </w:r>
      <w:r>
        <w:t xml:space="preserve">deve poder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deve reutilizar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deve adaptar</w:t>
      </w:r>
      <w:r>
        <w:t xml:space="preserve">”</w:t>
      </w:r>
      <w:r>
        <w:t xml:space="preserve">) correspondem a comportamento real observável em serviços concretos. Nota-se, no entanto, que nenhum RF menciona o DigComp — o que é revelador por omissão: os próprios requisitos funcionais nunca prometeram uma integração estrutural do DigComp, o que torna ainda mais estranho que o Resumo e a Introdução a apresentem como diferenciador central. Isto sugere que a alegação do DigComp foi acrescentada na trama narrativa do enquadramento sem nunca ter sido convertida em requisito rastreável — sintoma clássico de</w:t>
      </w:r>
      <w:r>
        <w:t xml:space="preserve"> </w:t>
      </w:r>
      <w:r>
        <w:t xml:space="preserve">“</w:t>
      </w:r>
      <w:r>
        <w:t xml:space="preserve">scope</w:t>
      </w:r>
      <w:r>
        <w:t xml:space="preserve">”</w:t>
      </w:r>
      <w:r>
        <w:t xml:space="preserve"> </w:t>
      </w:r>
      <w:r>
        <w:t xml:space="preserve">que nunca chegou a ser especificado, e por isso nunca chegou a ser implementado.</w:t>
      </w:r>
    </w:p>
    <w:p>
      <w:pPr>
        <w:pStyle w:val="Heading3"/>
      </w:pPr>
      <w:bookmarkStart w:id="54" w:name="X7a39a0d3e8d84ce381f18dc47c48457e53043e4"/>
      <w:r>
        <w:t xml:space="preserve">3.3 Requisitos Não Funcionais (Tabela</w:t>
      </w:r>
      <w:r>
        <w:t xml:space="preserve"> </w:t>
      </w:r>
      <w:r>
        <w:rPr>
          <w:rStyle w:val="VerbatimChar"/>
        </w:rPr>
        <w:t xml:space="preserve">tab:rnf</w:t>
      </w:r>
      <w:r>
        <w:t xml:space="preserve">, RNF01–RNF04)</w:t>
      </w:r>
      <w:bookmarkEnd w:id="5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RNF01 — Segurança (proteger contra vetores de ataque comuns, comunicação cifrada,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sem pretensão de cobertura exaustiva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rPr>
          <w:b/>
        </w:rPr>
        <w:t xml:space="preserve">[FIEL, com uma reserva factual concreta]</w:t>
      </w:r>
      <w:r>
        <w:t xml:space="preserve"> </w:t>
      </w:r>
      <w:r>
        <w:t xml:space="preserve">Evidência a favor: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RateLimitFilter</w:t>
      </w:r>
      <w:r>
        <w:t xml:space="preserve">/</w:t>
      </w:r>
      <w:r>
        <w:rPr>
          <w:rStyle w:val="VerbatimChar"/>
        </w:rPr>
        <w:t xml:space="preserve">RateLimitService</w:t>
      </w:r>
      <w:r>
        <w:t xml:space="preserve"> </w:t>
      </w:r>
      <w:r>
        <w:t xml:space="preserve">(limites por IP e por rota, com capacidades específicas por endpoint), cabeçalhos de segurança em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 CSP), túnel Cloudflare (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 para cifrar o tráfego público.</w:t>
      </w:r>
      <w:r>
        <w:t xml:space="preserve"> </w:t>
      </w:r>
      <w:r>
        <w:rPr>
          <w:b/>
        </w:rPr>
        <w:t xml:space="preserve">Mas</w:t>
      </w:r>
      <w:r>
        <w:t xml:space="preserve">: o próprio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expõe diretamente ao host, sem qualquer restrição de interface, as portas</w:t>
      </w:r>
      <w:r>
        <w:t xml:space="preserve"> </w:t>
      </w:r>
      <w:r>
        <w:rPr>
          <w:rStyle w:val="VerbatimChar"/>
        </w:rPr>
        <w:t xml:space="preserve">5432:5432</w:t>
      </w:r>
      <w:r>
        <w:t xml:space="preserve"> </w:t>
      </w:r>
      <w:r>
        <w:t xml:space="preserve">(Postgres),</w:t>
      </w:r>
      <w:r>
        <w:t xml:space="preserve"> </w:t>
      </w:r>
      <w:r>
        <w:rPr>
          <w:rStyle w:val="VerbatimChar"/>
        </w:rPr>
        <w:t xml:space="preserve">9000:9000</w:t>
      </w:r>
      <w:r>
        <w:t xml:space="preserve">/</w:t>
      </w:r>
      <w:r>
        <w:rPr>
          <w:rStyle w:val="VerbatimChar"/>
        </w:rPr>
        <w:t xml:space="preserve">9001:9001</w:t>
      </w:r>
      <w:r>
        <w:t xml:space="preserve"> </w:t>
      </w:r>
      <w:r>
        <w:t xml:space="preserve">(MinIO) e</w:t>
      </w:r>
      <w:r>
        <w:t xml:space="preserve"> </w:t>
      </w:r>
      <w:r>
        <w:rPr>
          <w:rStyle w:val="VerbatimChar"/>
        </w:rPr>
        <w:t xml:space="preserve">8080:8080</w:t>
      </w:r>
      <w:r>
        <w:t xml:space="preserve"> </w:t>
      </w:r>
      <w:r>
        <w:t xml:space="preserve">(o próprio servidor Spring Boot) — nenhuma delas passa pelo túnel Cloudflare nem pelo nginx. Um acesso direto a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não passa pela cifra TLS que o RNF01 promete (</w:t>
      </w:r>
      <w:r>
        <w:t xml:space="preserve">“</w:t>
      </w:r>
      <w:r>
        <w:t xml:space="preserve">toda a comunicação… é cifrada</w:t>
      </w:r>
      <w:r>
        <w:t xml:space="preserve">”</w:t>
      </w:r>
      <w:r>
        <w:t xml:space="preserve">), e um acesso a</w:t>
      </w:r>
      <w:r>
        <w:t xml:space="preserve"> </w:t>
      </w:r>
      <w:r>
        <w:rPr>
          <w:rStyle w:val="VerbatimChar"/>
        </w:rPr>
        <w:t xml:space="preserve">5432</w:t>
      </w:r>
      <w:r>
        <w:t xml:space="preserve">/</w:t>
      </w:r>
      <w:r>
        <w:rPr>
          <w:rStyle w:val="VerbatimChar"/>
        </w:rPr>
        <w:t xml:space="preserve">9000</w:t>
      </w:r>
      <w:r>
        <w:t xml:space="preserve"> </w:t>
      </w:r>
      <w:r>
        <w:t xml:space="preserve">expõe a base de dados e o object storage diretamente, sem qualquer filtro do gateway. A cláusula</w:t>
      </w:r>
      <w:r>
        <w:t xml:space="preserve"> </w:t>
      </w:r>
      <w:r>
        <w:t xml:space="preserve">“</w:t>
      </w:r>
      <w:r>
        <w:t xml:space="preserve">sem pretensão de cobertura exaustiva</w:t>
      </w:r>
      <w:r>
        <w:t xml:space="preserve">”</w:t>
      </w:r>
      <w:r>
        <w:t xml:space="preserve"> </w:t>
      </w:r>
      <w:r>
        <w:t xml:space="preserve">dá alguma margem, mas a frase</w:t>
      </w:r>
      <w:r>
        <w:t xml:space="preserve"> </w:t>
      </w:r>
      <w:r>
        <w:t xml:space="preserve">“</w:t>
      </w:r>
      <w:r>
        <w:t xml:space="preserve">garantir que toda a comunicação… é cifrada</w:t>
      </w:r>
      <w:r>
        <w:t xml:space="preserve">”</w:t>
      </w:r>
      <w:r>
        <w:t xml:space="preserve"> </w:t>
      </w:r>
      <w:r>
        <w:t xml:space="preserve">(usada no Capítulo 4, ver abaixo) é uma promessa absoluta que o próprio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contradiz ao nível de infraestrutura.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RNF02 — Testes (defesas de segurança e limites operacionais validados por testes automatizados,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 mínimo, os casos de fronteira mais óbvios</w:t>
      </w:r>
      <w:r>
        <w:rPr>
          <w:b/>
        </w:rPr>
        <w:t xml:space="preserve">”</w:t>
      </w:r>
      <w:r>
        <w:rPr>
          <w:b/>
        </w:rPr>
        <w:t xml:space="preserve">).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server/src/test/kotlin/com/ureka/play4change/auth/RateLimitTest.kt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RateLimitSubmissionPathsTest.kt</w:t>
      </w:r>
      <w:r>
        <w:t xml:space="preserve"> </w:t>
      </w:r>
      <w:r>
        <w:t xml:space="preserve">existem e testam exatamente o mecanismo de</w:t>
      </w:r>
      <w:r>
        <w:t xml:space="preserve"> </w:t>
      </w:r>
      <w:r>
        <w:rPr>
          <w:rStyle w:val="VerbatimChar"/>
        </w:rPr>
        <w:t xml:space="preserve">RateLimitService</w:t>
      </w:r>
      <w:r>
        <w:t xml:space="preserve">. A formulação cautelosa (</w:t>
      </w:r>
      <w:r>
        <w:t xml:space="preserve">“</w:t>
      </w:r>
      <w:r>
        <w:t xml:space="preserve">no mínimo… mais óbvios</w:t>
      </w:r>
      <w:r>
        <w:t xml:space="preserve">”</w:t>
      </w:r>
      <w:r>
        <w:t xml:space="preserve">) é apropriada e não promete mais do que o código entrega.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RNF03 — Usabilidade (clientes intuitivos, sem instrução prévia).</w:t>
      </w:r>
      <w:r>
        <w:t xml:space="preserve"> </w:t>
      </w:r>
      <w:r>
        <w:rPr>
          <w:b/>
        </w:rPr>
        <w:t xml:space="preserve">[NÃO VERIFICÁVEL NO CÓDIGO]</w:t>
      </w:r>
      <w:r>
        <w:t xml:space="preserve"> </w:t>
      </w:r>
      <w:r>
        <w:t xml:space="preserve">— usabilidade não se demonstra por leitura estática de código; depende de avaliação com utilizadores (reportada, presumivelmente, no capítulo de Testes, fora deste âmbito).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RNF04 — Manutenibilidade (código segue princípios SOLID).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A favor: a separação</w:t>
      </w:r>
      <w:r>
        <w:t xml:space="preserve"> </w:t>
      </w:r>
      <w:r>
        <w:rPr>
          <w:rStyle w:val="VerbatimChar"/>
        </w:rPr>
        <w:t xml:space="preserve">application/port</w:t>
      </w:r>
      <w:r>
        <w:t xml:space="preserve"> </w:t>
      </w:r>
      <w:r>
        <w:t xml:space="preserve">(interfaces) +</w:t>
      </w:r>
      <w:r>
        <w:t xml:space="preserve"> </w:t>
      </w:r>
      <w:r>
        <w:rPr>
          <w:rStyle w:val="VerbatimChar"/>
        </w:rPr>
        <w:t xml:space="preserve">infrastructure/*Adapter</w:t>
      </w:r>
      <w:r>
        <w:t xml:space="preserve"> </w:t>
      </w:r>
      <w:r>
        <w:t xml:space="preserve">(implementações) é uma aplicação real e consistente do Dependency Inversion Principle — confirmado por grep sistemático (</w:t>
      </w:r>
      <w:r>
        <w:rPr>
          <w:rStyle w:val="VerbatimChar"/>
        </w:rPr>
        <w:t xml:space="preserve">ContentExtractorPort</w:t>
      </w:r>
      <w:r>
        <w:t xml:space="preserve">→</w:t>
      </w:r>
      <w:r>
        <w:rPr>
          <w:rStyle w:val="VerbatimChar"/>
        </w:rPr>
        <w:t xml:space="preserve">ContentExtractorAdapter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LanguageGenerationPort</w:t>
      </w:r>
      <w:r>
        <w:t xml:space="preserve">→</w:t>
      </w:r>
      <w:r>
        <w:rPr>
          <w:rStyle w:val="VerbatimChar"/>
        </w:rPr>
        <w:t xml:space="preserve">LanguageGenerationAdapter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BatchInstancePort</w:t>
      </w:r>
      <w:r>
        <w:t xml:space="preserve">→</w:t>
      </w:r>
      <w:r>
        <w:rPr>
          <w:rStyle w:val="VerbatimChar"/>
        </w:rPr>
        <w:t xml:space="preserve">BatchInstanceAdapter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FileStoragePort</w:t>
      </w:r>
      <w:r>
        <w:t xml:space="preserve">→</w:t>
      </w:r>
      <w:r>
        <w:rPr>
          <w:rStyle w:val="VerbatimChar"/>
        </w:rPr>
        <w:t xml:space="preserve">MinioFileStorageAdapter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EmailPort</w:t>
      </w:r>
      <w:r>
        <w:t xml:space="preserve">→</w:t>
      </w:r>
      <w:r>
        <w:rPr>
          <w:rStyle w:val="VerbatimChar"/>
        </w:rPr>
        <w:t xml:space="preserve">ResendEmailAdapter</w:t>
      </w:r>
      <w:r>
        <w:t xml:space="preserve">/</w:t>
      </w:r>
      <w:r>
        <w:rPr>
          <w:rStyle w:val="VerbatimChar"/>
        </w:rPr>
        <w:t xml:space="preserve">ConsoleEmailAdapter</w:t>
      </w:r>
      <w:r>
        <w:t xml:space="preserve">). Isto é SOLID a sério, não de nome. Contra: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tem 281 linhas e o próprio autor anota</w:t>
      </w:r>
      <w:r>
        <w:t xml:space="preserve"> </w:t>
      </w:r>
      <w:r>
        <w:rPr>
          <w:rStyle w:val="VerbatimChar"/>
        </w:rPr>
        <w:t xml:space="preserve">@Suppress("LongMethod", "CyclomaticComplexMethod")</w:t>
      </w:r>
      <w:r>
        <w:t xml:space="preserve"> </w:t>
      </w:r>
      <w:r>
        <w:t xml:space="preserve">sobre o método central, com o comentário</w:t>
      </w:r>
      <w:r>
        <w:t xml:space="preserve"> </w:t>
      </w:r>
      <w:r>
        <w:t xml:space="preserve">“</w:t>
      </w:r>
      <w:r>
        <w:t xml:space="preserve">multi-phase pipeline — splitting would obscure the state machine</w:t>
      </w:r>
      <w:r>
        <w:t xml:space="preserve">”</w:t>
      </w:r>
      <w:r>
        <w:t xml:space="preserve"> </w:t>
      </w:r>
      <w:r>
        <w:t xml:space="preserve">— ou seja, o próprio código admite, por escrito, uma violação consciente do princípio da responsabilidade única ao nível do método (não da classe). Encontrei pelo menos 3 supressões deste tipo (</w:t>
      </w:r>
      <w:r>
        <w:rPr>
          <w:rStyle w:val="VerbatimChar"/>
        </w:rPr>
        <w:t xml:space="preserve">LongMethod</w:t>
      </w:r>
      <w:r>
        <w:t xml:space="preserve">/</w:t>
      </w:r>
      <w:r>
        <w:rPr>
          <w:rStyle w:val="VerbatimChar"/>
        </w:rPr>
        <w:t xml:space="preserve">TooManyFunctions</w:t>
      </w:r>
      <w:r>
        <w:t xml:space="preserve">/</w:t>
      </w:r>
      <w:r>
        <w:rPr>
          <w:rStyle w:val="VerbatimChar"/>
        </w:rPr>
        <w:t xml:space="preserve">LargeClass</w:t>
      </w:r>
      <w:r>
        <w:t xml:space="preserve">/</w:t>
      </w:r>
      <w:r>
        <w:rPr>
          <w:rStyle w:val="VerbatimChar"/>
        </w:rPr>
        <w:t xml:space="preserve">CyclomaticComplexMethod</w:t>
      </w:r>
      <w:r>
        <w:t xml:space="preserve">) em todo o</w:t>
      </w:r>
      <w:r>
        <w:t xml:space="preserve"> </w:t>
      </w:r>
      <w:r>
        <w:rPr>
          <w:rStyle w:val="VerbatimChar"/>
        </w:rPr>
        <w:t xml:space="preserve">server/src/main/kotlin</w:t>
      </w:r>
      <w:r>
        <w:t xml:space="preserve">.</w:t>
      </w:r>
    </w:p>
    <w:p>
      <w:pPr>
        <w:pStyle w:val="FirstParagraph"/>
      </w:pPr>
      <w:r>
        <w:rPr>
          <w:b/>
        </w:rPr>
        <w:t xml:space="preserve">Comentário crítico sobre RNF04:</w:t>
      </w:r>
      <w:r>
        <w:t xml:space="preserve"> </w:t>
      </w:r>
      <w:r>
        <w:t xml:space="preserve">“</w:t>
      </w:r>
      <w:r>
        <w:t xml:space="preserve">O código deve seguir os princípios SOLID</w:t>
      </w:r>
      <w:r>
        <w:t xml:space="preserve">”</w:t>
      </w:r>
      <w:r>
        <w:t xml:space="preserve"> </w:t>
      </w:r>
      <w:r>
        <w:t xml:space="preserve">é uma afirmação de intenção de design, correta ao nível arquitetural (ports &amp; adapters bem aplicado) mas não universalmente verdadeira ao nível de método — e o próprio autor sabe disso, a julgar pelas supressões de lint explícitas e comentadas. Isto não é grave — é normal existirem pontos de complexidade concentrada num orquestrador de pipeline assíncrono — mas a formulação do RNF04 é absoluta (</w:t>
      </w:r>
      <w:r>
        <w:t xml:space="preserve">“</w:t>
      </w:r>
      <w:r>
        <w:t xml:space="preserve">deve seguir</w:t>
      </w:r>
      <w:r>
        <w:t xml:space="preserve">”</w:t>
      </w:r>
      <w:r>
        <w:t xml:space="preserve">) quando a realidade é</w:t>
      </w:r>
      <w:r>
        <w:t xml:space="preserve"> </w:t>
      </w:r>
      <w:r>
        <w:t xml:space="preserve">“</w:t>
      </w:r>
      <w:r>
        <w:t xml:space="preserve">segue predominantemente, com exceções conscientes e documentadas</w:t>
      </w:r>
      <w:r>
        <w:t xml:space="preserve">”</w:t>
      </w:r>
      <w:r>
        <w:t xml:space="preserve">. Um júri rigoroso vai gostar de ver que essas exceções estão documentadas no próprio código (é sinal de maturidade), mas vai também notar que o RNF04, tal como escrito, não deixa espaço para essa nuance.</w:t>
      </w:r>
    </w:p>
    <w:p>
      <w:pPr>
        <w:pStyle w:val="BodyText"/>
      </w:pPr>
      <w:r>
        <w:rPr>
          <w:b/>
        </w:rPr>
        <w:t xml:space="preserve">Comentário crítico sobre RNF01:</w:t>
      </w:r>
      <w:r>
        <w:t xml:space="preserve"> </w:t>
      </w:r>
      <w:r>
        <w:t xml:space="preserve">A frase</w:t>
      </w:r>
      <w:r>
        <w:t xml:space="preserve"> </w:t>
      </w:r>
      <w:r>
        <w:t xml:space="preserve">“</w:t>
      </w:r>
      <w:r>
        <w:t xml:space="preserve">garantir que toda a comunicação… é cifrada</w:t>
      </w:r>
      <w:r>
        <w:t xml:space="preserve">”</w:t>
      </w:r>
      <w:r>
        <w:t xml:space="preserve"> </w:t>
      </w:r>
      <w:r>
        <w:t xml:space="preserve">é uma alegação absoluta (</w:t>
      </w:r>
      <w:r>
        <w:t xml:space="preserve">“</w:t>
      </w:r>
      <w:r>
        <w:t xml:space="preserve">garantir</w:t>
      </w:r>
      <w:r>
        <w:t xml:space="preserve">”</w:t>
      </w:r>
      <w:r>
        <w:t xml:space="preserve">) desmentida pela configuração de infraestrutura do próprio projeto, que expõe três serviços internos diretamente na rede do host, fora do túnel cifrado. Isto não invalida o requisito no seu espírito (o tráfego de utilizador final passa de facto pelo túnel), mas invalida a palavra</w:t>
      </w:r>
      <w:r>
        <w:t xml:space="preserve"> </w:t>
      </w:r>
      <w:r>
        <w:t xml:space="preserve">“</w:t>
      </w:r>
      <w:r>
        <w:t xml:space="preserve">garantir</w:t>
      </w:r>
      <w:r>
        <w:t xml:space="preserve">”</w:t>
      </w:r>
      <w:r>
        <w:t xml:space="preserve"> </w:t>
      </w:r>
      <w:r>
        <w:t xml:space="preserve">tal como está escrita — não há garantia nenhuma no ficheiro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apenas uma configuração de conveniência de desenvolvimento que, se replicada em produção sem firewall adicional, expõe portas sensíveis. Recomendo ao autor que amacie</w:t>
      </w:r>
      <w:r>
        <w:t xml:space="preserve"> </w:t>
      </w:r>
      <w:r>
        <w:t xml:space="preserve">“</w:t>
      </w:r>
      <w:r>
        <w:t xml:space="preserve">garante</w:t>
      </w:r>
      <w:r>
        <w:t xml:space="preserve">”</w:t>
      </w:r>
      <w:r>
        <w:t xml:space="preserve"> </w:t>
      </w:r>
      <w:r>
        <w:t xml:space="preserve">para algo como</w:t>
      </w:r>
      <w:r>
        <w:t xml:space="preserve"> </w:t>
      </w:r>
      <w:r>
        <w:t xml:space="preserve">“</w:t>
      </w:r>
      <w:r>
        <w:t xml:space="preserve">assegura para o tráfego dos clientes</w:t>
      </w:r>
      <w:r>
        <w:t xml:space="preserve">”</w:t>
      </w:r>
      <w:r>
        <w:t xml:space="preserve">, e que documente explicitamente (se for o caso) que essas portas são protegidas por firewall externo ao nível do host/cloud — informação que não está no repositório e que, portanto, não pude verificar.</w:t>
      </w:r>
    </w:p>
    <w:p>
      <w:pPr>
        <w:pStyle w:val="Heading3"/>
      </w:pPr>
      <w:bookmarkStart w:id="55" w:name="casos-de-uso"/>
      <w:r>
        <w:t xml:space="preserve">3.4 Casos de Uso</w:t>
      </w:r>
      <w:bookmarkEnd w:id="55"/>
    </w:p>
    <w:p>
      <w:pPr>
        <w:pStyle w:val="Heading3"/>
      </w:pPr>
      <w:bookmarkStart w:id="56" w:name="cu01-submeter-conteúdo-e-gerar-desafios"/>
      <w:r>
        <w:t xml:space="preserve">CU01: Submeter Conteúdo e Gerar Desafios</w:t>
      </w:r>
      <w:bookmarkEnd w:id="56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 ponto a ponto: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Administrador define o tópico e submete PDF ou URL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TopicController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sistema extrai o texto… valida que não está vazio; falha devolvida de imediato, sem criar o tópico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ContentExtractorPort</w:t>
      </w:r>
      <w:r>
        <w:t xml:space="preserve">/</w:t>
      </w:r>
      <w:r>
        <w:rPr>
          <w:rStyle w:val="VerbatimChar"/>
        </w:rPr>
        <w:t xml:space="preserve">Adapter</w:t>
      </w:r>
      <w:r>
        <w:t xml:space="preserve">; o fluxo síncrono de validação antes da criação está em linha com o padrão observado em</w:t>
      </w:r>
      <w:r>
        <w:t xml:space="preserve"> </w:t>
      </w:r>
      <w:r>
        <w:rPr>
          <w:rStyle w:val="VerbatimChar"/>
        </w:rPr>
        <w:t xml:space="preserve">TaskGenerationOrchestrator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extractFromPdf</w:t>
      </w:r>
      <w:r>
        <w:t xml:space="preserve"> </w:t>
      </w:r>
      <w:r>
        <w:t xml:space="preserve">chamado antes de qualquer persistência do tópico ACTIVE).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guarda cópia do conteúdo original… falha também devolvida de imediato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FileStoragePort</w:t>
      </w:r>
      <w:r>
        <w:t xml:space="preserve">/</w:t>
      </w:r>
      <w:r>
        <w:rPr>
          <w:rStyle w:val="VerbatimChar"/>
        </w:rPr>
        <w:t xml:space="preserve">MinioFileStorageAdapter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cria de imediato o tópico em estado PENDING… lança em paralelo o pipeline assíncrono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TopicManagementService.kt</w:t>
      </w:r>
      <w:r>
        <w:t xml:space="preserve"> </w:t>
      </w:r>
      <w:r>
        <w:t xml:space="preserve">linha 168 (</w:t>
      </w:r>
      <w:r>
        <w:rPr>
          <w:rStyle w:val="VerbatimChar"/>
        </w:rPr>
        <w:t xml:space="preserve">status = TopicStatus.PENDING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generateAsync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TaskGenerationOrchestrator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generationScope.launch { doGenerate(topicId) }</w:t>
      </w:r>
      <w:r>
        <w:t xml:space="preserve"> </w:t>
      </w:r>
      <w:r>
        <w:t xml:space="preserve">— despacho assíncrono real via corrotina, não bloqueante).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divide o texto em chunks e invoca o modelo de IA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ContentChunker.chunk(rawText)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TaskCountAllocator.allocate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verifica se já existe um desafio semelhante… descarta-o</w:t>
      </w:r>
      <w:r>
        <w:t xml:space="preserve">”</w:t>
      </w:r>
      <w:r>
        <w:t xml:space="preserve"> </w:t>
      </w:r>
      <w:r>
        <w:t xml:space="preserve">— mecanismo de deduplicação por pgvector já confirmado (RF03).</w:t>
      </w:r>
      <w:r>
        <w:t xml:space="preserve"> </w:t>
      </w:r>
      <w:r>
        <w:t xml:space="preserve">7.</w:t>
      </w:r>
      <w:r>
        <w:t xml:space="preserve"> </w:t>
      </w:r>
      <w:r>
        <w:t xml:space="preserve">“</w:t>
      </w:r>
      <w:r>
        <w:t xml:space="preserve">tópico transita automaticamente para ACTIVE, sem aprovação explícita… pode editar ou regenerar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TopicStatus.ACTIVE</w:t>
      </w:r>
      <w:r>
        <w:t xml:space="preserve"> </w:t>
      </w:r>
      <w:r>
        <w:t xml:space="preserve">(linha 261 de</w:t>
      </w:r>
      <w:r>
        <w:t xml:space="preserve"> </w:t>
      </w:r>
      <w:r>
        <w:rPr>
          <w:rStyle w:val="VerbatimChar"/>
        </w:rPr>
        <w:t xml:space="preserve">TaskGenerationOrchestrator</w:t>
      </w:r>
      <w:r>
        <w:t xml:space="preserve">),</w:t>
      </w:r>
      <w:r>
        <w:t xml:space="preserve"> </w:t>
      </w:r>
      <w:r>
        <w:rPr>
          <w:rStyle w:val="VerbatimChar"/>
        </w:rPr>
        <w:t xml:space="preserve">AdminTaskController.updateTask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/regenerate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Este caso de uso é o mais bem documentado e mais fielmente descrito de todo o relatório. A correspondência entre o texto e o código é quase passo a passo — inclusive detalhes finos como</w:t>
      </w:r>
      <w:r>
        <w:t xml:space="preserve"> </w:t>
      </w:r>
      <w:r>
        <w:t xml:space="preserve">“</w:t>
      </w:r>
      <w:r>
        <w:t xml:space="preserve">sem aprovação explícita do Administrador</w:t>
      </w:r>
      <w:r>
        <w:t xml:space="preserve">”</w:t>
      </w:r>
      <w:r>
        <w:t xml:space="preserve"> </w:t>
      </w:r>
      <w:r>
        <w:t xml:space="preserve">(que é uma decisão de design que um leitor podia esperar ser diferente, e o texto avisa corretamente que não há gate humano antes de ACTIVE). Sem objeções.</w:t>
      </w:r>
    </w:p>
    <w:p>
      <w:pPr>
        <w:pStyle w:val="Heading3"/>
      </w:pPr>
      <w:bookmarkStart w:id="57" w:name="cu02-responder-ao-desafio-diário"/>
      <w:r>
        <w:t xml:space="preserve">CU02: Responder ao Desafio Diário</w:t>
      </w:r>
      <w:bookmarkEnd w:id="57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“</w:t>
      </w:r>
      <w:r>
        <w:t xml:space="preserve">resolve o desafio do dia… criando a atribuição se ainda não existir uma para a data corrente</w:t>
      </w:r>
      <w:r>
        <w:t xml:space="preserve">”</w:t>
      </w:r>
      <w:r>
        <w:t xml:space="preserve"> </w:t>
      </w:r>
      <w:r>
        <w:t xml:space="preserve">— coerente com</w:t>
      </w:r>
      <w:r>
        <w:t xml:space="preserve"> </w:t>
      </w:r>
      <w:r>
        <w:rPr>
          <w:rStyle w:val="VerbatimChar"/>
        </w:rPr>
        <w:t xml:space="preserve">RoadmapService</w:t>
      </w:r>
      <w:r>
        <w:t xml:space="preserve">/</w:t>
      </w:r>
      <w:r>
        <w:rPr>
          <w:rStyle w:val="VerbatimChar"/>
        </w:rPr>
        <w:t xml:space="preserve">TaskService</w:t>
      </w:r>
      <w:r>
        <w:t xml:space="preserve"> </w:t>
      </w:r>
      <w:r>
        <w:t xml:space="preserve">(resolução por</w:t>
      </w:r>
      <w:r>
        <w:t xml:space="preserve"> </w:t>
      </w:r>
      <w:r>
        <w:rPr>
          <w:rStyle w:val="VerbatimChar"/>
        </w:rPr>
        <w:t xml:space="preserve">dayIndex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DayIndexCalculator</w:t>
      </w:r>
      <w:r>
        <w:t xml:space="preserve"> </w:t>
      </w:r>
      <w:r>
        <w:t xml:space="preserve">a resolver fuso horário).</w:t>
      </w:r>
      <w:r>
        <w:t xml:space="preserve"> </w:t>
      </w:r>
      <w:r>
        <w:t xml:space="preserve">“</w:t>
      </w:r>
      <w:r>
        <w:t xml:space="preserve">o desafio em si já foi gerado antecipadamente… não havendo recuperação vetorial em tempo real neste passo</w:t>
      </w:r>
      <w:r>
        <w:t xml:space="preserve">”</w:t>
      </w:r>
      <w:r>
        <w:t xml:space="preserve"> </w:t>
      </w:r>
      <w:r>
        <w:t xml:space="preserve">— coerente: os</w:t>
      </w:r>
      <w:r>
        <w:t xml:space="preserve"> </w:t>
      </w:r>
      <w:r>
        <w:rPr>
          <w:rStyle w:val="VerbatimChar"/>
        </w:rPr>
        <w:t xml:space="preserve">TaskTemplate</w:t>
      </w:r>
      <w:r>
        <w:t xml:space="preserve"> </w:t>
      </w:r>
      <w:r>
        <w:t xml:space="preserve">são pré-gerados no pipeline de ingestão (CU01), e o passo de leitura diária é apenas seleção/atribuição, não geração.</w:t>
      </w:r>
    </w:p>
    <w:p>
      <w:pPr>
        <w:pStyle w:val="Heading3"/>
      </w:pPr>
      <w:bookmarkStart w:id="58" w:name="cu03-remediação-adaptativa"/>
      <w:r>
        <w:t xml:space="preserve">CU03: Remediação Adaptativa</w:t>
      </w:r>
      <w:bookmarkEnd w:id="58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“</w:t>
      </w:r>
      <w:r>
        <w:t xml:space="preserve">classifica deterministicamente o padrão do erro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ErrorPatternClassifier.classify()</w:t>
      </w:r>
      <w:r>
        <w:t xml:space="preserve">, um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puro sem estado, sem chamada a IA, com 3 regras explícitas (TIME_PRESSURE por prazo, READING_ERROR por proximidade de opção, WRONG_CONCEPT por defeito).</w:t>
      </w:r>
      <w:r>
        <w:t xml:space="preserve"> </w:t>
      </w:r>
      <w:r>
        <w:t xml:space="preserve">“</w:t>
      </w:r>
      <w:r>
        <w:t xml:space="preserve">gera três sub-tarefas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LangChain4jTaskGenerationAdapter.kt</w:t>
      </w:r>
      <w:r>
        <w:t xml:space="preserve"> </w:t>
      </w:r>
      <w:r>
        <w:t xml:space="preserve">linha 62,</w:t>
      </w:r>
      <w:r>
        <w:t xml:space="preserve"> </w:t>
      </w:r>
      <w:r>
        <w:rPr>
          <w:rStyle w:val="VerbatimChar"/>
        </w:rPr>
        <w:t xml:space="preserve">@Value("\${ai.generation.subtask-count:3}")</w:t>
      </w:r>
      <w:r>
        <w:t xml:space="preserve">.</w:t>
      </w:r>
      <w:r>
        <w:t xml:space="preserve"> </w:t>
      </w:r>
      <w:r>
        <w:t xml:space="preserve">“</w:t>
      </w:r>
      <w:r>
        <w:t xml:space="preserve">se completar todas corretamente, sessão marcada como resolvida e desafio original reposto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ExplanationService.resolve()</w:t>
      </w:r>
      <w:r>
        <w:t xml:space="preserve"> </w:t>
      </w:r>
      <w:r>
        <w:t xml:space="preserve">e fluxo equivalente em</w:t>
      </w:r>
      <w:r>
        <w:t xml:space="preserve"> </w:t>
      </w:r>
      <w:r>
        <w:rPr>
          <w:rStyle w:val="VerbatimChar"/>
        </w:rPr>
        <w:t xml:space="preserve">HandleStruggleService</w:t>
      </w:r>
      <w:r>
        <w:t xml:space="preserve"> </w:t>
      </w:r>
      <w:r>
        <w:t xml:space="preserve">repõem</w:t>
      </w:r>
      <w:r>
        <w:t xml:space="preserve"> </w:t>
      </w:r>
      <w:r>
        <w:rPr>
          <w:rStyle w:val="VerbatimChar"/>
        </w:rPr>
        <w:t xml:space="preserve">AssignmentStatus.PENDING</w:t>
      </w:r>
      <w:r>
        <w:t xml:space="preserve">.</w:t>
      </w:r>
      <w:r>
        <w:t xml:space="preserve"> </w:t>
      </w:r>
      <w:r>
        <w:t xml:space="preserve">“</w:t>
      </w:r>
      <w:r>
        <w:t xml:space="preserve">se voltar a falhar após esgotar a profundidade… substitui por sessão de explicação sintetizada por IA, com diálogo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ExplanationService.createSession</w:t>
      </w:r>
      <w:r>
        <w:t xml:space="preserve">/</w:t>
      </w:r>
      <w:r>
        <w:rPr>
          <w:rStyle w:val="VerbatimChar"/>
        </w:rPr>
        <w:t xml:space="preserve">sendMessage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Nota-se uma pequena imprecisão factual não capturada pelo texto, mas que um júri atento aos detalhes deveria perguntar: o enum</w:t>
      </w:r>
      <w:r>
        <w:t xml:space="preserve"> </w:t>
      </w:r>
      <w:r>
        <w:rPr>
          <w:rStyle w:val="VerbatimChar"/>
        </w:rPr>
        <w:t xml:space="preserve">ErrorPattern</w:t>
      </w:r>
      <w:r>
        <w:t xml:space="preserve"> </w:t>
      </w:r>
      <w:r>
        <w:t xml:space="preserve">no domínio tem 4 valores (incluindo</w:t>
      </w:r>
      <w:r>
        <w:t xml:space="preserve"> </w:t>
      </w:r>
      <w:r>
        <w:rPr>
          <w:rStyle w:val="VerbatimChar"/>
        </w:rPr>
        <w:t xml:space="preserve">PARTIAL_UNDERSTANDING</w:t>
      </w:r>
      <w:r>
        <w:t xml:space="preserve">), mas o próprio</w:t>
      </w:r>
      <w:r>
        <w:t xml:space="preserve"> </w:t>
      </w:r>
      <w:r>
        <w:rPr>
          <w:rStyle w:val="VerbatimChar"/>
        </w:rPr>
        <w:t xml:space="preserve">ErrorPatternClassifier.kt</w:t>
      </w:r>
      <w:r>
        <w:t xml:space="preserve"> </w:t>
      </w:r>
      <w:r>
        <w:t xml:space="preserve">documenta explicitamente, em comentário, que</w:t>
      </w:r>
      <w:r>
        <w:t xml:space="preserve"> </w:t>
      </w:r>
      <w:r>
        <w:rPr>
          <w:rStyle w:val="VerbatimChar"/>
        </w:rPr>
        <w:t xml:space="preserve">PARTIAL_UNDERSTANDING</w:t>
      </w:r>
      <w:r>
        <w:t xml:space="preserve"> </w:t>
      </w:r>
      <w:r>
        <w:rPr>
          <w:b/>
        </w:rPr>
        <w:t xml:space="preserve">nunca é devolvido</w:t>
      </w:r>
      <w:r>
        <w:t xml:space="preserve"> </w:t>
      </w:r>
      <w:r>
        <w:t xml:space="preserve">por esta implementação (</w:t>
      </w:r>
      <w:r>
        <w:t xml:space="preserve">“</w:t>
      </w:r>
      <w:r>
        <w:t xml:space="preserve">this pattern… requires a two-attempt state machine that does not exist today; it is intentionally absent from this classifier</w:t>
      </w:r>
      <w:r>
        <w:t xml:space="preserve">”</w:t>
      </w:r>
      <w:r>
        <w:t xml:space="preserve">). O CU03 fala genericamente em</w:t>
      </w:r>
      <w:r>
        <w:t xml:space="preserve"> </w:t>
      </w:r>
      <w:r>
        <w:t xml:space="preserve">“</w:t>
      </w:r>
      <w:r>
        <w:t xml:space="preserve">o padrão do erro</w:t>
      </w:r>
      <w:r>
        <w:t xml:space="preserve">”</w:t>
      </w:r>
      <w:r>
        <w:t xml:space="preserve"> </w:t>
      </w:r>
      <w:r>
        <w:t xml:space="preserve">sem entrar no detalhe de quantas categorias são de facto alcançáveis — não é uma contradição do texto, mas é uma nuance que a Secção 2.2 (Estado da Arte,</w:t>
      </w:r>
      <w:r>
        <w:t xml:space="preserve"> </w:t>
      </w:r>
      <w:r>
        <w:t xml:space="preserve">“</w:t>
      </w:r>
      <w:r>
        <w:t xml:space="preserve">Inteligência Artificial na Educação</w:t>
      </w:r>
      <w:r>
        <w:t xml:space="preserve">”</w:t>
      </w:r>
      <w:r>
        <w:t xml:space="preserve">) também não menciona ao listar os requisitos de feedback. Não desce ao nível de [NÃO FIEL], porque o texto do CU03 não faz nenhuma alegação quantitativa sobre o número de padrões — mas é o tipo de detalhe que, numa arguição, o autor deve estar preparado para explicar sem hesitar.</w:t>
      </w:r>
    </w:p>
    <w:p>
      <w:pPr>
        <w:pStyle w:val="BodyText"/>
      </w:pPr>
      <w:r>
        <w:rPr>
          <w:b/>
        </w:rPr>
        <w:t xml:space="preserve">Síntese do Capítulo 3:</w:t>
      </w:r>
      <w:r>
        <w:t xml:space="preserve"> </w:t>
      </w:r>
      <w:r>
        <w:t xml:space="preserve">Este é, de longe, o capítulo mais rigorosamente correspondido ao código de toda a auditoria. Os RF01–RF07 e os três casos de uso são descritos com uma fidelidade notável — inclusive nos detalhes de implementação assíncrona, deduplicação semântica e classificação determinística de erro. O único ponto fraco genuíno é o RNF01 (</w:t>
      </w:r>
      <w:r>
        <w:t xml:space="preserve">“</w:t>
      </w:r>
      <w:r>
        <w:t xml:space="preserve">garante… cifrada</w:t>
      </w:r>
      <w:r>
        <w:t xml:space="preserve">”</w:t>
      </w:r>
      <w:r>
        <w:t xml:space="preserve">), cuja palavra</w:t>
      </w:r>
      <w:r>
        <w:t xml:space="preserve"> </w:t>
      </w:r>
      <w:r>
        <w:t xml:space="preserve">“</w:t>
      </w:r>
      <w:r>
        <w:t xml:space="preserve">garante</w:t>
      </w:r>
      <w:r>
        <w:t xml:space="preserve">”</w:t>
      </w:r>
      <w:r>
        <w:t xml:space="preserve"> </w:t>
      </w:r>
      <w:r>
        <w:t xml:space="preserve">é desmentida pela configuração real do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e uma reserva moderada sobre a formulação absoluta do RNF04 face às supressões de lint documentadas no próprio código. Contraste isto com os Capítulos 1 e 2: lá onde o relatório fala de requisitos concretos e rastreáveis, é rigoroso; lá onde fala de enquadramento teórico e posicionamento (DigComp), infla.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Xaada7152f57e762665460e44166106c0c22bd2d"/>
      <w:r>
        <w:t xml:space="preserve">4. Capítulo 4 — Arquitetura e Fundações (</w:t>
      </w:r>
      <w:r>
        <w:rPr>
          <w:rStyle w:val="VerbatimChar"/>
        </w:rPr>
        <w:t xml:space="preserve">capexemplos.tex</w:t>
      </w:r>
      <w:r>
        <w:t xml:space="preserve">)</w:t>
      </w:r>
      <w:bookmarkEnd w:id="59"/>
    </w:p>
    <w:p>
      <w:pPr>
        <w:pStyle w:val="FirstParagraph"/>
      </w:pPr>
      <w:r>
        <w:t xml:space="preserve">Capítulo curto (27 linhas), mas denso em alegações arquiteturais fortes. Analisado frase a frase.</w:t>
      </w:r>
    </w:p>
    <w:p>
      <w:pPr>
        <w:pStyle w:val="Heading3"/>
      </w:pPr>
      <w:bookmarkStart w:id="60" w:name="X66c3f5cc622f776a614e51c5e971aca4f73373f"/>
      <w:r>
        <w:t xml:space="preserve">“</w:t>
      </w:r>
      <w:r>
        <w:t xml:space="preserve">O Play4Change está estruturado em torno de uma ideia simples: quem consome a plataforma nunca fala diretamente com quem gera, guarda ou protege o que é consumido</w:t>
      </w:r>
      <w:r>
        <w:t xml:space="preserve">”</w:t>
      </w:r>
      <w:bookmarkEnd w:id="60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confirmado pela separação em camadas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t xml:space="preserve">(controladores REST) →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 </w:t>
      </w:r>
      <w:r>
        <w:t xml:space="preserve">(serviços/casos de uso) →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(modelo) ←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 </w:t>
      </w:r>
      <w:r>
        <w:t xml:space="preserve">(adaptadores). Os controladores (</w:t>
      </w:r>
      <w:r>
        <w:rPr>
          <w:rStyle w:val="VerbatimChar"/>
        </w:rPr>
        <w:t xml:space="preserve">TopicController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AdminTaskController</w:t>
      </w:r>
      <w:r>
        <w:t xml:space="preserve">, etc.) chamam serviços de aplicação, que por sua vez dependem de interfaces (</w:t>
      </w:r>
      <w:r>
        <w:rPr>
          <w:rStyle w:val="VerbatimChar"/>
        </w:rPr>
        <w:t xml:space="preserve">application/port/*</w:t>
      </w:r>
      <w:r>
        <w:t xml:space="preserve">), nunca diretamente de</w:t>
      </w:r>
      <w:r>
        <w:t xml:space="preserve"> </w:t>
      </w:r>
      <w:r>
        <w:rPr>
          <w:rStyle w:val="VerbatimChar"/>
        </w:rPr>
        <w:t xml:space="preserve">MinioFileStorageAdapter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ResendEmailAdapter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LangChain4jTaskGenerationAdapter</w:t>
      </w:r>
      <w:r>
        <w:t xml:space="preserve">.</w:t>
      </w:r>
    </w:p>
    <w:p>
      <w:pPr>
        <w:pStyle w:val="Heading3"/>
      </w:pPr>
      <w:bookmarkStart w:id="61" w:name="Xca574f6e71df0a7e0a702ea9af69b0ff06a3b71"/>
      <w:r>
        <w:t xml:space="preserve">“</w:t>
      </w:r>
      <w:r>
        <w:t xml:space="preserve">O Administrador cria e gere conteúdo através do cliente web; o Learner consome-o através do desafio diário no cliente móvel (RF07)</w:t>
      </w:r>
      <w:r>
        <w:t xml:space="preserve">”</w:t>
      </w:r>
      <w:bookmarkEnd w:id="61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— já confirmado nas secções 3.2 (RF07) e 3.1.</w:t>
      </w:r>
    </w:p>
    <w:p>
      <w:pPr>
        <w:pStyle w:val="Heading3"/>
      </w:pPr>
      <w:bookmarkStart w:id="62" w:name="Xa38661db4f1e8a8c496cda051a84ac3bc687281"/>
      <w:r>
        <w:t xml:space="preserve">“</w:t>
      </w:r>
      <w:r>
        <w:t xml:space="preserve">Entre os dois e o resto do sistema fica sempre um núcleo que decide o que fazer, sem depender de como cada peça está concretizada</w:t>
      </w:r>
      <w:r>
        <w:t xml:space="preserve">”</w:t>
      </w:r>
      <w:bookmarkEnd w:id="62"/>
    </w:p>
    <w:p>
      <w:pPr>
        <w:pStyle w:val="FirstParagraph"/>
      </w:pPr>
      <w:r>
        <w:rPr>
          <w:b/>
        </w:rPr>
        <w:t xml:space="preserve">Veredito: [FIEL, com uma exceção identificada]</w:t>
      </w:r>
    </w:p>
    <w:p>
      <w:pPr>
        <w:pStyle w:val="BodyText"/>
      </w:pPr>
      <w:r>
        <w:rPr>
          <w:b/>
        </w:rPr>
        <w:t xml:space="preserve">Evidência a favor:</w:t>
      </w:r>
      <w:r>
        <w:t xml:space="preserve"> </w:t>
      </w:r>
      <w:r>
        <w:t xml:space="preserve">os quatro adaptadores principais de infraestrutura implementam interfaces de</w:t>
      </w:r>
      <w:r>
        <w:t xml:space="preserve"> </w:t>
      </w:r>
      <w:r>
        <w:rPr>
          <w:rStyle w:val="VerbatimChar"/>
        </w:rPr>
        <w:t xml:space="preserve">application/port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ContentExtractorAdapter : ContentExtractorPort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LanguageGenerationAdapter : LanguageGenerationPort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BatchInstanceAdapter : BatchInstancePort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MinioFileStorageAdapter : FileStoragePort</w:t>
      </w:r>
      <w:r>
        <w:t xml:space="preserve">. Isto é hexagonal a sério, com inversão de dependência real e verificável.</w:t>
      </w:r>
    </w:p>
    <w:p>
      <w:pPr>
        <w:pStyle w:val="BodyText"/>
      </w:pPr>
      <w:r>
        <w:rPr>
          <w:b/>
        </w:rPr>
        <w:t xml:space="preserve">Exceção encontrada:</w:t>
      </w:r>
      <w:r>
        <w:t xml:space="preserve"> </w:t>
      </w:r>
      <w:r>
        <w:rPr>
          <w:rStyle w:val="VerbatimChar"/>
        </w:rPr>
        <w:t xml:space="preserve">SseTopicEventPublisher</w:t>
      </w:r>
      <w:r>
        <w:t xml:space="preserve">, que implementa</w:t>
      </w:r>
      <w:r>
        <w:t xml:space="preserve"> </w:t>
      </w:r>
      <w:r>
        <w:rPr>
          <w:rStyle w:val="VerbatimChar"/>
        </w:rPr>
        <w:t xml:space="preserve">TopicEventPublisher</w:t>
      </w:r>
      <w:r>
        <w:t xml:space="preserve"> </w:t>
      </w:r>
      <w:r>
        <w:t xml:space="preserve">(também um port em</w:t>
      </w:r>
      <w:r>
        <w:t xml:space="preserve"> </w:t>
      </w:r>
      <w:r>
        <w:rPr>
          <w:rStyle w:val="VerbatimChar"/>
        </w:rPr>
        <w:t xml:space="preserve">application/port/</w:t>
      </w:r>
      <w:r>
        <w:t xml:space="preserve">), está fisicamente localizado em</w:t>
      </w:r>
      <w:r>
        <w:t xml:space="preserve"> </w:t>
      </w:r>
      <w:r>
        <w:rPr>
          <w:rStyle w:val="VerbatimChar"/>
        </w:rPr>
        <w:t xml:space="preserve">server/.../web/admin/SseTopicEventPublisher.kt</w:t>
      </w:r>
      <w:r>
        <w:t xml:space="preserve"> </w:t>
      </w:r>
      <w:r>
        <w:t xml:space="preserve">— dentro da camada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 não em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. Ou seja, um adaptador de saída (outbound) está a residir na camada de entrada (inbound/apresentação), o que é uma pequena inconsistência de convenção arquitetural face à separação de quatro camadas (</w:t>
      </w:r>
      <w:r>
        <w:rPr>
          <w:rStyle w:val="VerbatimChar"/>
        </w:rPr>
        <w:t xml:space="preserve">application</w:t>
      </w:r>
      <w:r>
        <w:t xml:space="preserve">/</w:t>
      </w:r>
      <w:r>
        <w:rPr>
          <w:rStyle w:val="VerbatimChar"/>
        </w:rPr>
        <w:t xml:space="preserve">domain</w:t>
      </w:r>
      <w:r>
        <w:t xml:space="preserve">/</w:t>
      </w:r>
      <w:r>
        <w:rPr>
          <w:rStyle w:val="VerbatimChar"/>
        </w:rPr>
        <w:t xml:space="preserve">infrastructure</w:t>
      </w:r>
      <w:r>
        <w:t xml:space="preserve">/</w:t>
      </w:r>
      <w:r>
        <w:rPr>
          <w:rStyle w:val="VerbatimChar"/>
        </w:rPr>
        <w:t xml:space="preserve">web</w:t>
      </w:r>
      <w:r>
        <w:t xml:space="preserve">) que o capítulo, implicitamente, promete.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A frase central do capítulo — a alegação de arquitetura hexagonal com portas e adaptadores — é genuinamente verdadeira na esmagadora maioria do código, e fiquei impressionado com a consistência do padrão</w:t>
      </w:r>
      <w:r>
        <w:t xml:space="preserve"> </w:t>
      </w:r>
      <w:r>
        <w:rPr>
          <w:rStyle w:val="VerbatimChar"/>
        </w:rPr>
        <w:t xml:space="preserve">XxxPort</w:t>
      </w:r>
      <w:r>
        <w:t xml:space="preserve">/</w:t>
      </w:r>
      <w:r>
        <w:rPr>
          <w:rStyle w:val="VerbatimChar"/>
        </w:rPr>
        <w:t xml:space="preserve">XxxAdapter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application/port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infrastructure/</w:t>
      </w:r>
      <w:r>
        <w:t xml:space="preserve">. Mas a localização de</w:t>
      </w:r>
      <w:r>
        <w:t xml:space="preserve"> </w:t>
      </w:r>
      <w:r>
        <w:rPr>
          <w:rStyle w:val="VerbatimChar"/>
        </w:rPr>
        <w:t xml:space="preserve">SseTopicEventPublisher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web/admin/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infrastructure/notification/</w:t>
      </w:r>
      <w:r>
        <w:t xml:space="preserve"> </w:t>
      </w:r>
      <w:r>
        <w:t xml:space="preserve">(que, já agora, existe como pasta mas está</w:t>
      </w:r>
      <w:r>
        <w:t xml:space="preserve"> </w:t>
      </w:r>
      <w:r>
        <w:rPr>
          <w:b/>
        </w:rPr>
        <w:t xml:space="preserve">vazia</w:t>
      </w:r>
      <w:r>
        <w:t xml:space="preserve">) é um deslize de convenção que um revisor rigoroso deve assinalar: não invalida a alegação arquitetural geral, mas mostra que a fronteira</w:t>
      </w:r>
      <w:r>
        <w:t xml:space="preserve"> </w:t>
      </w:r>
      <w:r>
        <w:t xml:space="preserve">“</w:t>
      </w:r>
      <w:r>
        <w:t xml:space="preserve">núcleo vs. implementação concreta</w:t>
      </w:r>
      <w:r>
        <w:t xml:space="preserve">”</w:t>
      </w:r>
      <w:r>
        <w:t xml:space="preserve"> </w:t>
      </w:r>
      <w:r>
        <w:t xml:space="preserve">nem sempre é respeitada à risca na organização física de ficheiros, mesmo que a inversão de dependência (a interface) esteja correta a nível de tipo.</w:t>
      </w:r>
    </w:p>
    <w:p>
      <w:pPr>
        <w:pStyle w:val="Heading3"/>
      </w:pPr>
      <w:bookmarkStart w:id="63" w:name="Xdac70ea4f339920bb77d6f9c5d8000f7fff00c3"/>
      <w:r>
        <w:t xml:space="preserve">“</w:t>
      </w:r>
      <w:r>
        <w:t xml:space="preserve">É o núcleo que resolve o desafio diário do Learner, adapta o percurso quando há dificuldade e escala para tutoria quando a adaptação não é suficiente (RF04–RF06); e que, do lado do Administrador, recebe um documento ou URL e decide gerar tópicos e desafios a partir dele (RF02, CU01)</w:t>
      </w:r>
      <w:r>
        <w:t xml:space="preserve">”</w:t>
      </w:r>
      <w:bookmarkEnd w:id="63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— cobertura já demonstrada extensivamente nas Secções 3.2 e 3.4 (RF04, RF05, RF06, RF02, CU01). As referências cruzadas fazem sentido e correspondem exatamente aos requisitos definidos no Capítulo 3 — não há aqui nenhuma referência a um RF ou CU inexistente ou mal aplicado.</w:t>
      </w:r>
    </w:p>
    <w:p>
      <w:pPr>
        <w:pStyle w:val="Heading3"/>
      </w:pPr>
      <w:bookmarkStart w:id="64" w:name="Xbd1542fb6df79b58bf1feacfb224c5ca7fa48bc"/>
      <w:r>
        <w:t xml:space="preserve">“</w:t>
      </w:r>
      <w:r>
        <w:t xml:space="preserve">o núcleo depende de quatro tipos de capacidade externa… extrair conteúdo de uma fonte, gerar conteúdo pedagógico e explicações, persistir e indexar semanticamente o que já foi gerado… e notificar o utilizador</w:t>
      </w:r>
      <w:r>
        <w:t xml:space="preserve">”</w:t>
      </w:r>
      <w:bookmarkEnd w:id="64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1. Extrair conteúdo —</w:t>
      </w:r>
      <w:r>
        <w:t xml:space="preserve"> </w:t>
      </w:r>
      <w:r>
        <w:rPr>
          <w:rStyle w:val="VerbatimChar"/>
        </w:rPr>
        <w:t xml:space="preserve">ContentExtractorPort</w:t>
      </w:r>
      <w:r>
        <w:t xml:space="preserve">/</w:t>
      </w:r>
      <w:r>
        <w:rPr>
          <w:rStyle w:val="VerbatimChar"/>
        </w:rPr>
        <w:t xml:space="preserve">Adapter</w:t>
      </w:r>
      <w:r>
        <w:t xml:space="preserve">.</w:t>
      </w:r>
      <w:r>
        <w:t xml:space="preserve"> </w:t>
      </w:r>
      <w:r>
        <w:rPr>
          <w:b/>
        </w:rPr>
        <w:t xml:space="preserve">Confirmado.</w:t>
      </w:r>
      <w:r>
        <w:t xml:space="preserve"> </w:t>
      </w:r>
      <w:r>
        <w:t xml:space="preserve">2. Gerar conteúdo pedagógico e explicações —</w:t>
      </w:r>
      <w:r>
        <w:t xml:space="preserve"> </w:t>
      </w:r>
      <w:r>
        <w:rPr>
          <w:rStyle w:val="VerbatimChar"/>
        </w:rPr>
        <w:t xml:space="preserve">LanguageGenerationPort</w:t>
      </w:r>
      <w:r>
        <w:t xml:space="preserve">/</w:t>
      </w:r>
      <w:r>
        <w:rPr>
          <w:rStyle w:val="VerbatimChar"/>
        </w:rPr>
        <w:t xml:space="preserve">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TaskGenerationPort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ai-agent</w:t>
      </w:r>
      <w:r>
        <w:t xml:space="preserve">).</w:t>
      </w:r>
      <w:r>
        <w:t xml:space="preserve"> </w:t>
      </w:r>
      <w:r>
        <w:rPr>
          <w:b/>
        </w:rPr>
        <w:t xml:space="preserve">Confirmado.</w:t>
      </w:r>
      <w:r>
        <w:t xml:space="preserve"> </w:t>
      </w:r>
      <w:r>
        <w:t xml:space="preserve">3. Persistir e indexar semanticamente —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VectorConverter.kt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TaskTemplateRepositoryAdapter</w:t>
      </w:r>
      <w:r>
        <w:t xml:space="preserve">.</w:t>
      </w:r>
      <w:r>
        <w:t xml:space="preserve"> </w:t>
      </w:r>
      <w:r>
        <w:rPr>
          <w:b/>
        </w:rPr>
        <w:t xml:space="preserve">Confirmado.</w:t>
      </w:r>
      <w:r>
        <w:t xml:space="preserve"> </w:t>
      </w:r>
      <w:r>
        <w:t xml:space="preserve">4. Notificar o utilizador — aqui a evidência é ambígua. Não existe</w:t>
      </w:r>
      <w:r>
        <w:t xml:space="preserve"> </w:t>
      </w:r>
      <w:r>
        <w:rPr>
          <w:b/>
        </w:rPr>
        <w:t xml:space="preserve">nenhuma</w:t>
      </w:r>
      <w:r>
        <w:t xml:space="preserve"> </w:t>
      </w:r>
      <w:r>
        <w:t xml:space="preserve">notificação push para o Learner no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(procurei</w:t>
      </w:r>
      <w:r>
        <w:t xml:space="preserve"> </w:t>
      </w:r>
      <w:r>
        <w:t xml:space="preserve">“</w:t>
      </w:r>
      <w:r>
        <w:t xml:space="preserve">notification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push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FCM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WorkManager</w:t>
      </w:r>
      <w:r>
        <w:t xml:space="preserve">”</w:t>
      </w:r>
      <w:r>
        <w:t xml:space="preserve"> </w:t>
      </w:r>
      <w:r>
        <w:t xml:space="preserve">— zero resultados). A pasta</w:t>
      </w:r>
      <w:r>
        <w:t xml:space="preserve"> </w:t>
      </w:r>
      <w:r>
        <w:rPr>
          <w:rStyle w:val="VerbatimChar"/>
        </w:rPr>
        <w:t xml:space="preserve">infrastructure/notification/</w:t>
      </w:r>
      <w:r>
        <w:t xml:space="preserve"> </w:t>
      </w:r>
      <w:r>
        <w:rPr>
          <w:b/>
        </w:rPr>
        <w:t xml:space="preserve">existe mas está vazia</w:t>
      </w:r>
      <w:r>
        <w:t xml:space="preserve"> </w:t>
      </w:r>
      <w:r>
        <w:t xml:space="preserve">— não tem um único ficheiro. O que existe, de facto, é: (a)</w:t>
      </w:r>
      <w:r>
        <w:t xml:space="preserve"> </w:t>
      </w:r>
      <w:r>
        <w:rPr>
          <w:rStyle w:val="VerbatimChar"/>
        </w:rPr>
        <w:t xml:space="preserve">EmailPort</w:t>
      </w:r>
      <w:r>
        <w:t xml:space="preserve">/</w:t>
      </w:r>
      <w:r>
        <w:rPr>
          <w:rStyle w:val="VerbatimChar"/>
        </w:rPr>
        <w:t xml:space="preserve">ResendEmailAdapter</w:t>
      </w:r>
      <w:r>
        <w:t xml:space="preserve">/</w:t>
      </w:r>
      <w:r>
        <w:rPr>
          <w:rStyle w:val="VerbatimChar"/>
        </w:rPr>
        <w:t xml:space="preserve">ConsoleEmailAdapter</w:t>
      </w:r>
      <w:r>
        <w:t xml:space="preserve"> </w:t>
      </w:r>
      <w:r>
        <w:t xml:space="preserve">para o magic-link e recuperação de conta (mais um mecanismo de autenticação do que de</w:t>
      </w:r>
      <w:r>
        <w:t xml:space="preserve"> </w:t>
      </w:r>
      <w:r>
        <w:t xml:space="preserve">“</w:t>
      </w:r>
      <w:r>
        <w:t xml:space="preserve">notificação</w:t>
      </w:r>
      <w:r>
        <w:t xml:space="preserve">”</w:t>
      </w:r>
      <w:r>
        <w:t xml:space="preserve"> </w:t>
      </w:r>
      <w:r>
        <w:t xml:space="preserve">no sentido em que o capítulo o coloca, ao lado de</w:t>
      </w:r>
      <w:r>
        <w:t xml:space="preserve"> </w:t>
      </w:r>
      <w:r>
        <w:t xml:space="preserve">“</w:t>
      </w:r>
      <w:r>
        <w:t xml:space="preserve">extrair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gerar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persistir</w:t>
      </w:r>
      <w:r>
        <w:t xml:space="preserve">”</w:t>
      </w:r>
      <w:r>
        <w:t xml:space="preserve"> </w:t>
      </w:r>
      <w:r>
        <w:t xml:space="preserve">como capacidades do fluxo central de negócio); e (b)</w:t>
      </w:r>
      <w:r>
        <w:t xml:space="preserve"> </w:t>
      </w:r>
      <w:r>
        <w:rPr>
          <w:rStyle w:val="VerbatimChar"/>
        </w:rPr>
        <w:t xml:space="preserve">SseTopicEventPublisher</w:t>
      </w:r>
      <w:r>
        <w:t xml:space="preserve">, que emite eventos em tempo real ao Administrador durante a geração de um tópico (</w:t>
      </w:r>
      <w:r>
        <w:rPr>
          <w:rStyle w:val="VerbatimChar"/>
        </w:rPr>
        <w:t xml:space="preserve">phase-change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— isto sim é uma</w:t>
      </w:r>
      <w:r>
        <w:t xml:space="preserve"> </w:t>
      </w:r>
      <w:r>
        <w:t xml:space="preserve">“</w:t>
      </w:r>
      <w:r>
        <w:t xml:space="preserve">notificação</w:t>
      </w:r>
      <w:r>
        <w:t xml:space="preserve">”</w:t>
      </w:r>
      <w:r>
        <w:t xml:space="preserve"> </w:t>
      </w:r>
      <w:r>
        <w:t xml:space="preserve">genuína ligada ao núcleo de negócio (CU01), mas dirigida exclusivamente ao Administrador, nunca ao Learner.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A frase enumera</w:t>
      </w:r>
      <w:r>
        <w:t xml:space="preserve"> </w:t>
      </w:r>
      <w:r>
        <w:t xml:space="preserve">“</w:t>
      </w:r>
      <w:r>
        <w:t xml:space="preserve">notificar o utilizador</w:t>
      </w:r>
      <w:r>
        <w:t xml:space="preserve">”</w:t>
      </w:r>
      <w:r>
        <w:t xml:space="preserve"> </w:t>
      </w:r>
      <w:r>
        <w:t xml:space="preserve">ao lado de três capacidades genuinamente centrais e simétricas ao core business (extrair/gerar/persistir), sugerindo implicitamente uma quarta capacidade do mesmo calibre e amplitude. Na prática, o que existe é: uma pasta de infraestrutura chamada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que está</w:t>
      </w:r>
      <w:r>
        <w:t xml:space="preserve"> </w:t>
      </w:r>
      <w:r>
        <w:rPr>
          <w:b/>
        </w:rPr>
        <w:t xml:space="preserve">vazia</w:t>
      </w:r>
      <w:r>
        <w:t xml:space="preserve"> </w:t>
      </w:r>
      <w:r>
        <w:t xml:space="preserve">(indício de que a capacidade foi planeada como port dedicado mas nunca chegou a ser extraída/implementada como tal), um canal de e-mail usado apenas para autenticação (não para notificar sobre o próprio domínio de aprendizagem), e um canal SSE que notifica só o Administrador durante a ingestão, nunca o Learner durante a sua jornada diária (não há lembrete de streak em risco, nem aviso de tópico pronto, nem nada equivalente do lado do Learner). Isto não é falso — o núcleo</w:t>
      </w:r>
      <w:r>
        <w:t xml:space="preserve"> </w:t>
      </w:r>
      <w:r>
        <w:rPr>
          <w:i/>
        </w:rPr>
        <w:t xml:space="preserve">de facto</w:t>
      </w:r>
      <w:r>
        <w:t xml:space="preserve"> </w:t>
      </w:r>
      <w:r>
        <w:t xml:space="preserve">“</w:t>
      </w:r>
      <w:r>
        <w:t xml:space="preserve">notifica</w:t>
      </w:r>
      <w:r>
        <w:t xml:space="preserve">”</w:t>
      </w:r>
      <w:r>
        <w:t xml:space="preserve"> </w:t>
      </w:r>
      <w:r>
        <w:t xml:space="preserve">nalgum sentido — mas a frase dá a entender uma capacidade mais ampla e simétrica do que a implementação suporta. Recomendo ao autor que especifique no texto que a notificação está limitada a (i) e-mail de autenticação e (ii) SSE de progresso de geração para o Administrador, para não deixar a impressão de um sistema de notificações mais maduro do que o que existe.</w:t>
      </w:r>
    </w:p>
    <w:p>
      <w:pPr>
        <w:pStyle w:val="Heading3"/>
      </w:pPr>
      <w:bookmarkStart w:id="65" w:name="Xf475757dd6e6a7c124bda6752f78deac4982124"/>
      <w:r>
        <w:t xml:space="preserve">“</w:t>
      </w:r>
      <w:r>
        <w:t xml:space="preserve">Os dois clientes entram pelo mesmo caminho: um túnel de acesso público, que garante que nenhuma porta fica exposta diretamente e que toda a comunicação é cifrada (RNF01)</w:t>
      </w:r>
      <w:r>
        <w:t xml:space="preserve">”</w:t>
      </w:r>
      <w:bookmarkEnd w:id="65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 a favor: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linhas 157–167 confirmam um serviço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cloudflare/cloudflared:latest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 --no-autoupdate run --token ...</w:t>
      </w:r>
      <w:r>
        <w:t xml:space="preserve">) na frente de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, e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confirma:</w:t>
      </w:r>
      <w:r>
        <w:t xml:space="preserve"> </w:t>
      </w:r>
      <w:r>
        <w:t xml:space="preserve">“</w:t>
      </w:r>
      <w:r>
        <w:t xml:space="preserve">rebuild from scratch and start all services including the Cloudflare tunnel</w:t>
      </w:r>
      <w:r>
        <w:t xml:space="preserve">”</w:t>
      </w:r>
      <w:r>
        <w:t xml:space="preserve">. O comentário no próprio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explica que o roteamento de hostname é feito no dashboard Cloudflare Zero Trust. Isto é um túnel real, não uma alegação vazia.</w:t>
      </w:r>
    </w:p>
    <w:p>
      <w:pPr>
        <w:pStyle w:val="BodyText"/>
      </w:pPr>
      <w:r>
        <w:rPr>
          <w:b/>
        </w:rPr>
        <w:t xml:space="preserve">Evidência contra a palavra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garante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o mesmo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mapeia diretamente para o host, sem qualquer restrição de interface (</w:t>
      </w:r>
      <w:r>
        <w:rPr>
          <w:rStyle w:val="VerbatimChar"/>
        </w:rPr>
        <w:t xml:space="preserve">"5432:5432"</w:t>
      </w:r>
      <w:r>
        <w:t xml:space="preserve">,</w:t>
      </w:r>
      <w:r>
        <w:t xml:space="preserve"> </w:t>
      </w:r>
      <w:r>
        <w:rPr>
          <w:rStyle w:val="VerbatimChar"/>
        </w:rPr>
        <w:t xml:space="preserve">"9000:9000"</w:t>
      </w:r>
      <w:r>
        <w:t xml:space="preserve">,</w:t>
      </w:r>
      <w:r>
        <w:t xml:space="preserve"> </w:t>
      </w:r>
      <w:r>
        <w:rPr>
          <w:rStyle w:val="VerbatimChar"/>
        </w:rPr>
        <w:t xml:space="preserve">"9001:9001"</w:t>
      </w:r>
      <w:r>
        <w:t xml:space="preserve">,</w:t>
      </w:r>
      <w:r>
        <w:t xml:space="preserve"> </w:t>
      </w:r>
      <w:r>
        <w:rPr>
          <w:rStyle w:val="VerbatimChar"/>
        </w:rPr>
        <w:t xml:space="preserve">"8080:8080"</w:t>
      </w:r>
      <w:r>
        <w:t xml:space="preserve">), os serviços Postgres, MinIO e o próprio servidor Spring Boot — nenhum destes passa pelo túnel Cloudflare nem pelo nginx.</w:t>
      </w:r>
      <w:r>
        <w:t xml:space="preserve"> </w:t>
      </w:r>
      <w:r>
        <w:t xml:space="preserve">“</w:t>
      </w:r>
      <w:r>
        <w:t xml:space="preserve">Nenhuma porta fica exposta diretamente</w:t>
      </w:r>
      <w:r>
        <w:t xml:space="preserve">”</w:t>
      </w:r>
      <w:r>
        <w:t xml:space="preserve"> </w:t>
      </w:r>
      <w:r>
        <w:t xml:space="preserve">é uma alegação absoluta que o próprio ficheiro de orquestração do projeto contradiz ao nível da declaração de portas. É possível que, em produção, um firewall de host ou de cloud bloqueie o acesso externo a essas portas — mas isso não está no repositório, não é verificável a partir do código, e portanto não pode ser usado para sustentar uma frase que diz</w:t>
      </w:r>
      <w:r>
        <w:t xml:space="preserve"> </w:t>
      </w:r>
      <w:r>
        <w:t xml:space="preserve">“</w:t>
      </w:r>
      <w:r>
        <w:t xml:space="preserve">garante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Isto é o mesmo problema já identificado no RNF01 (Capítulo 3), agora reafirmado quase palavra por palavra no capítulo de arquitetura — o que agrava o problema, porque mostra que não é um lapso isolado de redação mas uma alegação repetida sem verificação cruzada com a configuração real de infraestrutura. Um júri rigoroso vai pedir ao autor, nesta frase específica, para mostrar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 explicar por que motivo há quatro portas mapeadas diretamente para o host se</w:t>
      </w:r>
      <w:r>
        <w:t xml:space="preserve"> </w:t>
      </w:r>
      <w:r>
        <w:t xml:space="preserve">“</w:t>
      </w:r>
      <w:r>
        <w:t xml:space="preserve">nenhuma porta fica exposta diretamente</w:t>
      </w:r>
      <w:r>
        <w:t xml:space="preserve">”</w:t>
      </w:r>
      <w:r>
        <w:t xml:space="preserve"> </w:t>
      </w:r>
      <w:r>
        <w:t xml:space="preserve">é a alegação. A resposta correta é provavelmente</w:t>
      </w:r>
      <w:r>
        <w:t xml:space="preserve"> </w:t>
      </w:r>
      <w:r>
        <w:t xml:space="preserve">“</w:t>
      </w:r>
      <w:r>
        <w:t xml:space="preserve">essas portas só ficam acessíveis dentro da rede privada da VM, protegida por outro mecanismo</w:t>
      </w:r>
      <w:r>
        <w:t xml:space="preserve">”</w:t>
      </w:r>
      <w:r>
        <w:t xml:space="preserve"> </w:t>
      </w:r>
      <w:r>
        <w:t xml:space="preserve">— mas essa resposta tem de vir de fora do código, porque o código, por si, não a garante.</w:t>
      </w:r>
    </w:p>
    <w:p>
      <w:pPr>
        <w:pStyle w:val="Heading3"/>
      </w:pPr>
      <w:bookmarkStart w:id="66" w:name="X113a90007292874dc7acd72e9ce70e3f9463300"/>
      <w:r>
        <w:t xml:space="preserve">“</w:t>
      </w:r>
      <w:r>
        <w:t xml:space="preserve">seguido por um gateway de borda que filtra e autentica (RF01) antes de qualquer pedido chegar à lógica de negócio</w:t>
      </w:r>
      <w:r>
        <w:t xml:space="preserve">”</w:t>
      </w:r>
      <w:bookmarkEnd w:id="66"/>
    </w:p>
    <w:p>
      <w:pPr>
        <w:pStyle w:val="FirstParagraph"/>
      </w:pPr>
      <w:r>
        <w:rPr>
          <w:b/>
        </w:rPr>
        <w:t xml:space="preserve">Veredito: [PARCIALMENTE 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a filtragem e autenticação são reais —</w:t>
      </w:r>
      <w:r>
        <w:t xml:space="preserve"> </w:t>
      </w:r>
      <w:r>
        <w:rPr>
          <w:rStyle w:val="VerbatimChar"/>
        </w:rPr>
        <w:t xml:space="preserve">JwtAuthFilter.kt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RateLimitFilter.kt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auth/adapter/inbound/security/</w:t>
      </w:r>
      <w:r>
        <w:t xml:space="preserve">, executados antes de qualquer controlador de</w:t>
      </w:r>
      <w:r>
        <w:t xml:space="preserve"> </w:t>
      </w:r>
      <w:r>
        <w:rPr>
          <w:rStyle w:val="VerbatimChar"/>
        </w:rPr>
        <w:t xml:space="preserve">web/</w:t>
      </w:r>
      <w:r>
        <w:t xml:space="preserve">. Mas não existe, em lado nenhum do repositório, um</w:t>
      </w:r>
      <w:r>
        <w:t xml:space="preserve"> </w:t>
      </w:r>
      <w:r>
        <w:t xml:space="preserve">“</w:t>
      </w:r>
      <w:r>
        <w:t xml:space="preserve">gateway</w:t>
      </w:r>
      <w:r>
        <w:t xml:space="preserve">”</w:t>
      </w:r>
      <w:r>
        <w:t xml:space="preserve"> </w:t>
      </w:r>
      <w:r>
        <w:t xml:space="preserve">enquanto componente arquitetural distinto (não há Kong, Spring Cloud Gateway, Envoy, nem um serviço separado com essa responsabilidade). O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faz</w:t>
      </w:r>
      <w:r>
        <w:t xml:space="preserve"> </w:t>
      </w:r>
      <w:r>
        <w:rPr>
          <w:i/>
        </w:rPr>
        <w:t xml:space="preserve">reverse proxy</w:t>
      </w:r>
      <w:r>
        <w:t xml:space="preserve"> </w:t>
      </w:r>
      <w:r>
        <w:t xml:space="preserve">simples com cabeçalhos de segurança — não faz autenticação nem filtragem de JWT (essa lógica está dentro do próprio monólito Spring Boot, na cadeia de filtros do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A</w:t>
      </w:r>
      <w:r>
        <w:t xml:space="preserve"> </w:t>
      </w:r>
      <w:r>
        <w:t xml:space="preserve">“</w:t>
      </w:r>
      <w:r>
        <w:t xml:space="preserve">autenticação</w:t>
      </w:r>
      <w:r>
        <w:t xml:space="preserve">”</w:t>
      </w:r>
      <w:r>
        <w:t xml:space="preserve"> </w:t>
      </w:r>
      <w:r>
        <w:t xml:space="preserve">e o</w:t>
      </w:r>
      <w:r>
        <w:t xml:space="preserve"> </w:t>
      </w:r>
      <w:r>
        <w:t xml:space="preserve">“</w:t>
      </w:r>
      <w:r>
        <w:t xml:space="preserve">filtrar</w:t>
      </w:r>
      <w:r>
        <w:t xml:space="preserve">”</w:t>
      </w:r>
      <w:r>
        <w:t xml:space="preserve"> </w:t>
      </w:r>
      <w:r>
        <w:t xml:space="preserve">acontecem, mas dentro do mesmo processo/serviço que a</w:t>
      </w:r>
      <w:r>
        <w:t xml:space="preserve"> </w:t>
      </w:r>
      <w:r>
        <w:t xml:space="preserve">“</w:t>
      </w:r>
      <w:r>
        <w:t xml:space="preserve">lógica de negócio</w:t>
      </w:r>
      <w:r>
        <w:t xml:space="preserve">”</w:t>
      </w:r>
      <w:r>
        <w:t xml:space="preserve">, não num componente de borda fisicamente separado.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Chamar</w:t>
      </w:r>
      <w:r>
        <w:t xml:space="preserve"> </w:t>
      </w:r>
      <w:r>
        <w:t xml:space="preserve">“</w:t>
      </w:r>
      <w:r>
        <w:t xml:space="preserve">gateway de borda</w:t>
      </w:r>
      <w:r>
        <w:t xml:space="preserve">”</w:t>
      </w:r>
      <w:r>
        <w:t xml:space="preserve"> </w:t>
      </w:r>
      <w:r>
        <w:t xml:space="preserve">a uma cadeia de filtros Spring Security dentro do mesmo monólito que contém a lógica de negócio é uma elevação terminológica que um júri rigoroso deve questionar. A função descrita (filtrar e autenticar antes da lógica de negócio) é real e está bem implementada — mas</w:t>
      </w:r>
      <w:r>
        <w:t xml:space="preserve"> </w:t>
      </w:r>
      <w:r>
        <w:t xml:space="preserve">“</w:t>
      </w:r>
      <w:r>
        <w:t xml:space="preserve">gateway</w:t>
      </w:r>
      <w:r>
        <w:t xml:space="preserve">”</w:t>
      </w:r>
      <w:r>
        <w:t xml:space="preserve"> </w:t>
      </w:r>
      <w:r>
        <w:t xml:space="preserve">sugere tipicamente um componente de infraestrutura desacoplado e fisicamente distinto (um serviço dedicado, um proxy inteligente), e não é isso que existe aqui. É antes um</w:t>
      </w:r>
      <w:r>
        <w:t xml:space="preserve"> </w:t>
      </w:r>
      <w:r>
        <w:rPr>
          <w:i/>
        </w:rPr>
        <w:t xml:space="preserve">filter chain</w:t>
      </w:r>
      <w:r>
        <w:t xml:space="preserve"> </w:t>
      </w:r>
      <w:r>
        <w:t xml:space="preserve">dentro da mesma JVM. Isto não invalida a arquitetura (filtros de entrada antes do núcleo é um padrão legítimo e a intenção do capítulo,</w:t>
      </w:r>
      <w:r>
        <w:t xml:space="preserve"> </w:t>
      </w:r>
      <w:r>
        <w:t xml:space="preserve">“</w:t>
      </w:r>
      <w:r>
        <w:t xml:space="preserve">só depois de atravessar este perímetro é que um pedido chega ao núcleo</w:t>
      </w:r>
      <w:r>
        <w:t xml:space="preserve">”</w:t>
      </w:r>
      <w:r>
        <w:t xml:space="preserve">, está correta em espírito), mas o vocabulário usado (</w:t>
      </w:r>
      <w:r>
        <w:t xml:space="preserve">“</w:t>
      </w:r>
      <w:r>
        <w:t xml:space="preserve">gateway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perímetro</w:t>
      </w:r>
      <w:r>
        <w:t xml:space="preserve">”</w:t>
      </w:r>
      <w:r>
        <w:t xml:space="preserve">) sugere uma separação física de componentes maior do que a que existe.</w:t>
      </w:r>
    </w:p>
    <w:p>
      <w:pPr>
        <w:pStyle w:val="Heading3"/>
      </w:pPr>
      <w:bookmarkStart w:id="67" w:name="Xb39358615beea4542a73ef55493a9f69263707e"/>
      <w:r>
        <w:t xml:space="preserve">“</w:t>
      </w:r>
      <w:r>
        <w:t xml:space="preserve">Esta indireção não é um detalhe acidental: é o que garante que trocar qualquer uma destas capacidades por outra equivalente não obriga a tocar na lógica de negócio (RNF04), e é o que torna o núcleo testável isoladamente, sem depender de nenhuma delas estar de facto disponível</w:t>
      </w:r>
      <w:r>
        <w:t xml:space="preserve">”</w:t>
      </w:r>
      <w:bookmarkEnd w:id="67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t xml:space="preserve">a estrutura</w:t>
      </w:r>
      <w:r>
        <w:t xml:space="preserve"> </w:t>
      </w:r>
      <w:r>
        <w:rPr>
          <w:rStyle w:val="VerbatimChar"/>
        </w:rPr>
        <w:t xml:space="preserve">application/port</w:t>
      </w:r>
      <w:r>
        <w:t xml:space="preserve"> </w:t>
      </w:r>
      <w:r>
        <w:t xml:space="preserve">(interfaces) +</w:t>
      </w:r>
      <w:r>
        <w:t xml:space="preserve"> </w:t>
      </w:r>
      <w:r>
        <w:rPr>
          <w:rStyle w:val="VerbatimChar"/>
        </w:rPr>
        <w:t xml:space="preserve">infrastructure/*Adapter</w:t>
      </w:r>
      <w:r>
        <w:t xml:space="preserve"> </w:t>
      </w:r>
      <w:r>
        <w:t xml:space="preserve">(implementações concretas), já demonstrada exaustivamente, é exatamente o mecanismo que permite isto. Como prova adicional de testabilidade isolada, os testes unitários encontrados (</w:t>
      </w:r>
      <w:r>
        <w:rPr>
          <w:rStyle w:val="VerbatimChar"/>
        </w:rPr>
        <w:t xml:space="preserve">BadgeIssuanceServiceTest.kt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MicroCompetenceTest.kt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RateLimitTest.kt</w:t>
      </w:r>
      <w:r>
        <w:t xml:space="preserve">) usam duplos de teste (mocks/fakes) das interfaces de porta, não das implementações concretas — confirmando que o núcleo é de facto testável sem as dependências externas reais.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Esta é a alegação mais forte e mais bem verificada de todo o capítulo. É verdade, é verificável, e a prova está não só na estrutura de pastas mas nos próprios testes unitários. Sem objeções.</w:t>
      </w:r>
    </w:p>
    <w:p>
      <w:pPr>
        <w:pStyle w:val="Heading3"/>
      </w:pPr>
      <w:bookmarkStart w:id="68" w:name="X7711fde5fde62addf83978d0789b0f73b7d7bf2"/>
      <w:r>
        <w:t xml:space="preserve">“</w:t>
      </w:r>
      <w:r>
        <w:t xml:space="preserve">O sistema é ainda observado de fora: métricas de funcionamento são recolhidas periodicamente a partir do núcleo, sem que essa recolha interfira com nenhum pedido em curso</w:t>
      </w:r>
      <w:r>
        <w:t xml:space="preserve">”</w:t>
      </w:r>
      <w:bookmarkEnd w:id="68"/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infra/prometheus/prometheus.yml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infra/prometheus/alert.rules.yml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infra/grafana/dashboards/*.json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ai-latency.json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learner-flow.json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play4change-dashboard.json</w:t>
      </w:r>
      <w:r>
        <w:t xml:space="preserve">), e no código</w:t>
      </w:r>
      <w:r>
        <w:t xml:space="preserve"> </w:t>
      </w:r>
      <w:r>
        <w:rPr>
          <w:rStyle w:val="VerbatimChar"/>
        </w:rPr>
        <w:t xml:space="preserve">MeterRegistry</w:t>
      </w:r>
      <w:r>
        <w:t xml:space="preserve">/</w:t>
      </w:r>
      <w:r>
        <w:rPr>
          <w:rStyle w:val="VerbatimChar"/>
        </w:rPr>
        <w:t xml:space="preserve">registry.counter(...)</w:t>
      </w:r>
      <w:r>
        <w:t xml:space="preserve">/</w:t>
      </w:r>
      <w:r>
        <w:rPr>
          <w:rStyle w:val="VerbatimChar"/>
        </w:rPr>
        <w:t xml:space="preserve">registry.timer(...)</w:t>
      </w:r>
      <w:r>
        <w:t xml:space="preserve"> </w:t>
      </w:r>
      <w:r>
        <w:t xml:space="preserve">usados extensivamente em</w:t>
      </w:r>
      <w:r>
        <w:t xml:space="preserve"> </w:t>
      </w:r>
      <w:r>
        <w:rPr>
          <w:rStyle w:val="VerbatimChar"/>
        </w:rPr>
        <w:t xml:space="preserve">TaskGenerationOrchestrator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HandleStruggleService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ExplanationService</w:t>
      </w:r>
      <w:r>
        <w:t xml:space="preserve">. O endpoint</w:t>
      </w:r>
      <w:r>
        <w:t xml:space="preserve"> </w:t>
      </w:r>
      <w:r>
        <w:rPr>
          <w:rStyle w:val="VerbatimChar"/>
        </w:rPr>
        <w:t xml:space="preserve">/actuator/prometheus</w:t>
      </w:r>
      <w:r>
        <w:t xml:space="preserve"> </w:t>
      </w:r>
      <w:r>
        <w:t xml:space="preserve">é mencionado explicitamente no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internal-only (port 9090)</w:t>
      </w:r>
      <w:r>
        <w:t xml:space="preserve">”</w:t>
      </w:r>
      <w:r>
        <w:t xml:space="preserve"> </w:t>
      </w:r>
      <w:r>
        <w:t xml:space="preserve">— ou seja, a recolha de métricas é feita pelo Prometheus a fazer</w:t>
      </w:r>
      <w:r>
        <w:t xml:space="preserve"> </w:t>
      </w:r>
      <w:r>
        <w:rPr>
          <w:i/>
        </w:rPr>
        <w:t xml:space="preserve">scrape</w:t>
      </w:r>
      <w:r>
        <w:t xml:space="preserve"> </w:t>
      </w:r>
      <w:r>
        <w:t xml:space="preserve">periódico, um mecanismo</w:t>
      </w:r>
      <w:r>
        <w:t xml:space="preserve"> </w:t>
      </w:r>
      <w:r>
        <w:rPr>
          <w:i/>
        </w:rPr>
        <w:t xml:space="preserve">pull</w:t>
      </w:r>
      <w:r>
        <w:t xml:space="preserve"> </w:t>
      </w:r>
      <w:r>
        <w:t xml:space="preserve">que, por definição, não interfere com pedidos em curso (não é instrumentação síncrona no caminho do pedido).</w:t>
      </w:r>
    </w:p>
    <w:p>
      <w:pPr>
        <w:pStyle w:val="BodyText"/>
      </w:pPr>
      <w:r>
        <w:rPr>
          <w:b/>
        </w:rPr>
        <w:t xml:space="preserve">Comentário crítico:</w:t>
      </w:r>
      <w:r>
        <w:t xml:space="preserve"> </w:t>
      </w:r>
      <w:r>
        <w:t xml:space="preserve">Bem verificado, incluindo o detalhe fino de que a porta de métricas (9090) está isolada da porta pública (8080) exatamente para não interferir/expor o scraping. Sem objeções.</w:t>
      </w:r>
    </w:p>
    <w:p>
      <w:pPr>
        <w:pStyle w:val="BodyText"/>
      </w:pPr>
      <w:r>
        <w:rPr>
          <w:b/>
        </w:rPr>
        <w:t xml:space="preserve">Síntese do Capítulo 4:</w:t>
      </w:r>
      <w:r>
        <w:t xml:space="preserve"> </w:t>
      </w:r>
      <w:r>
        <w:t xml:space="preserve">É o capítulo com a densidade mais alta de alegações arquiteturais fortes por linha de texto, e o padrão que emerge é consistente: as alegações sobre</w:t>
      </w:r>
      <w:r>
        <w:t xml:space="preserve"> </w:t>
      </w:r>
      <w:r>
        <w:rPr>
          <w:b/>
        </w:rPr>
        <w:t xml:space="preserve">separação de responsabilidades e inversão de dependência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núcleo</w:t>
      </w:r>
      <w:r>
        <w:t xml:space="preserve">”</w:t>
      </w:r>
      <w:r>
        <w:t xml:space="preserve"> </w:t>
      </w:r>
      <w:r>
        <w:t xml:space="preserve">desacoplado, ports &amp; adapters, testabilidade isolada) são solidamente verdadeiras e bem verificáveis — é a parte mais tecnicamente honesta do capítulo. Mas as alegações que usam vocabulário de infraestrutura de produção robusta —</w:t>
      </w:r>
      <w:r>
        <w:t xml:space="preserve"> </w:t>
      </w:r>
      <w:r>
        <w:t xml:space="preserve">“</w:t>
      </w:r>
      <w:r>
        <w:t xml:space="preserve">gateway de borda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garante que nenhuma porta fica exposta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notificar o utilizador</w:t>
      </w:r>
      <w:r>
        <w:t xml:space="preserve">”</w:t>
      </w:r>
      <w:r>
        <w:t xml:space="preserve"> </w:t>
      </w:r>
      <w:r>
        <w:t xml:space="preserve">como quarta capacidade simétrica às outras três — são sistematicamente mais fortes do que a infraestrutura real (um monólito com filtros internos, portas mapeadas diretamente para o host, e uma pasta</w:t>
      </w:r>
      <w:r>
        <w:t xml:space="preserve"> </w:t>
      </w:r>
      <w:r>
        <w:rPr>
          <w:rStyle w:val="VerbatimChar"/>
        </w:rPr>
        <w:t xml:space="preserve">infrastructure/notification/</w:t>
      </w:r>
      <w:r>
        <w:t xml:space="preserve"> </w:t>
      </w:r>
      <w:r>
        <w:t xml:space="preserve">vazia). É o mesmo padrão de fundo detetado nos capítulos anteriores: quando o texto descreve</w:t>
      </w:r>
      <w:r>
        <w:t xml:space="preserve"> </w:t>
      </w:r>
      <w:r>
        <w:rPr>
          <w:i/>
        </w:rPr>
        <w:t xml:space="preserve">lógica de negócio e organização de código</w:t>
      </w:r>
      <w:r>
        <w:t xml:space="preserve">, é rigoroso; quando descreve</w:t>
      </w:r>
      <w:r>
        <w:t xml:space="preserve"> </w:t>
      </w:r>
      <w:r>
        <w:rPr>
          <w:i/>
        </w:rPr>
        <w:t xml:space="preserve">garantias de infraestrutura e capacidades de sistema</w:t>
      </w:r>
      <w:r>
        <w:t xml:space="preserve">, tende a inflacionar.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9" w:name="Xe3fc4fc9f9d5c0ca780261a0d922bfcc1844353"/>
      <w:r>
        <w:t xml:space="preserve">Capítulo 5.1 — Fundações: Servidor, Pipeline e Autenticação</w:t>
      </w:r>
      <w:bookmarkEnd w:id="69"/>
    </w:p>
    <w:p>
      <w:pPr>
        <w:pStyle w:val="Heading2"/>
      </w:pPr>
      <w:bookmarkStart w:id="70" w:name="bloco-introdutório-l13l19"/>
      <w:r>
        <w:t xml:space="preserve">Bloco introdutório (L13–L19)</w:t>
      </w:r>
      <w:bookmarkEnd w:id="70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API RESTful: sem estado entre pedidos, organizada por recursos</w:t>
      </w:r>
      <w:r>
        <w:t xml:space="preserve">”</w:t>
      </w:r>
      <w:r>
        <w:t xml:space="preserve"> </w:t>
      </w:r>
      <w:r>
        <w:t xml:space="preserve">servida pelo mesmo servidor a browser e telemóvel.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SecurityConfig.kt:52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.sessionManagement { it.sessionCreationPolicy(SessionCreationPolicy.STATELESS) }</w:t>
      </w:r>
      <w:r>
        <w:t xml:space="preserve">. Controllers REST (</w:t>
      </w:r>
      <w:r>
        <w:rPr>
          <w:rStyle w:val="VerbatimChar"/>
        </w:rPr>
        <w:t xml:space="preserve">AuthController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RecoveryEmailController</w:t>
      </w:r>
      <w:r>
        <w:t xml:space="preserve">) em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organizados por recurso (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/account/recovery-emails</w:t>
      </w:r>
      <w:r>
        <w:t xml:space="preserve">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Isto está bem fundamentado. STATELESS não é adjetivo de brochura aqui — está escrito no código de configuração de segurança.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Kotlin sobre Spring Boot 3 (JVM 21)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ai-agent/langchain/build.gradle.kts:42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kotlin { jvmToolchain(21) }</w:t>
      </w:r>
      <w:r>
        <w:t xml:space="preserve">; uso extensivo de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/</w:t>
      </w:r>
      <w:r>
        <w:rPr>
          <w:rStyle w:val="VerbatimChar"/>
        </w:rPr>
        <w:t xml:space="preserve">@Service</w:t>
      </w:r>
      <w:r>
        <w:t xml:space="preserve">/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do Spring em todo o código lido.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Não verifiquei a versão exata</w:t>
      </w:r>
      <w:r>
        <w:t xml:space="preserve"> </w:t>
      </w:r>
      <w:r>
        <w:t xml:space="preserve">“</w:t>
      </w:r>
      <w:r>
        <w:t xml:space="preserve">Spring Boot 3.x</w:t>
      </w:r>
      <w:r>
        <w:t xml:space="preserve">”</w:t>
      </w:r>
      <w:r>
        <w:t xml:space="preserve"> </w:t>
      </w:r>
      <w:r>
        <w:t xml:space="preserve">linha a linha no</w:t>
      </w:r>
      <w:r>
        <w:t xml:space="preserve"> </w:t>
      </w:r>
      <w:r>
        <w:rPr>
          <w:rStyle w:val="VerbatimChar"/>
        </w:rPr>
        <w:t xml:space="preserve">libs.versions.toml</w:t>
      </w:r>
      <w:r>
        <w:t xml:space="preserve">, mas a stack (Jakarta EE,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) é inequivocamente Spring Boot 3. Aceite.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regras de negócio isoladas de Spring, JPA ou de qualquer fornecedor externo concreto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[PARCIALMENTE 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A separação</w:t>
      </w:r>
      <w:r>
        <w:t xml:space="preserve"> </w:t>
      </w:r>
      <w:r>
        <w:rPr>
          <w:rStyle w:val="VerbatimChar"/>
        </w:rPr>
        <w:t xml:space="preserve">port</w:t>
      </w:r>
      <w:r>
        <w:t xml:space="preserve">/</w:t>
      </w:r>
      <w:r>
        <w:rPr>
          <w:rStyle w:val="VerbatimChar"/>
        </w:rPr>
        <w:t xml:space="preserve">adapter</w:t>
      </w:r>
      <w:r>
        <w:t xml:space="preserve">/</w:t>
      </w:r>
      <w:r>
        <w:rPr>
          <w:rStyle w:val="VerbatimChar"/>
        </w:rPr>
        <w:t xml:space="preserve">application</w:t>
      </w:r>
      <w:r>
        <w:t xml:space="preserve">/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está claramente presente em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auth/port/outbound/RefreshTokenRepository.kt</w:t>
      </w:r>
      <w:r>
        <w:t xml:space="preserve"> </w:t>
      </w:r>
      <w:r>
        <w:t xml:space="preserve">como interface, implementada por</w:t>
      </w:r>
      <w:r>
        <w:t xml:space="preserve"> </w:t>
      </w:r>
      <w:r>
        <w:rPr>
          <w:rStyle w:val="VerbatimChar"/>
        </w:rPr>
        <w:t xml:space="preserve">auth/adapter/outbound/persistence/RefreshTokenJpaAdapter.kt</w:t>
      </w:r>
      <w:r>
        <w:t xml:space="preserve">). O módulo</w:t>
      </w:r>
      <w:r>
        <w:t xml:space="preserve"> </w:t>
      </w:r>
      <w:r>
        <w:rPr>
          <w:rStyle w:val="VerbatimChar"/>
        </w:rPr>
        <w:t xml:space="preserve">ai-agent:api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TaskGenerationPort</w:t>
      </w:r>
      <w:r>
        <w:t xml:space="preserve"> </w:t>
      </w:r>
      <w:r>
        <w:t xml:space="preserve">implementado por</w:t>
      </w:r>
      <w:r>
        <w:t xml:space="preserve"> </w:t>
      </w:r>
      <w:r>
        <w:rPr>
          <w:rStyle w:val="VerbatimChar"/>
        </w:rPr>
        <w:t xml:space="preserve">LangChain4jTaskGenerationAdapter</w:t>
      </w:r>
      <w:r>
        <w:t xml:space="preserve"> </w:t>
      </w:r>
      <w:r>
        <w:t xml:space="preserve">(langchain) ou</w:t>
      </w:r>
      <w:r>
        <w:t xml:space="preserve"> </w:t>
      </w:r>
      <w:r>
        <w:rPr>
          <w:rStyle w:val="VerbatimChar"/>
        </w:rPr>
        <w:t xml:space="preserve">NoOpTaskGenerationAdapter</w:t>
      </w:r>
      <w:r>
        <w:t xml:space="preserve"> </w:t>
      </w:r>
      <w:r>
        <w:t xml:space="preserve">(fallback sem API key) — isto é hexagonal a sério, com módulos Gradle separados a fazer cumprir o isolamento em tempo de compilação.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A arquitetura hexagonal existe e é real, não é só um diagrama do Capítulo 4 pintado por cima do código. Dou o benefício da dúvida como FIEL nesta zona, mas chamo a atenção: não auditei 100% do código de domínio para confirmar zero fugas de</w:t>
      </w:r>
      <w:r>
        <w:t xml:space="preserve"> </w:t>
      </w:r>
      <w:r>
        <w:rPr>
          <w:rStyle w:val="VerbatimChar"/>
        </w:rPr>
        <w:t xml:space="preserve">jakarta.persistence</w:t>
      </w:r>
      <w:r>
        <w:t xml:space="preserve"> </w:t>
      </w:r>
      <w:r>
        <w:t xml:space="preserve">em classes de domínio — a amostra que vi (ex.:</w:t>
      </w:r>
      <w:r>
        <w:t xml:space="preserve"> </w:t>
      </w:r>
      <w:r>
        <w:rPr>
          <w:rStyle w:val="VerbatimChar"/>
        </w:rPr>
        <w:t xml:space="preserve">AuthUser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MagicLinkToken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auth/domain/model/</w:t>
      </w:r>
      <w:r>
        <w:t xml:space="preserve">) está limpa de anotações JPA, o que sustenta a afirmação.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Persistir e indexar cai sobre PostgreSQL, via JPA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Repositórios</w:t>
      </w:r>
      <w:r>
        <w:t xml:space="preserve"> </w:t>
      </w:r>
      <w:r>
        <w:rPr>
          <w:rStyle w:val="VerbatimChar"/>
        </w:rPr>
        <w:t xml:space="preserve">JpaRepository&lt;...&gt;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infrastructure/persistence/repository/*JpaRepository.kt</w:t>
      </w:r>
      <w:r>
        <w:t xml:space="preserve"> </w:t>
      </w:r>
      <w:r>
        <w:t xml:space="preserve">(13 ficheiros), Flyway com SQL nativo Postgres (</w:t>
      </w:r>
      <w:r>
        <w:rPr>
          <w:rStyle w:val="VerbatimChar"/>
        </w:rPr>
        <w:t xml:space="preserve">db/migration/*.sql</w:t>
      </w:r>
      <w:r>
        <w:t xml:space="preserve">, sintaxe</w:t>
      </w:r>
      <w:r>
        <w:t xml:space="preserve"> </w:t>
      </w:r>
      <w:r>
        <w:rPr>
          <w:rStyle w:val="VerbatimChar"/>
        </w:rPr>
        <w:t xml:space="preserve">WITH ... RETURNING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, etc.).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gerar conteúdo pedagógico cai sobre um módulo dedicado que fala com o Mistral através do LangChain4j, isolado no seu próprio módulo Gradle (ai-agent)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[PARCIALMENTE 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settings.gradle.kts:37-38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include(":ai-agent:api")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include(":ai-agent:langchain")</w:t>
      </w:r>
      <w:r>
        <w:t xml:space="preserve">.</w:t>
      </w:r>
      <w:r>
        <w:t xml:space="preserve"> </w:t>
      </w:r>
      <w:r>
        <w:rPr>
          <w:rStyle w:val="VerbatimChar"/>
        </w:rPr>
        <w:t xml:space="preserve">ai-agent/langchain/build.gradle.kts:16-17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implementation(libs.langchain4j.core)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implementation(libs.langchain4j.mistral)</w:t>
      </w:r>
      <w:r>
        <w:t xml:space="preserve">. Implementação real em</w:t>
      </w:r>
      <w:r>
        <w:t xml:space="preserve"> </w:t>
      </w:r>
      <w:r>
        <w:rPr>
          <w:rStyle w:val="VerbatimChar"/>
        </w:rPr>
        <w:t xml:space="preserve">ai-agent/langchain/src/main/kotlin/com/ureka/play4change/adapter/LangChain4jTaskGenerationAdapter.kt</w:t>
      </w:r>
      <w:r>
        <w:t xml:space="preserve">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O relatório fala de</w:t>
      </w:r>
      <w:r>
        <w:t xml:space="preserve"> </w:t>
      </w:r>
      <w:r>
        <w:t xml:space="preserve">“</w:t>
      </w:r>
      <w:r>
        <w:t xml:space="preserve">o seu próprio módulo Gradle (ai-agent)</w:t>
      </w:r>
      <w:r>
        <w:t xml:space="preserve">”</w:t>
      </w:r>
      <w:r>
        <w:t xml:space="preserve">, no singular. O código tem</w:t>
      </w:r>
      <w:r>
        <w:t xml:space="preserve"> </w:t>
      </w:r>
      <w:r>
        <w:rPr>
          <w:b/>
        </w:rPr>
        <w:t xml:space="preserve">dois</w:t>
      </w:r>
      <w:r>
        <w:t xml:space="preserve"> </w:t>
      </w:r>
      <w:r>
        <w:t xml:space="preserve">módulos Gradle (</w:t>
      </w:r>
      <w:r>
        <w:rPr>
          <w:rStyle w:val="VerbatimChar"/>
        </w:rPr>
        <w:t xml:space="preserve">:ai-agent:api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:ai-agent:langchain</w:t>
      </w:r>
      <w:r>
        <w:t xml:space="preserve">), não um. É uma imprecisão menor de vocabulário —</w:t>
      </w:r>
      <w:r>
        <w:t xml:space="preserve"> </w:t>
      </w:r>
      <w:r>
        <w:t xml:space="preserve">“</w:t>
      </w:r>
      <w:r>
        <w:t xml:space="preserve">módulo</w:t>
      </w:r>
      <w:r>
        <w:t xml:space="preserve">”</w:t>
      </w:r>
      <w:r>
        <w:t xml:space="preserve"> </w:t>
      </w:r>
      <w:r>
        <w:t xml:space="preserve">em sentido lato (o agrupamento</w:t>
      </w:r>
      <w:r>
        <w:t xml:space="preserve"> </w:t>
      </w:r>
      <w:r>
        <w:rPr>
          <w:rStyle w:val="VerbatimChar"/>
        </w:rPr>
        <w:t xml:space="preserve">ai-agent</w:t>
      </w:r>
      <w:r>
        <w:t xml:space="preserve">) versus</w:t>
      </w:r>
      <w:r>
        <w:t xml:space="preserve"> </w:t>
      </w:r>
      <w:r>
        <w:t xml:space="preserve">“</w:t>
      </w:r>
      <w:r>
        <w:t xml:space="preserve">módulo</w:t>
      </w:r>
      <w:r>
        <w:t xml:space="preserve">”</w:t>
      </w:r>
      <w:r>
        <w:t xml:space="preserve"> </w:t>
      </w:r>
      <w:r>
        <w:t xml:space="preserve">em sentido técnico Gradle (uma unidade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). Um júri chato assinala isto: se vais escrever tese sobre arquitetura modular, usa a palavra</w:t>
      </w:r>
      <w:r>
        <w:t xml:space="preserve"> </w:t>
      </w:r>
      <w:r>
        <w:t xml:space="preserve">“</w:t>
      </w:r>
      <w:r>
        <w:t xml:space="preserve">módulo</w:t>
      </w:r>
      <w:r>
        <w:t xml:space="preserve">”</w:t>
      </w:r>
      <w:r>
        <w:t xml:space="preserve"> </w:t>
      </w:r>
      <w:r>
        <w:t xml:space="preserve">com o rigor que a tua própria arquitetura exige. Não é grave, mas é o tipo de imprecisão que não deveria sobreviver a uma revisão.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trocar de fornecedor de IA implica escrever um novo adaptador, não tocar numa linha de lógica de negócio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TaskGenerationPort</w:t>
      </w:r>
      <w:r>
        <w:t xml:space="preserve"> </w:t>
      </w:r>
      <w:r>
        <w:t xml:space="preserve">(interface,</w:t>
      </w:r>
      <w:r>
        <w:t xml:space="preserve"> </w:t>
      </w:r>
      <w:r>
        <w:rPr>
          <w:rStyle w:val="VerbatimChar"/>
        </w:rPr>
        <w:t xml:space="preserve">ai-agent/api/src/main/kotlin/com/ureka/play4change/port/TaskGenerationPort.kt</w:t>
      </w:r>
      <w:r>
        <w:t xml:space="preserve">) tem duas implementações concretas:</w:t>
      </w:r>
      <w:r>
        <w:t xml:space="preserve"> </w:t>
      </w:r>
      <w:r>
        <w:rPr>
          <w:rStyle w:val="VerbatimChar"/>
        </w:rPr>
        <w:t xml:space="preserve">LangChain4jTaskGenerationAdapter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NoOpTaskGenerationAdapter</w:t>
      </w:r>
      <w:r>
        <w:t xml:space="preserve"> </w:t>
      </w:r>
      <w:r>
        <w:t xml:space="preserve">(este último</w:t>
      </w:r>
      <w:r>
        <w:t xml:space="preserve"> </w:t>
      </w:r>
      <w:r>
        <w:rPr>
          <w:rStyle w:val="VerbatimChar"/>
        </w:rPr>
        <w:t xml:space="preserve">@ConditionalOnMissingBean</w:t>
      </w:r>
      <w:r>
        <w:t xml:space="preserve">, ativado quando falta a API key). Isto é literalmente a demonstração provada em runtime da alegação — quando não há chave, o sistema troca de</w:t>
      </w:r>
      <w:r>
        <w:t xml:space="preserve"> </w:t>
      </w:r>
      <w:r>
        <w:t xml:space="preserve">“</w:t>
      </w:r>
      <w:r>
        <w:t xml:space="preserve">fornecedor</w:t>
      </w:r>
      <w:r>
        <w:t xml:space="preserve">”</w:t>
      </w:r>
      <w:r>
        <w:t xml:space="preserve"> </w:t>
      </w:r>
      <w:r>
        <w:t xml:space="preserve">(para um NoOp) sem tocar em lógica de negócio.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extrair conteúdo cai sobre Playwright e Unstructured.io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infra/scraper/package.json:6</w:t>
      </w:r>
      <w:r>
        <w:t xml:space="preserve"> </w:t>
      </w:r>
      <w:r>
        <w:t xml:space="preserve">— dependência</w:t>
      </w:r>
      <w:r>
        <w:t xml:space="preserve"> </w:t>
      </w:r>
      <w:r>
        <w:rPr>
          <w:rStyle w:val="VerbatimChar"/>
        </w:rPr>
        <w:t xml:space="preserve">"playwright": "1.48.2"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ContentExtractorAdapter.kt:39-108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$scraperUrl/scrape</w:t>
      </w:r>
      <w:r>
        <w:t xml:space="preserve"> </w:t>
      </w:r>
      <w:r>
        <w:t xml:space="preserve">(serviço Playwright) para URLs e</w:t>
      </w:r>
      <w:r>
        <w:t xml:space="preserve"> </w:t>
      </w:r>
      <w:r>
        <w:rPr>
          <w:rStyle w:val="VerbatimChar"/>
        </w:rPr>
        <w:t xml:space="preserve">$unstructuredUrl/general/v0/general</w:t>
      </w:r>
      <w:r>
        <w:t xml:space="preserve"> </w:t>
      </w:r>
      <w:r>
        <w:t xml:space="preserve">(Unstructured.io) para PDFs.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notificar o utilizador cai sobre Resend para email e Server-Sent Events para progresso em tempo real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ResendEmailAdapter.kt</w:t>
      </w:r>
      <w:r>
        <w:t xml:space="preserve"> </w:t>
      </w:r>
      <w:r>
        <w:t xml:space="preserve">faz POST para</w:t>
      </w:r>
      <w:r>
        <w:t xml:space="preserve"> </w:t>
      </w:r>
      <w:r>
        <w:rPr>
          <w:rStyle w:val="VerbatimChar"/>
        </w:rPr>
        <w:t xml:space="preserve">https://api.resend.com/emails</w:t>
      </w:r>
      <w:r>
        <w:t xml:space="preserve">.</w:t>
      </w:r>
      <w:r>
        <w:t xml:space="preserve"> </w:t>
      </w:r>
      <w:r>
        <w:rPr>
          <w:rStyle w:val="VerbatimChar"/>
        </w:rPr>
        <w:t xml:space="preserve">TopicController.kt:108-127</w:t>
      </w:r>
      <w:r>
        <w:t xml:space="preserve"> </w:t>
      </w:r>
      <w:r>
        <w:t xml:space="preserve">expõe</w:t>
      </w:r>
      <w:r>
        <w:t xml:space="preserve"> </w:t>
      </w:r>
      <w:r>
        <w:rPr>
          <w:rStyle w:val="VerbatimChar"/>
        </w:rPr>
        <w:t xml:space="preserve">GET /admin/topics/{id}/progress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MediaType.TEXT_EVENT_STREAM_VALUE</w:t>
      </w:r>
      <w:r>
        <w:t xml:space="preserve"> </w:t>
      </w:r>
      <w:r>
        <w:t xml:space="preserve">e devolve</w:t>
      </w:r>
      <w:r>
        <w:t xml:space="preserve"> </w:t>
      </w:r>
      <w:r>
        <w:rPr>
          <w:rStyle w:val="VerbatimChar"/>
        </w:rPr>
        <w:t xml:space="preserve">SseEmitter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Essa evolução é gerida exclusivamente por Flyway… 33 até à data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Contei os ficheiros em</w:t>
      </w:r>
      <w:r>
        <w:t xml:space="preserve"> </w:t>
      </w:r>
      <w:r>
        <w:rPr>
          <w:rStyle w:val="VerbatimChar"/>
        </w:rPr>
        <w:t xml:space="preserve">server/src/main/resources/db/migration/</w:t>
      </w:r>
      <w:r>
        <w:t xml:space="preserve">:</w:t>
      </w:r>
      <w:r>
        <w:t xml:space="preserve"> </w:t>
      </w:r>
      <w:r>
        <w:rPr>
          <w:rStyle w:val="VerbatimChar"/>
        </w:rPr>
        <w:t xml:space="preserve">V1__create_identity.sql</w:t>
      </w:r>
      <w:r>
        <w:t xml:space="preserve"> </w:t>
      </w:r>
      <w:r>
        <w:t xml:space="preserve">até</w:t>
      </w:r>
      <w:r>
        <w:t xml:space="preserve"> </w:t>
      </w:r>
      <w:r>
        <w:rPr>
          <w:rStyle w:val="VerbatimChar"/>
        </w:rPr>
        <w:t xml:space="preserve">V33__drop_peer_reviews.sql</w:t>
      </w:r>
      <w:r>
        <w:t xml:space="preserve">, sem saltos, sem duplicados — exatamente 33 ficheiros</w:t>
      </w:r>
      <w:r>
        <w:t xml:space="preserve"> </w:t>
      </w:r>
      <w:r>
        <w:rPr>
          <w:rStyle w:val="VerbatimChar"/>
        </w:rPr>
        <w:t xml:space="preserve">V*.sql</w:t>
      </w:r>
      <w:r>
        <w:t xml:space="preserve">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Este é o tipo de número que costuma envelhecer mal num relatório (a contagem muda a cada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), mas na data de leitura do código bate certo, dígito a dígito. Um ponto a favor: pelo menos alguém teve o cuidado de voltar atrás e confirmar a contagem antes de a imprimir.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X24208517bed94634769731c422d66e52994d2c6"/>
      <w:r>
        <w:t xml:space="preserve">Subsecção 5.1.1 — Pipeline de Processamento de Pedidos (L30–L67)</w:t>
      </w:r>
      <w:bookmarkEnd w:id="71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todo o pedido atravessa um Request Gate de três filtros</w:t>
      </w:r>
      <w:r>
        <w:t xml:space="preserve">”</w:t>
      </w:r>
      <w:r>
        <w:t xml:space="preserve"> </w:t>
      </w:r>
      <w:r>
        <w:t xml:space="preserve">— Rate Limiter, Auth Filter, (Request Tagger).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[PARCIALMENTE 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Existem de facto três componentes de filtro identificáveis: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RateLimitFilter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@Order(Ordered.HIGHEST_PRECEDENCE)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RateLimitFilter.kt:17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— sem</w:t>
      </w:r>
      <w:r>
        <w:t xml:space="preserve"> </w:t>
      </w:r>
      <w:r>
        <w:rPr>
          <w:rStyle w:val="VerbatimChar"/>
        </w:rPr>
        <w:t xml:space="preserve">@Order</w:t>
      </w:r>
      <w:r>
        <w:t xml:space="preserve"> </w:t>
      </w:r>
      <w:r>
        <w:t xml:space="preserve">próprio, registado dentro da cadeia do Spring Security via</w:t>
      </w:r>
      <w:r>
        <w:t xml:space="preserve"> </w:t>
      </w:r>
      <w:r>
        <w:rPr>
          <w:rStyle w:val="VerbatimChar"/>
        </w:rPr>
        <w:t xml:space="preserve">SecurityConfig.kt:74</w:t>
      </w:r>
      <w:r>
        <w:t xml:space="preserve"> </w:t>
      </w:r>
      <w:r>
        <w:t xml:space="preserve">(</w:t>
      </w:r>
      <w:r>
        <w:rPr>
          <w:rStyle w:val="VerbatimChar"/>
        </w:rPr>
        <w:t xml:space="preserve">.addFilterBefore(jwtAuthFilter, UsernamePasswordAuthenticationFilter::class.java)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RequestIdFilter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@Order(1)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RequestIdFilter.kt:29</w:t>
      </w:r>
      <w:r>
        <w:t xml:space="preserve">), que é o</w:t>
      </w:r>
      <w:r>
        <w:t xml:space="preserve"> </w:t>
      </w:r>
      <w:r>
        <w:t xml:space="preserve">“</w:t>
      </w:r>
      <w:r>
        <w:t xml:space="preserve">Request Tagger</w:t>
      </w:r>
      <w:r>
        <w:t xml:space="preserve">”</w:t>
      </w:r>
      <w:r>
        <w:t xml:space="preserve"> </w:t>
      </w:r>
      <w:r>
        <w:t xml:space="preserve">implícito no texto (gera o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e popula o MDC).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A ordem relativa está correta</w:t>
      </w:r>
      <w:r>
        <w:t xml:space="preserve"> </w:t>
      </w:r>
      <w:r>
        <w:rPr>
          <w:i/>
        </w:rPr>
        <w:t xml:space="preserve">em teoria de Spring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RateLimitFilter</w:t>
      </w:r>
      <w:r>
        <w:t xml:space="preserve"> </w:t>
      </w:r>
      <w:r>
        <w:t xml:space="preserve">(Order =</w:t>
      </w:r>
      <w:r>
        <w:t xml:space="preserve"> </w:t>
      </w:r>
      <w:r>
        <w:rPr>
          <w:rStyle w:val="VerbatimChar"/>
        </w:rPr>
        <w:t xml:space="preserve">Integer.MIN_VALUE</w:t>
      </w:r>
      <w:r>
        <w:t xml:space="preserve">) corre antes da cadeia do Spring Security (que por omissão regista o</w:t>
      </w:r>
      <w:r>
        <w:t xml:space="preserve"> </w:t>
      </w:r>
      <w:r>
        <w:rPr>
          <w:rStyle w:val="VerbatimChar"/>
        </w:rPr>
        <w:t xml:space="preserve">FilterChainProxy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Ordered.HIGHEST_PRECEDENCE + 100</w:t>
      </w:r>
      <w:r>
        <w:t xml:space="preserve">, ainda muito antes de qualquer filtro com Order positivo), que por sua vez corre antes de</w:t>
      </w:r>
      <w:r>
        <w:t xml:space="preserve"> </w:t>
      </w:r>
      <w:r>
        <w:rPr>
          <w:rStyle w:val="VerbatimChar"/>
        </w:rPr>
        <w:t xml:space="preserve">RequestIdFilter</w:t>
      </w:r>
      <w:r>
        <w:t xml:space="preserve"> </w:t>
      </w:r>
      <w:r>
        <w:t xml:space="preserve">(Order = 1). Ou seja: Rate Limiter → Auth Filter → Request Tagger, exatamente pela ordem que o texto descreve. Mas repara: em lado nenhum do código há uma configuração</w:t>
      </w:r>
      <w:r>
        <w:t xml:space="preserve"> </w:t>
      </w:r>
      <w:r>
        <w:rPr>
          <w:i/>
        </w:rPr>
        <w:t xml:space="preserve">explícita</w:t>
      </w:r>
      <w:r>
        <w:t xml:space="preserve"> </w:t>
      </w:r>
      <w:r>
        <w:t xml:space="preserve">que force esta relação — depende do comportamento por omissão do Spring Boot Security autoconfiguration, que o relatório não menciona nem demonstra ter verificado. Isto é uma afirmação sobre comportamento de</w:t>
      </w:r>
      <w:r>
        <w:t xml:space="preserve"> </w:t>
      </w:r>
      <w:r>
        <w:rPr>
          <w:i/>
        </w:rPr>
        <w:t xml:space="preserve">framework</w:t>
      </w:r>
      <w:r>
        <w:t xml:space="preserve"> </w:t>
      </w:r>
      <w:r>
        <w:t xml:space="preserve">apresentada como se fosse uma decisão de</w:t>
      </w:r>
      <w:r>
        <w:t xml:space="preserve"> </w:t>
      </w:r>
      <w:r>
        <w:rPr>
          <w:i/>
        </w:rPr>
        <w:t xml:space="preserve">arquitetura explícita do projeto</w:t>
      </w:r>
      <w:r>
        <w:t xml:space="preserve">. Funciona, mas não está</w:t>
      </w:r>
      <w:r>
        <w:t xml:space="preserve"> </w:t>
      </w:r>
      <w:r>
        <w:t xml:space="preserve">“</w:t>
      </w:r>
      <w:r>
        <w:t xml:space="preserve">escrito</w:t>
      </w:r>
      <w:r>
        <w:t xml:space="preserve">”</w:t>
      </w:r>
      <w:r>
        <w:t xml:space="preserve"> </w:t>
      </w:r>
      <w:r>
        <w:t xml:space="preserve">em lado nenhum como uma garantia — está implícito e depende de uma constante interna do Spring (</w:t>
      </w:r>
      <w:r>
        <w:rPr>
          <w:rStyle w:val="VerbatimChar"/>
        </w:rPr>
        <w:t xml:space="preserve">SecurityProperties.DEFAULT_FILTER_ORDER</w:t>
      </w:r>
      <w:r>
        <w:t xml:space="preserve">) que o relatório não cita.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Rate Limiter corre por isso antes de qualquer autenticação… responde 429 Too Many Requests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RateLimitFilter.kt:37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response.status = HttpStatus.TOO_MANY_REQUESTS.value()</w:t>
      </w:r>
      <w:r>
        <w:t xml:space="preserve"> </w:t>
      </w:r>
      <w:r>
        <w:t xml:space="preserve">(429).</w:t>
      </w:r>
      <w:r>
        <w:t xml:space="preserve"> </w:t>
      </w:r>
      <w:r>
        <w:rPr>
          <w:rStyle w:val="VerbatimChar"/>
        </w:rPr>
        <w:t xml:space="preserve">@Order(Ordered.HIGHEST_PRECEDENCE)</w:t>
      </w:r>
      <w:r>
        <w:t xml:space="preserve"> </w:t>
      </w:r>
      <w:r>
        <w:t xml:space="preserve">garante que corre antes de tudo o resto no filtro servlet.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Auth Filter responde 401 Unauthorized quando o token falha… esse caso é 403, adiante</w:t>
      </w:r>
      <w:r>
        <w:t xml:space="preserve">”</w:t>
      </w:r>
      <w:r>
        <w:t xml:space="preserve"> </w:t>
      </w:r>
      <w:r>
        <w:t xml:space="preserve">(referindo-se a falta de privilégio).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JwtAuthFilter.kt:64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response.sendError(HttpServletResponse.SC_UNAUTHORIZED, "Invalid or expired token")</w:t>
      </w:r>
      <w:r>
        <w:t xml:space="preserve"> </w:t>
      </w:r>
      <w:r>
        <w:t xml:space="preserve">quando o token presente é inválido. Quando não há token, o filtro deixa passar (</w:t>
      </w:r>
      <w:r>
        <w:rPr>
          <w:rStyle w:val="VerbatimChar"/>
        </w:rPr>
        <w:t xml:space="preserve">JwtAuthFilter.kt:68-69</w:t>
      </w:r>
      <w:r>
        <w:t xml:space="preserve">, comentário explícito</w:t>
      </w:r>
      <w:r>
        <w:t xml:space="preserve"> </w:t>
      </w:r>
      <w:r>
        <w:t xml:space="preserve">“</w:t>
      </w:r>
      <w:r>
        <w:t xml:space="preserve">let downstream Spring Security handle it</w:t>
      </w:r>
      <w:r>
        <w:t xml:space="preserve">”</w:t>
      </w:r>
      <w:r>
        <w:t xml:space="preserve">) e é o</w:t>
      </w:r>
      <w:r>
        <w:t xml:space="preserve"> </w:t>
      </w:r>
      <w:r>
        <w:rPr>
          <w:rStyle w:val="VerbatimChar"/>
        </w:rPr>
        <w:t xml:space="preserve">authenticationEntryPoint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SecurityConfig.kt:32-37</w:t>
      </w:r>
      <w:r>
        <w:t xml:space="preserve"> </w:t>
      </w:r>
      <w:r>
        <w:t xml:space="preserve">que devolve 401 (</w:t>
      </w:r>
      <w:r>
        <w:rPr>
          <w:rStyle w:val="VerbatimChar"/>
        </w:rPr>
        <w:t xml:space="preserve">SC_UNAUTHORIZED</w:t>
      </w:r>
      <w:r>
        <w:t xml:space="preserve">) para falta de autenticação. A insuficiência de papel (role) é tratada por</w:t>
      </w:r>
      <w:r>
        <w:t xml:space="preserve"> </w:t>
      </w:r>
      <w:r>
        <w:rPr>
          <w:rStyle w:val="VerbatimChar"/>
        </w:rPr>
        <w:t xml:space="preserve">accessDeniedHandler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SecurityConfig.kt:40-45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SC_FORBIDDEN</w:t>
      </w:r>
      <w:r>
        <w:t xml:space="preserve"> </w:t>
      </w:r>
      <w:r>
        <w:t xml:space="preserve">(403).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Distinção 401 vs 403 corretamente implementada e corretamente descrita. Nota técnica que o relatório omite: o 401 por</w:t>
      </w:r>
      <w:r>
        <w:t xml:space="preserve"> </w:t>
      </w:r>
      <w:r>
        <w:t xml:space="preserve">“</w:t>
      </w:r>
      <w:r>
        <w:t xml:space="preserve">token ausente</w:t>
      </w:r>
      <w:r>
        <w:t xml:space="preserve">”</w:t>
      </w:r>
      <w:r>
        <w:t xml:space="preserve"> </w:t>
      </w:r>
      <w:r>
        <w:t xml:space="preserve">não é gerado pelo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propriamente dito — é gerado</w:t>
      </w:r>
      <w:r>
        <w:t xml:space="preserve"> </w:t>
      </w:r>
      <w:r>
        <w:rPr>
          <w:i/>
        </w:rPr>
        <w:t xml:space="preserve">a jusante</w:t>
      </w:r>
      <w:r>
        <w:t xml:space="preserve">, pelo</w:t>
      </w:r>
      <w:r>
        <w:t xml:space="preserve"> </w:t>
      </w:r>
      <w:r>
        <w:rPr>
          <w:rStyle w:val="VerbatimChar"/>
        </w:rPr>
        <w:t xml:space="preserve">AuthenticationEntryPoint</w:t>
      </w:r>
      <w:r>
        <w:t xml:space="preserve"> </w:t>
      </w:r>
      <w:r>
        <w:t xml:space="preserve">do Spring Security. O texto atribui ambos os casos (</w:t>
      </w:r>
      <w:r>
        <w:t xml:space="preserve">“</w:t>
      </w:r>
      <w:r>
        <w:t xml:space="preserve">ausente ou inválida</w:t>
      </w:r>
      <w:r>
        <w:t xml:space="preserve">”</w:t>
      </w:r>
      <w:r>
        <w:t xml:space="preserve">) ao mesmo</w:t>
      </w:r>
      <w:r>
        <w:t xml:space="preserve"> </w:t>
      </w:r>
      <w:r>
        <w:t xml:space="preserve">“</w:t>
      </w:r>
      <w:r>
        <w:t xml:space="preserve">Auth Filter</w:t>
      </w:r>
      <w:r>
        <w:t xml:space="preserve">”</w:t>
      </w:r>
      <w:r>
        <w:t xml:space="preserve"> </w:t>
      </w:r>
      <w:r>
        <w:t xml:space="preserve">como se fosse um único ponto de decisão, quando na realidade são dois componentes distintos (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para token inválido,</w:t>
      </w:r>
      <w:r>
        <w:t xml:space="preserve"> </w:t>
      </w:r>
      <w:r>
        <w:rPr>
          <w:rStyle w:val="VerbatimChar"/>
        </w:rPr>
        <w:t xml:space="preserve">authenticationEntryPoint</w:t>
      </w:r>
      <w:r>
        <w:t xml:space="preserve"> </w:t>
      </w:r>
      <w:r>
        <w:t xml:space="preserve">do Spring Security para token ausente) a produzir o mesmo código de estado por caminhos diferentes. O resultado observável está correto; a atribuição da responsabilidade a</w:t>
      </w:r>
      <w:r>
        <w:t xml:space="preserve"> </w:t>
      </w:r>
      <w:r>
        <w:t xml:space="preserve">“</w:t>
      </w:r>
      <w:r>
        <w:t xml:space="preserve">o Auth Filter</w:t>
      </w:r>
      <w:r>
        <w:t xml:space="preserve">”</w:t>
      </w:r>
      <w:r>
        <w:t xml:space="preserve"> </w:t>
      </w:r>
      <w:r>
        <w:t xml:space="preserve">(singular) simplifica em excesso.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Um pedido travado por qualquer um dos dois não chega ao Request Logger: fica sem o identificador de correlação do Request Tagger e sem entrada nos registos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[NÃO FIEL / ENGANADOR]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LoggingInterceptor.kt</w:t>
      </w:r>
      <w:r>
        <w:t xml:space="preserve"> </w:t>
      </w:r>
      <w:r>
        <w:t xml:space="preserve">(o candidato óbvio a</w:t>
      </w:r>
      <w:r>
        <w:t xml:space="preserve"> </w:t>
      </w:r>
      <w:r>
        <w:t xml:space="preserve">“</w:t>
      </w:r>
      <w:r>
        <w:t xml:space="preserve">Request Logger</w:t>
      </w:r>
      <w:r>
        <w:t xml:space="preserve">”</w:t>
      </w:r>
      <w:r>
        <w:t xml:space="preserve">, com métodos</w:t>
      </w:r>
      <w:r>
        <w:t xml:space="preserve"> </w:t>
      </w:r>
      <w:r>
        <w:rPr>
          <w:rStyle w:val="VerbatimChar"/>
        </w:rPr>
        <w:t xml:space="preserve">preHandle</w:t>
      </w:r>
      <w:r>
        <w:t xml:space="preserve">/</w:t>
      </w:r>
      <w:r>
        <w:rPr>
          <w:rStyle w:val="VerbatimChar"/>
        </w:rPr>
        <w:t xml:space="preserve">afterCompletion</w:t>
      </w:r>
      <w:r>
        <w:t xml:space="preserve"> </w:t>
      </w:r>
      <w:r>
        <w:t xml:space="preserve">que fazem exatamente o que a Secção 5.1.1 descreve mais abaixo — log de entrada e saída) está definido como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implementando</w:t>
      </w:r>
      <w:r>
        <w:t xml:space="preserve"> </w:t>
      </w:r>
      <w:r>
        <w:rPr>
          <w:rStyle w:val="VerbatimChar"/>
        </w:rPr>
        <w:t xml:space="preserve">HandlerInterceptor</w:t>
      </w:r>
      <w:r>
        <w:t xml:space="preserve">, mas</w:t>
      </w:r>
      <w:r>
        <w:t xml:space="preserve"> </w:t>
      </w:r>
      <w:r>
        <w:rPr>
          <w:b/>
        </w:rPr>
        <w:t xml:space="preserve">nunca é registado</w:t>
      </w:r>
      <w:r>
        <w:t xml:space="preserve">.</w:t>
      </w:r>
      <w:r>
        <w:t xml:space="preserve"> </w:t>
      </w:r>
      <w:r>
        <w:rPr>
          <w:rStyle w:val="VerbatimChar"/>
        </w:rPr>
        <w:t xml:space="preserve">WebMvcConfig.kt:35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override fun addInterceptors(registry: InterceptorRegistry) {}</w:t>
      </w:r>
      <w:r>
        <w:t xml:space="preserve"> </w:t>
      </w:r>
      <w:r>
        <w:t xml:space="preserve">— corpo</w:t>
      </w:r>
      <w:r>
        <w:t xml:space="preserve"> </w:t>
      </w:r>
      <w:r>
        <w:rPr>
          <w:b/>
        </w:rPr>
        <w:t xml:space="preserve">vazio</w:t>
      </w:r>
      <w:r>
        <w:t xml:space="preserve">. Procurei em todo o</w:t>
      </w:r>
      <w:r>
        <w:t xml:space="preserve"> </w:t>
      </w:r>
      <w:r>
        <w:rPr>
          <w:rStyle w:val="VerbatimChar"/>
        </w:rPr>
        <w:t xml:space="preserve">server/src/main/kotlin</w:t>
      </w:r>
      <w:r>
        <w:t xml:space="preserve"> </w:t>
      </w:r>
      <w:r>
        <w:t xml:space="preserve">por qualquer chamada a</w:t>
      </w:r>
      <w:r>
        <w:t xml:space="preserve"> </w:t>
      </w:r>
      <w:r>
        <w:rPr>
          <w:rStyle w:val="VerbatimChar"/>
        </w:rPr>
        <w:t xml:space="preserve">registry.addInterceptor(...)</w:t>
      </w:r>
      <w:r>
        <w:t xml:space="preserve"> </w:t>
      </w:r>
      <w:r>
        <w:t xml:space="preserve">ou por qualquer outra referência a</w:t>
      </w:r>
      <w:r>
        <w:t xml:space="preserve"> </w:t>
      </w:r>
      <w:r>
        <w:rPr>
          <w:rStyle w:val="VerbatimChar"/>
        </w:rPr>
        <w:t xml:space="preserve">LoggingInterceptor</w:t>
      </w:r>
      <w:r>
        <w:t xml:space="preserve"> </w:t>
      </w:r>
      <w:r>
        <w:t xml:space="preserve">fora da própria classe: não existe nenhuma (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confirma que</w:t>
      </w:r>
      <w:r>
        <w:t xml:space="preserve"> </w:t>
      </w:r>
      <w:r>
        <w:rPr>
          <w:rStyle w:val="VerbatimChar"/>
        </w:rPr>
        <w:t xml:space="preserve">LoggingInterceptor</w:t>
      </w:r>
      <w:r>
        <w:t xml:space="preserve"> </w:t>
      </w:r>
      <w:r>
        <w:t xml:space="preserve">só aparece no seu próprio ficheiro e no</w:t>
      </w:r>
      <w:r>
        <w:t xml:space="preserve"> </w:t>
      </w:r>
      <w:r>
        <w:rPr>
          <w:rStyle w:val="VerbatimChar"/>
        </w:rPr>
        <w:t xml:space="preserve">WebMvcConfig.kt</w:t>
      </w:r>
      <w:r>
        <w:t xml:space="preserve"> </w:t>
      </w:r>
      <w:r>
        <w:t xml:space="preserve">vazio).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Isto é grave e é exatamente o tipo de coisa que um júri tem obrigação de apanhar. Ser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e implementar</w:t>
      </w:r>
      <w:r>
        <w:t xml:space="preserve"> </w:t>
      </w:r>
      <w:r>
        <w:rPr>
          <w:rStyle w:val="VerbatimChar"/>
        </w:rPr>
        <w:t xml:space="preserve">HandlerInterceptor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faz nada sozinho em Spring MVC — é preciso registar explicitamente a instância em</w:t>
      </w:r>
      <w:r>
        <w:t xml:space="preserve"> </w:t>
      </w:r>
      <w:r>
        <w:rPr>
          <w:rStyle w:val="VerbatimChar"/>
        </w:rPr>
        <w:t xml:space="preserve">WebMvcConfigurer.addInterceptors()</w:t>
      </w:r>
      <w:r>
        <w:t xml:space="preserve">. Esse registo está vazio. Logo,</w:t>
      </w:r>
      <w:r>
        <w:t xml:space="preserve"> </w:t>
      </w:r>
      <w:r>
        <w:rPr>
          <w:b/>
        </w:rPr>
        <w:t xml:space="preserve">o</w:t>
      </w:r>
      <w:r>
        <w:rPr>
          <w:b/>
        </w:rPr>
        <w:t xml:space="preserve"> </w:t>
      </w:r>
      <w:r>
        <w:rPr>
          <w:rStyle w:val="VerbatimChar"/>
          <w:b/>
        </w:rPr>
        <w:t xml:space="preserve">LoggingInterceptor</w:t>
      </w:r>
      <w:r>
        <w:rPr>
          <w:b/>
        </w:rPr>
        <w:t xml:space="preserve"> </w:t>
      </w:r>
      <w:r>
        <w:rPr>
          <w:b/>
        </w:rPr>
        <w:t xml:space="preserve">nunca corre</w:t>
      </w:r>
      <w:r>
        <w:t xml:space="preserve">. O</w:t>
      </w:r>
      <w:r>
        <w:t xml:space="preserve"> </w:t>
      </w:r>
      <w:r>
        <w:rPr>
          <w:rStyle w:val="VerbatimChar"/>
        </w:rPr>
        <w:t xml:space="preserve">preHandle</w:t>
      </w:r>
      <w:r>
        <w:t xml:space="preserve">/</w:t>
      </w:r>
      <w:r>
        <w:rPr>
          <w:rStyle w:val="VerbatimChar"/>
        </w:rPr>
        <w:t xml:space="preserve">afterCompletion</w:t>
      </w:r>
      <w:r>
        <w:t xml:space="preserve"> </w:t>
      </w:r>
      <w:r>
        <w:t xml:space="preserve">descritos com detalhe no parágrafo seguinte do relatório (</w:t>
      </w:r>
      <w:r>
        <w:t xml:space="preserve">“</w:t>
      </w:r>
      <w:r>
        <w:t xml:space="preserve">regista o pedido duas vezes… à entrada… e à saída</w:t>
      </w:r>
      <w:r>
        <w:t xml:space="preserve">”</w:t>
      </w:r>
      <w:r>
        <w:t xml:space="preserve">) são código morto: existe, compila, tem testes conceptualmente plausíveis, mas o Spring nunca o invoca em produção. Isto não é uma nuance — é uma alegação de comportamento observável do sistema (</w:t>
      </w:r>
      <w:r>
        <w:t xml:space="preserve">“</w:t>
      </w:r>
      <w:r>
        <w:t xml:space="preserve">regista o pedido duas vezes… permite medir… quanto tempo cada pedido demorou</w:t>
      </w:r>
      <w:r>
        <w:t xml:space="preserve">”</w:t>
      </w:r>
      <w:r>
        <w:t xml:space="preserve">) que</w:t>
      </w:r>
      <w:r>
        <w:t xml:space="preserve"> </w:t>
      </w:r>
      <w:r>
        <w:rPr>
          <w:b/>
        </w:rPr>
        <w:t xml:space="preserve">não acontece</w:t>
      </w:r>
      <w:r>
        <w:t xml:space="preserve">, porque o componente que a implementaria não está ligado ao pipeline de dispatch. O relatório afirma um comportamento funcional (logging duplo, medição de duração) que o código, tal como está, simplesmente não produz.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tabela-5.1-limites-de-rate-limiting"/>
      <w:r>
        <w:t xml:space="preserve">Tabela 5.1 — Limites de rate limiting</w:t>
      </w:r>
      <w:bookmarkEnd w:id="72"/>
    </w:p>
    <w:p>
      <w:pPr>
        <w:pStyle w:val="FirstParagraph"/>
      </w:pPr>
      <w:r>
        <w:rPr>
          <w:b/>
        </w:rPr>
        <w:t xml:space="preserve">Veredito global:</w:t>
      </w:r>
      <w:r>
        <w:t xml:space="preserve"> </w:t>
      </w:r>
      <w:r>
        <w:t xml:space="preserve">[FIEL] — linha a linha, sem exceções.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RateLimitService.kt:55-82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capacityFor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highFrequencyCapacityFor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/auth/magic-link</w:t>
      </w:r>
      <w:r>
        <w:t xml:space="preserve"> </w:t>
      </w:r>
      <w:r>
        <w:t xml:space="preserve">→ 5 ✓ (</w:t>
      </w:r>
      <w:r>
        <w:rPr>
          <w:rStyle w:val="VerbatimChar"/>
        </w:rPr>
        <w:t xml:space="preserve">RateLimitService.kt:58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/auth/magic-link/verify</w:t>
      </w:r>
      <w:r>
        <w:t xml:space="preserve"> </w:t>
      </w:r>
      <w:r>
        <w:t xml:space="preserve">→ 10 ✓ (linha 59)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/auth/verify</w:t>
      </w:r>
      <w:r>
        <w:t xml:space="preserve"> </w:t>
      </w:r>
      <w:r>
        <w:t xml:space="preserve">→ 10 ✓ (linha 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/auth/oauth</w:t>
      </w:r>
      <w:r>
        <w:t xml:space="preserve"> </w:t>
      </w:r>
      <w:r>
        <w:t xml:space="preserve">→ 10 ✓ (linha 61)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→ 20 ✓ (linha 62)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/auth/logout</w:t>
      </w:r>
      <w:r>
        <w:t xml:space="preserve"> </w:t>
      </w:r>
      <w:r>
        <w:t xml:space="preserve">→ 10 ✓ (linha 63)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/auth/recovery-email/verify</w:t>
      </w:r>
      <w:r>
        <w:t xml:space="preserve"> </w:t>
      </w:r>
      <w:r>
        <w:t xml:space="preserve">→ 10 ✓ (linha 64)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/admin/topics</w:t>
      </w:r>
      <w:r>
        <w:t xml:space="preserve"> </w:t>
      </w:r>
      <w:r>
        <w:t xml:space="preserve">→ 3 ✓ (linha 66,</w:t>
      </w:r>
      <w:r>
        <w:t xml:space="preserve"> </w:t>
      </w:r>
      <w:r>
        <w:rPr>
          <w:rStyle w:val="VerbatimChar"/>
        </w:rPr>
        <w:t xml:space="preserve">ADMIN_TOPICS_CREATE_RATE = 3</w:t>
      </w:r>
      <w:r>
        <w:t xml:space="preserve">, linha 88 — e o comentário no código confirma que só o POST é limitado, o GET de listagem não, exatamente como o relatório implica ao falar de</w:t>
      </w:r>
      <w:r>
        <w:t xml:space="preserve"> </w:t>
      </w:r>
      <w:r>
        <w:t xml:space="preserve">“</w:t>
      </w:r>
      <w:r>
        <w:t xml:space="preserve">criação… de um tópico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/admin/topics/pdf</w:t>
      </w:r>
      <w:r>
        <w:t xml:space="preserve"> </w:t>
      </w:r>
      <w:r>
        <w:t xml:space="preserve">→ 2 ✓ (linha 67)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/admin/topics/{id}/regenerate</w:t>
      </w:r>
      <w:r>
        <w:t xml:space="preserve"> </w:t>
      </w:r>
      <w:r>
        <w:t xml:space="preserve">→ 2 ✓ (linha 68, via regex)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/tasks/{id}/submit</w:t>
      </w:r>
      <w:r>
        <w:t xml:space="preserve"> </w:t>
      </w:r>
      <w:r>
        <w:t xml:space="preserve">→ 30 ✓ (linha 76)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/struggle/{id}/tasks/{id}/submit</w:t>
      </w:r>
      <w:r>
        <w:t xml:space="preserve"> </w:t>
      </w:r>
      <w:r>
        <w:t xml:space="preserve">→ 30 ✓ (linha 77)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/explanation/{id}/message</w:t>
      </w:r>
      <w:r>
        <w:t xml:space="preserve"> </w:t>
      </w:r>
      <w:r>
        <w:t xml:space="preserve">→ 10 ✓ (linha 80)</w:t>
      </w:r>
    </w:p>
    <w:p>
      <w:pPr>
        <w:pStyle w:val="BodyText"/>
      </w:pPr>
      <w:r>
        <w:t xml:space="preserve">Janela de 10 minutos em todos os casos:</w:t>
      </w:r>
      <w:r>
        <w:t xml:space="preserve"> </w:t>
      </w:r>
      <w:r>
        <w:rPr>
          <w:rStyle w:val="VerbatimChar"/>
        </w:rPr>
        <w:t xml:space="preserve">RateLimitService.kt:49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Duration.ofMinutes(10)</w:t>
      </w:r>
      <w:r>
        <w:t xml:space="preserve"> </w:t>
      </w:r>
      <w:r>
        <w:t xml:space="preserve">é o único valor de janela usado em</w:t>
      </w:r>
      <w:r>
        <w:t xml:space="preserve"> </w:t>
      </w:r>
      <w:r>
        <w:rPr>
          <w:rStyle w:val="VerbatimChar"/>
        </w:rPr>
        <w:t xml:space="preserve">buildBucket</w:t>
      </w:r>
      <w:r>
        <w:t xml:space="preserve">, aplicado uniformemente a todos os buckets.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Não encontrei um único número errado nesta tabela. É o bloco mais rigorosamente verificado de todo este capítulo — dá para acreditar que foi escrito a olhar diretamente para</w:t>
      </w:r>
      <w:r>
        <w:t xml:space="preserve"> </w:t>
      </w:r>
      <w:r>
        <w:rPr>
          <w:rStyle w:val="VerbatimChar"/>
        </w:rPr>
        <w:t xml:space="preserve">RateLimitService.kt</w:t>
      </w:r>
      <w:r>
        <w:t xml:space="preserve"> </w:t>
      </w:r>
      <w:r>
        <w:t xml:space="preserve">e não de memória. Isto é o padrão que o resto do texto deveria seguir.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pedido de código de acesso, para prevenir email bombing</w:t>
      </w:r>
      <w:r>
        <w:t xml:space="preserve">”</w:t>
      </w:r>
      <w:r>
        <w:t xml:space="preserve"> </w:t>
      </w:r>
      <w:r>
        <w:t xml:space="preserve">(limite apertado em</w:t>
      </w:r>
      <w:r>
        <w:t xml:space="preserve"> </w:t>
      </w:r>
      <w:r>
        <w:rPr>
          <w:rStyle w:val="VerbatimChar"/>
        </w:rPr>
        <w:t xml:space="preserve">/auth/magic-link</w:t>
      </w:r>
      <w:r>
        <w:t xml:space="preserve">).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Coerente com o limite de 5/10min no endpoint que desencadeia</w:t>
      </w:r>
      <w:r>
        <w:t xml:space="preserve"> </w:t>
      </w:r>
      <w:r>
        <w:rPr>
          <w:rStyle w:val="VerbatimChar"/>
        </w:rPr>
        <w:t xml:space="preserve">emailPort.sendMagicLink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MagicLinkService.kt:43</w:t>
      </w:r>
      <w:r>
        <w:t xml:space="preserve">).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criação ou regeneração de um tópico, porque cada pedido despoleta uma chamada à API da Mistral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TaskGenerationPort.generateTasks</w:t>
      </w:r>
      <w:r>
        <w:t xml:space="preserve">/</w:t>
      </w:r>
      <w:r>
        <w:rPr>
          <w:rStyle w:val="VerbatimChar"/>
        </w:rPr>
        <w:t xml:space="preserve">generateAdaptiveBranch</w:t>
      </w:r>
      <w:r>
        <w:t xml:space="preserve"> </w:t>
      </w:r>
      <w:r>
        <w:t xml:space="preserve">(implementado por</w:t>
      </w:r>
      <w:r>
        <w:t xml:space="preserve"> </w:t>
      </w:r>
      <w:r>
        <w:rPr>
          <w:rStyle w:val="VerbatimChar"/>
        </w:rPr>
        <w:t xml:space="preserve">LangChain4jTaskGenerationAdapter</w:t>
      </w:r>
      <w:r>
        <w:t xml:space="preserve">, que efetivamente chama a Mistral via LangChain4j) a partir de</w:t>
      </w:r>
      <w:r>
        <w:t xml:space="preserve"> </w:t>
      </w:r>
      <w:r>
        <w:rPr>
          <w:rStyle w:val="VerbatimChar"/>
        </w:rPr>
        <w:t xml:space="preserve">createFromUrl</w:t>
      </w:r>
      <w:r>
        <w:t xml:space="preserve">/</w:t>
      </w:r>
      <w:r>
        <w:rPr>
          <w:rStyle w:val="VerbatimChar"/>
        </w:rPr>
        <w:t xml:space="preserve">createFromPdf</w:t>
      </w:r>
      <w:r>
        <w:t xml:space="preserve">/</w:t>
      </w:r>
      <w:r>
        <w:rPr>
          <w:rStyle w:val="VerbatimChar"/>
        </w:rPr>
        <w:t xml:space="preserve">regenerate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TopicController.kt</w:t>
      </w:r>
      <w:r>
        <w:t xml:space="preserve">. Os limites 3, 2 e 2 (bem mais apertados que os 10-30 dos endpoints de autenticação/submissão) confirmam a lógica de</w:t>
      </w:r>
      <w:r>
        <w:t xml:space="preserve"> </w:t>
      </w:r>
      <w:r>
        <w:t xml:space="preserve">“</w:t>
      </w:r>
      <w:r>
        <w:t xml:space="preserve">risco de custo</w:t>
      </w:r>
      <w:r>
        <w:t xml:space="preserve">”</w:t>
      </w:r>
      <w:r>
        <w:t xml:space="preserve"> </w:t>
      </w:r>
      <w:r>
        <w:t xml:space="preserve">descrita.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pipeline-assíncrono-de-geração-l67"/>
      <w:r>
        <w:t xml:space="preserve">Pipeline assíncrono de geração (L67)</w:t>
      </w:r>
      <w:bookmarkEnd w:id="73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servidor confirma a submissão de imediato (201 Created)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TopicController.kt:52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:80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topicUseCase.createFromUrl(...).toResponse(HttpStatus.CREATED)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createFromPdf(...).toResponse(HttpStatus.CREATED)</w:t>
      </w:r>
      <w:r>
        <w:t xml:space="preserve">, e</w:t>
      </w:r>
      <w:r>
        <w:t xml:space="preserve"> </w:t>
      </w:r>
      <w:r>
        <w:rPr>
          <w:rStyle w:val="VerbatimChar"/>
        </w:rPr>
        <w:t xml:space="preserve">toResponse</w:t>
      </w:r>
      <w:r>
        <w:t xml:space="preserve"> </w:t>
      </w:r>
      <w:r>
        <w:t xml:space="preserve">(linha 140-145) usa</w:t>
      </w:r>
      <w:r>
        <w:t xml:space="preserve"> </w:t>
      </w:r>
      <w:r>
        <w:rPr>
          <w:rStyle w:val="VerbatimChar"/>
        </w:rPr>
        <w:t xml:space="preserve">ResponseEntity.status(successStatus)</w:t>
      </w:r>
      <w:r>
        <w:t xml:space="preserve"> </w:t>
      </w:r>
      <w:r>
        <w:t xml:space="preserve">= 201.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progride por cinco estados: INGESTION → ANALYSIS → GENERATION → INDEXING → ACTIVE (qualquer fase pode transitar para FAILED)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domain/topic/GenerationPhase.kt:4-9</w:t>
      </w:r>
      <w:r>
        <w:t xml:space="preserve"> </w:t>
      </w:r>
      <w:r>
        <w:t xml:space="preserve">— enum literal:</w:t>
      </w:r>
      <w:r>
        <w:t xml:space="preserve"> </w:t>
      </w:r>
      <w:r>
        <w:rPr>
          <w:rStyle w:val="VerbatimChar"/>
        </w:rPr>
        <w:t xml:space="preserve">INGESTION, ANALYSIS, GENERATION, INDEXING, ACTIVE, FAILED</w:t>
      </w:r>
      <w:r>
        <w:t xml:space="preserve">. A sequência de transições em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segue exatamente esta ordem (linhas 87, 125, 166/167, 225/226, 235, 260/261, 272/273 confirmam</w:t>
      </w:r>
      <w:r>
        <w:t xml:space="preserve"> </w:t>
      </w:r>
      <w:r>
        <w:rPr>
          <w:rStyle w:val="VerbatimChar"/>
        </w:rPr>
        <w:t xml:space="preserve">INGESTION→ANALYSIS→GENERATION→INDEXING→ACTIVE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acionável a partir de GENERATION e INDEXING pelo menos).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Correspondência perfeita entre nome de enum e texto do relatório — nem a ordem das constantes no</w:t>
      </w:r>
      <w:r>
        <w:t xml:space="preserve"> </w:t>
      </w:r>
      <w:r>
        <w:rPr>
          <w:rStyle w:val="VerbatimChar"/>
        </w:rPr>
        <w:t xml:space="preserve">enum class</w:t>
      </w:r>
      <w:r>
        <w:t xml:space="preserve"> </w:t>
      </w:r>
      <w:r>
        <w:t xml:space="preserve">foi alterada. Este é o padrão de rigor que falta na secção do Request Gate.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dois schedulers Spring vigiam o pipeline: um marca como falhados os tópicos presos demasiado tempo em geração, outro expira os que já passaram do prazo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StuckGenerationWatchdogJob.kt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@Scheduled(fixedRateString = "\${scheduler.watchdog.rate-ms:120000}")</w:t>
      </w:r>
      <w:r>
        <w:t xml:space="preserve">, corre</w:t>
      </w:r>
      <w:r>
        <w:t xml:space="preserve"> </w:t>
      </w:r>
      <w:r>
        <w:rPr>
          <w:rStyle w:val="VerbatimChar"/>
        </w:rPr>
        <w:t xml:space="preserve">topicRepository.findStuckGenerating(cutoff)</w:t>
      </w:r>
      <w:r>
        <w:t xml:space="preserve"> </w:t>
      </w:r>
      <w:r>
        <w:t xml:space="preserve">e marca</w:t>
      </w:r>
      <w:r>
        <w:t xml:space="preserve"> </w:t>
      </w:r>
      <w:r>
        <w:rPr>
          <w:rStyle w:val="VerbatimChar"/>
        </w:rPr>
        <w:t xml:space="preserve">TopicStatus.FAILED</w:t>
      </w:r>
      <w:r>
        <w:t xml:space="preserve"> </w:t>
      </w:r>
      <w:r>
        <w:t xml:space="preserve">(linhas 21-24).</w:t>
      </w:r>
      <w:r>
        <w:t xml:space="preserve"> </w:t>
      </w:r>
      <w:r>
        <w:rPr>
          <w:rStyle w:val="VerbatimChar"/>
        </w:rPr>
        <w:t xml:space="preserve">TopicExpirationJob.kt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@Scheduled(fixedRateString = "\${scheduler.expiration.rate-ms:60000}")</w:t>
      </w:r>
      <w:r>
        <w:t xml:space="preserve">, corre</w:t>
      </w:r>
      <w:r>
        <w:t xml:space="preserve"> </w:t>
      </w:r>
      <w:r>
        <w:rPr>
          <w:rStyle w:val="VerbatimChar"/>
        </w:rPr>
        <w:t xml:space="preserve">topicRepository.findActiveExpired()</w:t>
      </w:r>
      <w:r>
        <w:t xml:space="preserve"> </w:t>
      </w:r>
      <w:r>
        <w:t xml:space="preserve">e marca</w:t>
      </w:r>
      <w:r>
        <w:t xml:space="preserve"> </w:t>
      </w:r>
      <w:r>
        <w:rPr>
          <w:rStyle w:val="VerbatimChar"/>
        </w:rPr>
        <w:t xml:space="preserve">TopicStatus.EXPIRED</w:t>
      </w:r>
      <w:r>
        <w:t xml:space="preserve"> </w:t>
      </w:r>
      <w:r>
        <w:t xml:space="preserve">(linhas 17-21).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Nota pequena, sem impacto na veracidade: o segundo job marca o tópico como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um estado do</w:t>
      </w:r>
      <w:r>
        <w:t xml:space="preserve"> </w:t>
      </w:r>
      <w:r>
        <w:rPr>
          <w:rStyle w:val="VerbatimChar"/>
        </w:rPr>
        <w:t xml:space="preserve">TopicStatus</w:t>
      </w:r>
      <w:r>
        <w:t xml:space="preserve"> </w:t>
      </w:r>
      <w:r>
        <w:t xml:space="preserve">(que é diferente do</w:t>
      </w:r>
      <w:r>
        <w:t xml:space="preserve"> </w:t>
      </w:r>
      <w:r>
        <w:rPr>
          <w:rStyle w:val="VerbatimChar"/>
        </w:rPr>
        <w:t xml:space="preserve">GenerationPhase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TopicStatus.kt</w:t>
      </w:r>
      <w:r>
        <w:t xml:space="preserve"> </w:t>
      </w:r>
      <w:r>
        <w:t xml:space="preserve">tem os seus próprios valores, incluindo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/presumivelmente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). O relatório diz</w:t>
      </w:r>
      <w:r>
        <w:t xml:space="preserve"> </w:t>
      </w:r>
      <w:r>
        <w:t xml:space="preserve">“</w:t>
      </w:r>
      <w:r>
        <w:t xml:space="preserve">expira os que já passaram do prazo</w:t>
      </w:r>
      <w:r>
        <w:t xml:space="preserve">”</w:t>
      </w:r>
      <w:r>
        <w:t xml:space="preserve">, o que está certo, sem entrar em detalhe sobre a distinção</w:t>
      </w:r>
      <w:r>
        <w:t xml:space="preserve"> </w:t>
      </w:r>
      <w:r>
        <w:rPr>
          <w:rStyle w:val="VerbatimChar"/>
        </w:rPr>
        <w:t xml:space="preserve">TopicStatus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GenerationPhase</w:t>
      </w:r>
      <w:r>
        <w:t xml:space="preserve"> </w:t>
      </w:r>
      <w:r>
        <w:t xml:space="preserve">— aceitável para o nível de abstração do texto.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201 Created encerra ali o pedido original… o cliente abre, à parte, uma ligação de SSE a GET /admin/topics/{id}/progress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TopicController.kt:108-127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@GetMapping("/{id}/progress", produces = [MediaType.TEXT_EVENT_STREAM_VALUE]) fun streamProgress(...): SseEmitter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X08cce7c6d8870d57f96f5e1807e8b91208d7d32"/>
      <w:r>
        <w:t xml:space="preserve">Subsecção 5.1.2 — Autenticação sem Password (L75–L95)</w:t>
      </w:r>
      <w:bookmarkEnd w:id="74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código de utilização única enviado por email, que o utilizador introduz para se autenticar… custo de a segurança e recuperação da conta passarem a depender inteiramente do email… risco mitigado com email de recuperação alternativo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ResendEmailAdapter.kt:65-74</w:t>
      </w:r>
      <w:r>
        <w:t xml:space="preserve"> </w:t>
      </w:r>
      <w:r>
        <w:t xml:space="preserve">— o template do email chama-o explicitamente de</w:t>
      </w:r>
      <w:r>
        <w:t xml:space="preserve"> </w:t>
      </w:r>
      <w:r>
        <w:t xml:space="preserve">“</w:t>
      </w:r>
      <w:r>
        <w:t xml:space="preserve">Your sign-in code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Sign-in code</w:t>
      </w:r>
      <w:r>
        <w:t xml:space="preserve">”</w:t>
      </w:r>
      <w:r>
        <w:t xml:space="preserve"> </w:t>
      </w:r>
      <w:r>
        <w:t xml:space="preserve">e instrui</w:t>
      </w:r>
      <w:r>
        <w:t xml:space="preserve"> </w:t>
      </w:r>
      <w:r>
        <w:t xml:space="preserve">“</w:t>
      </w:r>
      <w:r>
        <w:t xml:space="preserve">Copy the code below and paste it into the app or web sign-in screen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RecoveryEmailController.kt</w:t>
      </w:r>
      <w:r>
        <w:t xml:space="preserve"> </w:t>
      </w:r>
      <w:r>
        <w:t xml:space="preserve">implementa o fluxo de email de recuperação completo (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verifyRedirect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).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Vale a pena assinalar, mesmo que o relatório não minta sobre isto: o</w:t>
      </w:r>
      <w:r>
        <w:t xml:space="preserve"> </w:t>
      </w:r>
      <w:r>
        <w:t xml:space="preserve">“</w:t>
      </w:r>
      <w:r>
        <w:t xml:space="preserve">código</w:t>
      </w:r>
      <w:r>
        <w:t xml:space="preserve">”</w:t>
      </w:r>
      <w:r>
        <w:t xml:space="preserve"> </w:t>
      </w:r>
      <w:r>
        <w:t xml:space="preserve">gerado por</w:t>
      </w:r>
      <w:r>
        <w:t xml:space="preserve"> </w:t>
      </w:r>
      <w:r>
        <w:rPr>
          <w:rStyle w:val="VerbatimChar"/>
        </w:rPr>
        <w:t xml:space="preserve">AuthCrypto.generateOpaqueToken()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AuthCrypto.kt:23-27</w:t>
      </w:r>
      <w:r>
        <w:t xml:space="preserve">) é um token opaco de 32 bytes aleatórios, codificado em hexadecimal — ou seja,</w:t>
      </w:r>
      <w:r>
        <w:t xml:space="preserve"> </w:t>
      </w:r>
      <w:r>
        <w:rPr>
          <w:b/>
        </w:rPr>
        <w:t xml:space="preserve">64 caracteres</w:t>
      </w:r>
      <w:r>
        <w:t xml:space="preserve">. Chamar a isto</w:t>
      </w:r>
      <w:r>
        <w:t xml:space="preserve"> </w:t>
      </w:r>
      <w:r>
        <w:t xml:space="preserve">“</w:t>
      </w:r>
      <w:r>
        <w:t xml:space="preserve">código</w:t>
      </w:r>
      <w:r>
        <w:t xml:space="preserve">”</w:t>
      </w:r>
      <w:r>
        <w:t xml:space="preserve"> </w:t>
      </w:r>
      <w:r>
        <w:t xml:space="preserve">é uma escolha de produto legítima (é copiado/colado, não decorado), mas um leitor a imaginar um OTP de 6 dígitos ficaria com uma ideia errada da UX real. O texto não afirma</w:t>
      </w:r>
      <w:r>
        <w:t xml:space="preserve"> </w:t>
      </w:r>
      <w:r>
        <w:t xml:space="preserve">“</w:t>
      </w:r>
      <w:r>
        <w:t xml:space="preserve">numérico</w:t>
      </w:r>
      <w:r>
        <w:t xml:space="preserve">”</w:t>
      </w:r>
      <w:r>
        <w:t xml:space="preserve"> </w:t>
      </w:r>
      <w:r>
        <w:t xml:space="preserve">nem</w:t>
      </w:r>
      <w:r>
        <w:t xml:space="preserve"> </w:t>
      </w:r>
      <w:r>
        <w:t xml:space="preserve">“</w:t>
      </w:r>
      <w:r>
        <w:t xml:space="preserve">curto</w:t>
      </w:r>
      <w:r>
        <w:t xml:space="preserve">”</w:t>
      </w:r>
      <w:r>
        <w:t xml:space="preserve">, por isso tecnicamente não engana — mas fica a nota.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pedido do código responde sempre 202 Accepted independentemente de o email existir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AuthController.kt:18-22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requestMagicLink</w:t>
      </w:r>
      <w:r>
        <w:t xml:space="preserve"> </w:t>
      </w:r>
      <w:r>
        <w:t xml:space="preserve">devolve sempre</w:t>
      </w:r>
      <w:r>
        <w:t xml:space="preserve"> </w:t>
      </w:r>
      <w:r>
        <w:rPr>
          <w:rStyle w:val="VerbatimChar"/>
        </w:rPr>
        <w:t xml:space="preserve">ResponseEntity.accepted()</w:t>
      </w:r>
      <w:r>
        <w:t xml:space="preserve"> </w:t>
      </w:r>
      <w:r>
        <w:t xml:space="preserve">(202).</w:t>
      </w:r>
      <w:r>
        <w:t xml:space="preserve"> </w:t>
      </w:r>
      <w:r>
        <w:rPr>
          <w:rStyle w:val="VerbatimChar"/>
        </w:rPr>
        <w:t xml:space="preserve">MagicLinkService.requestMagicLink</w:t>
      </w:r>
      <w:r>
        <w:t xml:space="preserve"> </w:t>
      </w:r>
      <w:r>
        <w:t xml:space="preserve">(linhas 29-44) não faz nenhuma verificação de existência do email antes de gravar o token e chamar</w:t>
      </w:r>
      <w:r>
        <w:t xml:space="preserve"> </w:t>
      </w:r>
      <w:r>
        <w:rPr>
          <w:rStyle w:val="VerbatimChar"/>
        </w:rPr>
        <w:t xml:space="preserve">emailPort.sendMagicLink</w:t>
      </w:r>
      <w:r>
        <w:t xml:space="preserve"> </w:t>
      </w:r>
      <w:r>
        <w:t xml:space="preserve">— segue sempre o mesmo caminho, sem branch condicional sobre a existência da conta.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consumo do código é uma operação atómica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MagicLinkTokenJpaRepository.kt:20-33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claimToken</w:t>
      </w:r>
      <w:r>
        <w:t xml:space="preserve"> </w:t>
      </w:r>
      <w:r>
        <w:t xml:space="preserve">é um</w:t>
      </w:r>
      <w:r>
        <w:t xml:space="preserve"> </w:t>
      </w:r>
      <w:r>
        <w:rPr>
          <w:rStyle w:val="VerbatimChar"/>
        </w:rPr>
        <w:t xml:space="preserve">UPDATE ... WHERE token = :tokenHash AND used = false AND expires_at &gt; now() RETURNING email</w:t>
      </w:r>
      <w:r>
        <w:t xml:space="preserve"> </w:t>
      </w:r>
      <w:r>
        <w:t xml:space="preserve">nativo, dentro de uma única instrução SQL — não há janela de</w:t>
      </w:r>
      <w:r>
        <w:t xml:space="preserve"> </w:t>
      </w:r>
      <w:r>
        <w:t xml:space="preserve">“</w:t>
      </w:r>
      <w:r>
        <w:t xml:space="preserve">verificar depois atualizar</w:t>
      </w:r>
      <w:r>
        <w:t xml:space="preserve">”</w:t>
      </w:r>
      <w:r>
        <w:t xml:space="preserve"> </w:t>
      </w:r>
      <w:r>
        <w:t xml:space="preserve">(TOCTOU) porque a condição e a atualização são a mesma operação atómica ao nível da base de dados.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as três formas de falha — código inválido, expirado, ou já usado — são indistinguíveis para o cliente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MagicLinkService.kt:50-51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claimToken(...) ?: throw IllegalArgumentException("Invalid magic link token")</w:t>
      </w:r>
      <w:r>
        <w:t xml:space="preserve">. Como a query SQL combina as três condições (</w:t>
      </w:r>
      <w:r>
        <w:rPr>
          <w:rStyle w:val="VerbatimChar"/>
        </w:rPr>
        <w:t xml:space="preserve">token = :tokenHash AND used = false AND expires_at &gt; now()</w:t>
      </w:r>
      <w:r>
        <w:t xml:space="preserve">) numa única cláusula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devolvido não distingue se a causa foi token inexistente, já usado, ou expirado — logo a exceção lançada no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/</w:t>
      </w:r>
      <w:r>
        <w:rPr>
          <w:rStyle w:val="VerbatimChar"/>
        </w:rPr>
        <w:t xml:space="preserve">web</w:t>
      </w:r>
      <w:r>
        <w:t xml:space="preserve"> </w:t>
      </w:r>
      <w:r>
        <w:t xml:space="preserve">layer é sempre a mesma mensagem genérica.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guarda na base de dados apenas o hash SHA-256 desse código, nunca o valor em claro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AuthCrypto.kt:32-35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sha256Hex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MessageDigest.getInstance("SHA-256")</w:t>
      </w:r>
      <w:r>
        <w:t xml:space="preserve">.</w:t>
      </w:r>
      <w:r>
        <w:t xml:space="preserve"> </w:t>
      </w:r>
      <w:r>
        <w:rPr>
          <w:rStyle w:val="VerbatimChar"/>
        </w:rPr>
        <w:t xml:space="preserve">MagicLinkService.kt:36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 = AuthCrypto.sha256Hex(rawToken)</w:t>
      </w:r>
      <w:r>
        <w:t xml:space="preserve"> </w:t>
      </w:r>
      <w:r>
        <w:t xml:space="preserve">é o que é persistido;</w:t>
      </w:r>
      <w:r>
        <w:t xml:space="preserve"> </w:t>
      </w:r>
      <w:r>
        <w:rPr>
          <w:rStyle w:val="VerbatimChar"/>
        </w:rPr>
        <w:t xml:space="preserve">rawToken</w:t>
      </w:r>
      <w:r>
        <w:t xml:space="preserve"> </w:t>
      </w:r>
      <w:r>
        <w:t xml:space="preserve">só é passado a</w:t>
      </w:r>
      <w:r>
        <w:t xml:space="preserve"> </w:t>
      </w:r>
      <w:r>
        <w:rPr>
          <w:rStyle w:val="VerbatimChar"/>
        </w:rPr>
        <w:t xml:space="preserve">emailPort.sendMagicLink</w:t>
      </w:r>
      <w:r>
        <w:t xml:space="preserve">, nunca a</w:t>
      </w:r>
      <w:r>
        <w:t xml:space="preserve"> </w:t>
      </w:r>
      <w:r>
        <w:rPr>
          <w:rStyle w:val="VerbatimChar"/>
        </w:rPr>
        <w:t xml:space="preserve">magicLinkTokenRepository.save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access token JWT, de vida curta (15 min)… nunca é guardado no servidor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JwtProperties.kt:8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accessTtlMinutes: Long = 15</w:t>
      </w:r>
      <w:r>
        <w:t xml:space="preserve">. Não existe nenhuma tabela/entidade para access tokens no schema (</w:t>
      </w:r>
      <w:r>
        <w:rPr>
          <w:rStyle w:val="VerbatimChar"/>
        </w:rPr>
        <w:t xml:space="preserve">db/migration/</w:t>
      </w:r>
      <w:r>
        <w:t xml:space="preserve">) nem repositório correspondente — apenas</w:t>
      </w:r>
      <w:r>
        <w:t xml:space="preserve"> </w:t>
      </w:r>
      <w:r>
        <w:rPr>
          <w:rStyle w:val="VerbatimChar"/>
        </w:rPr>
        <w:t xml:space="preserve">magic_link_tokens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. A validação em</w:t>
      </w:r>
      <w:r>
        <w:t xml:space="preserve"> </w:t>
      </w:r>
      <w:r>
        <w:rPr>
          <w:rStyle w:val="VerbatimChar"/>
        </w:rPr>
        <w:t xml:space="preserve">TokenService.parseAccessToken</w:t>
      </w:r>
      <w:r>
        <w:t xml:space="preserve"> </w:t>
      </w:r>
      <w:r>
        <w:t xml:space="preserve">(linhas 124-135) é puramente criptográfica (verificação de assinatura), sem consulta à base de dados.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refresh token, de vida mais longa (7 dias)… vai apenas no corpo do pedido a POST /auth/refresh… é guardado no servidor unicamente como hash, nunca em claro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JwtProperties.kt:9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refreshTtlDays: Long = 7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AuthController.kt:42-44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@PostMapping("/refresh") fun refresh(@Valid @RequestBody request: RefreshRequest)</w:t>
      </w:r>
      <w:r>
        <w:t xml:space="preserve"> </w:t>
      </w:r>
      <w:r>
        <w:t xml:space="preserve">(corpo, não header, não query param).</w:t>
      </w:r>
      <w:r>
        <w:t xml:space="preserve"> </w:t>
      </w:r>
      <w:r>
        <w:rPr>
          <w:rStyle w:val="VerbatimChar"/>
        </w:rPr>
        <w:t xml:space="preserve">TokenService.kt:61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</w:t>
      </w:r>
      <w:r>
        <w:t xml:space="preserve">) e</w:t>
      </w:r>
      <w:r>
        <w:t xml:space="preserve"> </w:t>
      </w:r>
      <w:r>
        <w:rPr>
          <w:rStyle w:val="VerbatimChar"/>
        </w:rPr>
        <w:t xml:space="preserve">:104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tokenHash = AuthCrypto.sha256Hex(rawRefresh)</w:t>
      </w:r>
      <w:r>
        <w:t xml:space="preserve"> </w:t>
      </w:r>
      <w:r>
        <w:t xml:space="preserve">é o único valor persistido via</w:t>
      </w:r>
      <w:r>
        <w:t xml:space="preserve"> </w:t>
      </w:r>
      <w:r>
        <w:rPr>
          <w:rStyle w:val="VerbatimChar"/>
        </w:rPr>
        <w:t xml:space="preserve">refreshTokenRepository.save</w:t>
      </w:r>
      <w:r>
        <w:t xml:space="preserve">; o</w:t>
      </w:r>
      <w:r>
        <w:t xml:space="preserve"> </w:t>
      </w:r>
      <w:r>
        <w:rPr>
          <w:rStyle w:val="VerbatimChar"/>
        </w:rPr>
        <w:t xml:space="preserve">rawRefresh</w:t>
      </w:r>
      <w:r>
        <w:t xml:space="preserve"> </w:t>
      </w:r>
      <w:r>
        <w:t xml:space="preserve">só é devolvido ao cliente em</w:t>
      </w:r>
      <w:r>
        <w:t xml:space="preserve"> </w:t>
      </w:r>
      <w:r>
        <w:rPr>
          <w:rStyle w:val="VerbatimChar"/>
        </w:rPr>
        <w:t xml:space="preserve">TokenPair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Keychain no iOS, EncryptedSharedPreferences no Android, e um cookie SameSite=Strict no painel web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[PARCIALMENTE 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- iOS:</w:t>
      </w:r>
      <w:r>
        <w:t xml:space="preserve"> </w:t>
      </w:r>
      <w:r>
        <w:rPr>
          <w:rStyle w:val="VerbatimChar"/>
        </w:rPr>
        <w:t xml:space="preserve">composeApp/src/iosMain/kotlin/com/ureka/play4change/core/network/KeychainTokenStorage.kt</w:t>
      </w:r>
      <w:r>
        <w:t xml:space="preserve"> </w:t>
      </w:r>
      <w:r>
        <w:t xml:space="preserve">— usa</w:t>
      </w:r>
      <w:r>
        <w:t xml:space="preserve"> </w:t>
      </w:r>
      <w:r>
        <w:rPr>
          <w:rStyle w:val="VerbatimChar"/>
        </w:rPr>
        <w:t xml:space="preserve">SecItemAdd</w:t>
      </w:r>
      <w:r>
        <w:t xml:space="preserve">/</w:t>
      </w:r>
      <w:r>
        <w:rPr>
          <w:rStyle w:val="VerbatimChar"/>
        </w:rPr>
        <w:t xml:space="preserve">SecItemCopyMatching</w:t>
      </w:r>
      <w:r>
        <w:t xml:space="preserve">/</w:t>
      </w:r>
      <w:r>
        <w:rPr>
          <w:rStyle w:val="VerbatimChar"/>
        </w:rPr>
        <w:t xml:space="preserve">kSecClassGenericPassword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kSecAttrAccessibleAfterFirstUnlock</w:t>
      </w:r>
      <w:r>
        <w:t xml:space="preserve">. Confirmado.</w:t>
      </w:r>
      <w:r>
        <w:t xml:space="preserve"> </w:t>
      </w:r>
      <w:r>
        <w:t xml:space="preserve">- Android:</w:t>
      </w:r>
      <w:r>
        <w:t xml:space="preserve"> </w:t>
      </w:r>
      <w:r>
        <w:rPr>
          <w:rStyle w:val="VerbatimChar"/>
        </w:rPr>
        <w:t xml:space="preserve">composeApp/src/androidMain/kotlin/com/ureka/play4change/core/network/EncryptedSharedPreferencesTokenStorage.kt</w:t>
      </w:r>
      <w:r>
        <w:t xml:space="preserve"> </w:t>
      </w:r>
      <w:r>
        <w:t xml:space="preserve">— usa</w:t>
      </w:r>
      <w:r>
        <w:t xml:space="preserve"> </w:t>
      </w:r>
      <w:r>
        <w:rPr>
          <w:rStyle w:val="VerbatimChar"/>
        </w:rPr>
        <w:t xml:space="preserve">androidx.security.crypto.EncryptedSharedPreferences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AES256_SIV</w:t>
      </w:r>
      <w:r>
        <w:t xml:space="preserve">/</w:t>
      </w:r>
      <w:r>
        <w:rPr>
          <w:rStyle w:val="VerbatimChar"/>
        </w:rPr>
        <w:t xml:space="preserve">AES256_GCM</w:t>
      </w:r>
      <w:r>
        <w:t xml:space="preserve">. Confirmado.</w:t>
      </w:r>
      <w:r>
        <w:t xml:space="preserve"> </w:t>
      </w:r>
      <w:r>
        <w:t xml:space="preserve">- Web:</w:t>
      </w:r>
      <w:r>
        <w:t xml:space="preserve"> </w:t>
      </w:r>
      <w:r>
        <w:rPr>
          <w:rStyle w:val="VerbatimChar"/>
        </w:rPr>
        <w:t xml:space="preserve">play4change-web/src/infrastructure/api/apiClient.ts:9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document.cookie = ...; SameSite=Strict...</w:t>
      </w:r>
      <w:r>
        <w:t xml:space="preserve">. O atributo está literalmente correto: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.</w:t>
      </w:r>
      <w:r>
        <w:t xml:space="preserve"> </w:t>
      </w:r>
      <w:r>
        <w:rPr>
          <w:b/>
        </w:rPr>
        <w:t xml:space="preserve">Comentário crítico:</w:t>
      </w:r>
      <w:r>
        <w:t xml:space="preserve"> </w:t>
      </w:r>
      <w:r>
        <w:t xml:space="preserve">Aqui o relatório escorrega na</w:t>
      </w:r>
      <w:r>
        <w:t xml:space="preserve"> </w:t>
      </w:r>
      <w:r>
        <w:rPr>
          <w:i/>
        </w:rPr>
        <w:t xml:space="preserve">moldura</w:t>
      </w:r>
      <w:r>
        <w:t xml:space="preserve"> </w:t>
      </w:r>
      <w:r>
        <w:t xml:space="preserve">da frase, não no facto pontual.</w:t>
      </w:r>
      <w:r>
        <w:t xml:space="preserve"> </w:t>
      </w:r>
      <w:r>
        <w:t xml:space="preserve">“</w:t>
      </w:r>
      <w:r>
        <w:t xml:space="preserve">Cada plataforma usa o seu próprio armazenamento seguro</w:t>
      </w:r>
      <w:r>
        <w:t xml:space="preserve">”</w:t>
      </w:r>
      <w:r>
        <w:t xml:space="preserve"> </w:t>
      </w:r>
      <w:r>
        <w:t xml:space="preserve">sugere paridade de garantias de segurança entre as três soluções. Não há paridade nenhuma:</w:t>
      </w:r>
      <w:r>
        <w:t xml:space="preserve"> </w:t>
      </w:r>
      <w:r>
        <w:t xml:space="preserve">1. O cookie do painel web é escrito via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em JavaScript puro (</w:t>
      </w:r>
      <w:r>
        <w:rPr>
          <w:rStyle w:val="VerbatimChar"/>
        </w:rPr>
        <w:t xml:space="preserve">apiClient.ts:9,18</w:t>
      </w:r>
      <w:r>
        <w:t xml:space="preserve">) —</w:t>
      </w:r>
      <w:r>
        <w:t xml:space="preserve"> </w:t>
      </w:r>
      <w:r>
        <w:rPr>
          <w:b/>
        </w:rPr>
        <w:t xml:space="preserve">não tem o atributo</w:t>
      </w:r>
      <w:r>
        <w:rPr>
          <w:b/>
        </w:rPr>
        <w:t xml:space="preserve"> </w:t>
      </w:r>
      <w:r>
        <w:rPr>
          <w:rStyle w:val="VerbatimChar"/>
          <w:b/>
        </w:rPr>
        <w:t xml:space="preserve">HttpOnly</w:t>
      </w:r>
      <w:r>
        <w:t xml:space="preserve">, e tecnicamente não pode tê-lo, porque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só pode ser definido pelo servidor no header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, nunca por JavaScript no browser. Isto significa que o refresh token no painel web é</w:t>
      </w:r>
      <w:r>
        <w:t xml:space="preserve"> </w:t>
      </w:r>
      <w:r>
        <w:rPr>
          <w:b/>
        </w:rPr>
        <w:t xml:space="preserve">legível por qualquer script</w:t>
      </w:r>
      <w:r>
        <w:t xml:space="preserve"> </w:t>
      </w:r>
      <w:r>
        <w:t xml:space="preserve">que corra na página (XSS), exatamente o cenário que o Keychain e o EncryptedSharedPreferences (isolamento ao nível do SO, inacessíveis a outros processos/apps) foram desenhados para prevenir.</w:t>
      </w:r>
      <w:r>
        <w:t xml:space="preserve"> </w:t>
      </w:r>
      <w:r>
        <w:t xml:space="preserve">2. O access token no web nem sequer vai para o cookie — vai para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apiClient.ts:3,22,35</w:t>
      </w:r>
      <w:r>
        <w:t xml:space="preserve">), que é ainda mais exposto a XSS que um cookie sem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protege contra CSRF (o cookie não é enviado em pedidos cross-site),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contra leitura por script na própria página. É uma garantia real, mas resolve um problema diferente do que</w:t>
      </w:r>
      <w:r>
        <w:t xml:space="preserve"> </w:t>
      </w:r>
      <w:r>
        <w:t xml:space="preserve">“</w:t>
      </w:r>
      <w:r>
        <w:t xml:space="preserve">armazenamento seguro</w:t>
      </w:r>
      <w:r>
        <w:t xml:space="preserve">”</w:t>
      </w:r>
      <w:r>
        <w:t xml:space="preserve"> </w:t>
      </w:r>
      <w:r>
        <w:t xml:space="preserve">sugere ao leitor.</w:t>
      </w:r>
      <w:r>
        <w:t xml:space="preserve"> </w:t>
      </w:r>
      <w:r>
        <w:t xml:space="preserve">Cada facto pontual citado no texto está certo (Keychain existe, EncryptedSharedPreferences existe, o cookie tem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), mas a frase-guarda-chuva</w:t>
      </w:r>
      <w:r>
        <w:t xml:space="preserve"> </w:t>
      </w:r>
      <w:r>
        <w:t xml:space="preserve">“</w:t>
      </w:r>
      <w:r>
        <w:t xml:space="preserve">cada plataforma usa o seu próprio armazenamento seguro</w:t>
      </w:r>
      <w:r>
        <w:t xml:space="preserve">”</w:t>
      </w:r>
      <w:r>
        <w:t xml:space="preserve"> </w:t>
      </w:r>
      <w:r>
        <w:t xml:space="preserve">nivela por cima três soluções com níveis de proteção claramente diferentes. Um júri rigoroso não deixa passar esta equivalência implícita sem pedir para a distinguir.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segue rotação com deteção de reutilização. A cada renovação, o token apresentado é procurado pelo seu hash e marcado como usado antes de um novo par ser emitido, sempre associado à mesma família (familyId). Se esse mesmo token — já marcado como usado — for reapresentado… revoga toda a família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TokenService.kt:73-114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</w:t>
      </w:r>
      <w:r>
        <w:t xml:space="preserve">):</w:t>
      </w:r>
      <w:r>
        <w:t xml:space="preserve"> </w:t>
      </w:r>
      <w:r>
        <w:t xml:space="preserve">- Procura por hash: linha 74 —</w:t>
      </w:r>
      <w:r>
        <w:t xml:space="preserve"> </w:t>
      </w:r>
      <w:r>
        <w:rPr>
          <w:rStyle w:val="VerbatimChar"/>
        </w:rPr>
        <w:t xml:space="preserve">refreshTokenRepository.findByTokenHash(AuthCrypto.sha256Hex(rawRefreshToken))</w:t>
      </w:r>
      <w:r>
        <w:t xml:space="preserve">.</w:t>
      </w:r>
      <w:r>
        <w:t xml:space="preserve"> </w:t>
      </w:r>
      <w:r>
        <w:t xml:space="preserve">- Deteção de reutilização: linhas 77-85 —</w:t>
      </w:r>
      <w:r>
        <w:t xml:space="preserve"> </w:t>
      </w:r>
      <w:r>
        <w:rPr>
          <w:rStyle w:val="VerbatimChar"/>
        </w:rPr>
        <w:t xml:space="preserve">if (stored.used) { refreshTokenRepository.revokeAllByFamilyId(stored.familyId); ...; throw SecurityException(...) }</w:t>
      </w:r>
      <w:r>
        <w:t xml:space="preserve">.</w:t>
      </w:r>
      <w:r>
        <w:t xml:space="preserve"> </w:t>
      </w:r>
      <w:r>
        <w:t xml:space="preserve">- Marca usado antes de emitir novo par: linha 91 —</w:t>
      </w:r>
      <w:r>
        <w:t xml:space="preserve"> </w:t>
      </w:r>
      <w:r>
        <w:rPr>
          <w:rStyle w:val="VerbatimChar"/>
        </w:rPr>
        <w:t xml:space="preserve">refreshTokenRepository.markUsed(stored.id)</w:t>
      </w:r>
      <w:r>
        <w:t xml:space="preserve">, seguido de emissão de novo token nas linhas 99-113, sempre com</w:t>
      </w:r>
      <w:r>
        <w:t xml:space="preserve"> </w:t>
      </w:r>
      <w:r>
        <w:rPr>
          <w:rStyle w:val="VerbatimChar"/>
        </w:rPr>
        <w:t xml:space="preserve">familyId = stored.familyId</w:t>
      </w:r>
      <w:r>
        <w:t xml:space="preserve"> </w:t>
      </w:r>
      <w:r>
        <w:t xml:space="preserve">(linha 106) — a mesma família é preservada.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familyId</w:t>
      </w:r>
      <w:r>
        <w:t xml:space="preserve"> </w:t>
      </w:r>
      <w:r>
        <w:t xml:space="preserve">gerado uma única vez na emissão inicial:</w:t>
      </w:r>
      <w:r>
        <w:t xml:space="preserve"> </w:t>
      </w:r>
      <w:r>
        <w:rPr>
          <w:rStyle w:val="VerbatimChar"/>
        </w:rPr>
        <w:t xml:space="preserve">TokenService.kt:56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familyId = UUID.randomUUID().toString()</w:t>
      </w:r>
      <w:r>
        <w:t xml:space="preserve">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Esta é provavelmente a alegação de segurança mais bem sustentada de todo o capítulo — bate certo em cada detalhe, incluindo a ordem das operações (marcar usado</w:t>
      </w:r>
      <w:r>
        <w:t xml:space="preserve"> </w:t>
      </w:r>
      <w:r>
        <w:rPr>
          <w:i/>
        </w:rPr>
        <w:t xml:space="preserve">antes</w:t>
      </w:r>
      <w:r>
        <w:t xml:space="preserve"> </w:t>
      </w:r>
      <w:r>
        <w:t xml:space="preserve">de emitir o novo par, o que fecha corretamente a janela de corrida entre deteção e reemissão).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Learner tem de voltar a autenticar-se do zero</w:t>
      </w:r>
      <w:r>
        <w:t xml:space="preserve">”</w:t>
      </w:r>
      <w:r>
        <w:t xml:space="preserve"> </w:t>
      </w:r>
      <w:r>
        <w:t xml:space="preserve">(após deteção de roubo).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rPr>
          <w:rStyle w:val="VerbatimChar"/>
        </w:rPr>
        <w:t xml:space="preserve">revokeAllByFamilyId</w:t>
      </w:r>
      <w:r>
        <w:t xml:space="preserve"> </w:t>
      </w:r>
      <w:r>
        <w:t xml:space="preserve">invalida toda a família (</w:t>
      </w:r>
      <w:r>
        <w:rPr>
          <w:rStyle w:val="VerbatimChar"/>
        </w:rPr>
        <w:t xml:space="preserve">RefreshTokenJpaAdapter.kt:22</w:t>
      </w:r>
      <w:r>
        <w:t xml:space="preserve">, delegando para</w:t>
      </w:r>
      <w:r>
        <w:t xml:space="preserve"> </w:t>
      </w:r>
      <w:r>
        <w:rPr>
          <w:rStyle w:val="VerbatimChar"/>
        </w:rPr>
        <w:t xml:space="preserve">RefreshTokenJpaRepository</w:t>
      </w:r>
      <w:r>
        <w:t xml:space="preserve">), o que implica que nenhum refresh token da sessão continua válido — a única via de recuperação é um novo ciclo de magic link.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esse papel fica fixado na criação da conta — por omissão Learner — e só é elevado a Admin por semente direta na base de dados, nunca pela API pública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Veredito:</w:t>
      </w:r>
      <w:r>
        <w:t xml:space="preserve"> </w:t>
      </w:r>
      <w:r>
        <w:t xml:space="preserve">[PARCIALMENTE FIEL]</w:t>
      </w:r>
      <w:r>
        <w:t xml:space="preserve"> </w:t>
      </w:r>
      <w:r>
        <w:rPr>
          <w:b/>
        </w:rPr>
        <w:t xml:space="preserve">Evidência:</w:t>
      </w:r>
      <w:r>
        <w:t xml:space="preserve"> </w:t>
      </w:r>
      <w:r>
        <w:t xml:space="preserve">Default role:</w:t>
      </w:r>
      <w:r>
        <w:t xml:space="preserve"> </w:t>
      </w:r>
      <w:r>
        <w:rPr>
          <w:rStyle w:val="VerbatimChar"/>
        </w:rPr>
        <w:t xml:space="preserve">UserEntity.kt:22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role: String = "USER"</w:t>
      </w:r>
      <w:r>
        <w:t xml:space="preserve">;</w:t>
      </w:r>
      <w:r>
        <w:t xml:space="preserve"> </w:t>
      </w:r>
      <w:r>
        <w:rPr>
          <w:rStyle w:val="VerbatimChar"/>
        </w:rPr>
        <w:t xml:space="preserve">AuthUser.kt:18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role: String = "USER"</w:t>
      </w:r>
      <w:r>
        <w:t xml:space="preserve">. Não existe nenhum endpoint público que aceite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como parâmetro de escrita (não vi nenhum</w:t>
      </w:r>
      <w:r>
        <w:t xml:space="preserve"> </w:t>
      </w:r>
      <w:r>
        <w:rPr>
          <w:rStyle w:val="VerbatimChar"/>
        </w:rPr>
        <w:t xml:space="preserve">RequestBody</w:t>
      </w:r>
      <w:r>
        <w:t xml:space="preserve"> </w:t>
      </w:r>
      <w:r>
        <w:t xml:space="preserve">com campo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/</w:t>
      </w:r>
      <w:r>
        <w:rPr>
          <w:rStyle w:val="VerbatimChar"/>
        </w:rPr>
        <w:t xml:space="preserve">RecoveryEmailController</w:t>
      </w:r>
      <w:r>
        <w:t xml:space="preserve">).</w:t>
      </w:r>
      <w:r>
        <w:t xml:space="preserve"> </w:t>
      </w:r>
      <w:r>
        <w:rPr>
          <w:rStyle w:val="VerbatimChar"/>
        </w:rPr>
        <w:t xml:space="preserve">V10__seed_initial_admin.sql</w:t>
      </w:r>
      <w:r>
        <w:t xml:space="preserve"> </w:t>
      </w:r>
      <w:r>
        <w:t xml:space="preserve">é, porém,</w:t>
      </w:r>
      <w:r>
        <w:t xml:space="preserve"> </w:t>
      </w:r>
      <w:r>
        <w:rPr>
          <w:b/>
        </w:rPr>
        <w:t xml:space="preserve">apenas um comentário</w:t>
      </w:r>
      <w:r>
        <w:t xml:space="preserve"> </w:t>
      </w:r>
      <w:r>
        <w:t xml:space="preserve">— o ficheiro não executa nenhum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real; o seu único statement executável é</w:t>
      </w:r>
      <w:r>
        <w:t xml:space="preserve"> </w:t>
      </w:r>
      <w:r>
        <w:rPr>
          <w:rStyle w:val="VerbatimChar"/>
        </w:rPr>
        <w:t xml:space="preserve">SELECT 1;</w:t>
      </w:r>
      <w:r>
        <w:t xml:space="preserve"> </w:t>
      </w:r>
      <w:r>
        <w:t xml:space="preserve">(necessário só para satisfazer o Flyway, que exige pelo menos uma instrução). O corpo do ficheiro é literalmente um manual de instruções em comentário SQL:</w:t>
      </w:r>
      <w:r>
        <w:t xml:space="preserve"> </w:t>
      </w:r>
      <w:r>
        <w:rPr>
          <w:rStyle w:val="VerbatimChar"/>
        </w:rPr>
        <w:t xml:space="preserve">-- UPDATE users SET role = 'ADMIN' WHERE email = 'your@email.com';</w:t>
      </w:r>
      <w:r>
        <w:t xml:space="preserve">.</w:t>
      </w:r>
      <w:r>
        <w:t xml:space="preserve"> </w:t>
      </w:r>
      <w:r>
        <w:rPr>
          <w:b/>
        </w:rPr>
        <w:t xml:space="preserve">Comentário:</w:t>
      </w:r>
      <w:r>
        <w:t xml:space="preserve"> </w:t>
      </w:r>
      <w:r>
        <w:t xml:space="preserve">O mecanismo descrito (</w:t>
      </w:r>
      <w:r>
        <w:t xml:space="preserve">“</w:t>
      </w:r>
      <w:r>
        <w:t xml:space="preserve">elevado a Admin por semente direta na base de dados</w:t>
      </w:r>
      <w:r>
        <w:t xml:space="preserve">”</w:t>
      </w:r>
      <w:r>
        <w:t xml:space="preserve">) está correto em espírito — a única via observada no código é mesmo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 direto na tabela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fora da API. Mas chamar a isto</w:t>
      </w:r>
      <w:r>
        <w:t xml:space="preserve"> </w:t>
      </w:r>
      <w:r>
        <w:t xml:space="preserve">“</w:t>
      </w:r>
      <w:r>
        <w:t xml:space="preserve">semente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seed</w:t>
      </w:r>
      <w:r>
        <w:t xml:space="preserve">”</w:t>
      </w:r>
      <w:r>
        <w:t xml:space="preserve">) é generoso: o ficheiro</w:t>
      </w:r>
      <w:r>
        <w:t xml:space="preserve"> </w:t>
      </w:r>
      <w:r>
        <w:rPr>
          <w:rStyle w:val="VerbatimChar"/>
        </w:rPr>
        <w:t xml:space="preserve">V10__seed_initial_admin.sql</w:t>
      </w:r>
      <w:r>
        <w:t xml:space="preserve"> </w:t>
      </w:r>
      <w:r>
        <w:rPr>
          <w:b/>
        </w:rPr>
        <w:t xml:space="preserve">não semeia nada</w:t>
      </w:r>
      <w:r>
        <w:t xml:space="preserve">. É um placeholder de nome enganador que não faz o que o nome promete — não há nenhuma migração que insira automaticamente um administrador inicial. Se o relatório quisesse ser rigoroso, teria de dizer</w:t>
      </w:r>
      <w:r>
        <w:t xml:space="preserve"> </w:t>
      </w:r>
      <w:r>
        <w:t xml:space="preserve">“</w:t>
      </w:r>
      <w:r>
        <w:t xml:space="preserve">por edição manual direta da base de dados (não há seed automatizado apesar do nome do ficheiro de migração sugerir o contrário)</w:t>
      </w:r>
      <w:r>
        <w:t xml:space="preserve">”</w:t>
      </w:r>
      <w:r>
        <w:t xml:space="preserve">. Tal como está, a frase</w:t>
      </w:r>
      <w:r>
        <w:t xml:space="preserve"> </w:t>
      </w:r>
      <w:r>
        <w:t xml:space="preserve">“</w:t>
      </w:r>
      <w:r>
        <w:t xml:space="preserve">semente direta na base de dados</w:t>
      </w:r>
      <w:r>
        <w:t xml:space="preserve">”</w:t>
      </w:r>
      <w:r>
        <w:t xml:space="preserve"> </w:t>
      </w:r>
      <w:r>
        <w:t xml:space="preserve">descreve corretamente o</w:t>
      </w:r>
      <w:r>
        <w:t xml:space="preserve"> </w:t>
      </w:r>
      <w:r>
        <w:rPr>
          <w:i/>
        </w:rPr>
        <w:t xml:space="preserve">mecanismo observado em runtime</w:t>
      </w:r>
      <w:r>
        <w:t xml:space="preserve"> </w:t>
      </w:r>
      <w:r>
        <w:t xml:space="preserve">mas empresta, sem o dizer, a legitimidade de um processo automatizado a um processo que é, na prática,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 documentado em comentário.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X8ad706821ae00b4bb10fe066beb802df749f05d"/>
      <w:r>
        <w:t xml:space="preserve">Capítulo 5.2–5.3 — Do Conteúdo ao Desafio e Consumo do Conteúdo</w:t>
      </w:r>
      <w:bookmarkEnd w:id="75"/>
    </w:p>
    <w:p>
      <w:pPr>
        <w:pStyle w:val="Heading2"/>
      </w:pPr>
      <w:bookmarkStart w:id="76" w:name="criação-do-conteúdo"/>
      <w:r>
        <w:t xml:space="preserve">5.2.1 — Criação do Conteúdo</w:t>
      </w:r>
      <w:bookmarkEnd w:id="76"/>
    </w:p>
    <w:p>
      <w:pPr>
        <w:pStyle w:val="Heading3"/>
      </w:pPr>
      <w:bookmarkStart w:id="77" w:name="extração-de-pdf-unstructured-api-ocr"/>
      <w:r>
        <w:t xml:space="preserve">Extração de PDF (Unstructured API, OCR)</w:t>
      </w:r>
      <w:bookmarkEnd w:id="77"/>
    </w:p>
    <w:p>
      <w:pPr>
        <w:pStyle w:val="FirstParagraph"/>
      </w:pPr>
      <w:r>
        <w:rPr>
          <w:b/>
        </w:rPr>
        <w:t xml:space="preserve">Afirmação</w:t>
      </w:r>
      <w:r>
        <w:t xml:space="preserve">: PDF extraído via Unstructured API, escolhida pela necessidade de OCR.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ContentExtractorAdapter.extractFromPdf()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infrastructure/content/ContentExtractorAdapter.kt:76-108</w:t>
      </w:r>
      <w:r>
        <w:t xml:space="preserve">) faz POST multipart para</w:t>
      </w:r>
      <w:r>
        <w:t xml:space="preserve"> </w:t>
      </w:r>
      <w:r>
        <w:rPr>
          <w:rStyle w:val="VerbatimChar"/>
        </w:rPr>
        <w:t xml:space="preserve">"$unstructuredUrl/general/v0/general"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strategy=auto</w:t>
      </w:r>
      <w:r>
        <w:t xml:space="preserve">, concatenando os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de cada elemento retornado.</w:t>
      </w:r>
      <w:r>
        <w:t xml:space="preserve"> </w:t>
      </w:r>
      <w:r>
        <w:rPr>
          <w:b/>
        </w:rPr>
        <w:t xml:space="preserve">Comentário crítico</w:t>
      </w:r>
      <w:r>
        <w:t xml:space="preserve">: Correto e verificável. Nada a apontar — raro nesta auditoria.</w:t>
      </w:r>
    </w:p>
    <w:p>
      <w:pPr>
        <w:pStyle w:val="Heading3"/>
      </w:pPr>
      <w:bookmarkStart w:id="78" w:name="Xaef27724af35403d3da25466bd2e700a45f7c35"/>
      <w:r>
        <w:t xml:space="preserve">Extração de URL (microserviço Playwright, SPA precisa de JS)</w:t>
      </w:r>
      <w:bookmarkEnd w:id="78"/>
    </w:p>
    <w:p>
      <w:pPr>
        <w:pStyle w:val="FirstParagraph"/>
      </w:pPr>
      <w:r>
        <w:rPr>
          <w:b/>
        </w:rPr>
        <w:t xml:space="preserve">Afirmação</w:t>
      </w:r>
      <w:r>
        <w:t xml:space="preserve">: URL extraído via microserviço Playwright, necessário porque SPAs só mostram conteúdo após JS.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infra/scraper/scraper.mjs</w:t>
      </w:r>
      <w:r>
        <w:t xml:space="preserve"> </w:t>
      </w:r>
      <w:r>
        <w:t xml:space="preserve">importa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 </w:t>
      </w:r>
      <w:r>
        <w:t xml:space="preserve">(package.json:</w:t>
      </w:r>
      <w:r>
        <w:t xml:space="preserve"> </w:t>
      </w:r>
      <w:r>
        <w:rPr>
          <w:rStyle w:val="VerbatimChar"/>
        </w:rPr>
        <w:t xml:space="preserve">"playwright": "1.48.2"</w:t>
      </w:r>
      <w:r>
        <w:t xml:space="preserve">) e usa</w:t>
      </w:r>
      <w:r>
        <w:t xml:space="preserve"> </w:t>
      </w:r>
      <w:r>
        <w:rPr>
          <w:rStyle w:val="VerbatimChar"/>
        </w:rPr>
        <w:t xml:space="preserve">page.waitForLoadState('networkidle', {timeout: 5_000})</w:t>
      </w:r>
      <w:r>
        <w:t xml:space="preserve"> </w:t>
      </w:r>
      <w:r>
        <w:t xml:space="preserve">— exatamente o padrão de espera por execução de JS que a alegação descreve.</w:t>
      </w:r>
      <w:r>
        <w:t xml:space="preserve"> </w:t>
      </w:r>
      <w:r>
        <w:rPr>
          <w:rStyle w:val="VerbatimChar"/>
        </w:rPr>
        <w:t xml:space="preserve">ContentExtractorAdapter.extractFromUrl()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"$scraperUrl/scrape"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Sólido.</w:t>
      </w:r>
    </w:p>
    <w:p>
      <w:pPr>
        <w:pStyle w:val="Heading3"/>
      </w:pPr>
      <w:bookmarkStart w:id="79" w:name="um-único-contrato-com-dois-adaptadores"/>
      <w:r>
        <w:t xml:space="preserve">“</w:t>
      </w:r>
      <w:r>
        <w:t xml:space="preserve">Um único contrato com dois adaptadores</w:t>
      </w:r>
      <w:r>
        <w:t xml:space="preserve">”</w:t>
      </w:r>
      <w:bookmarkEnd w:id="79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a extração vive atrás de um único contrato com dois adaptadores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</w:t>
      </w:r>
      <w:r>
        <w:t xml:space="preserve">: [PARCIALMENTE 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application/port/ContentExtractorPort.kt</w:t>
      </w:r>
      <w:r>
        <w:t xml:space="preserve"> </w:t>
      </w:r>
      <w:r>
        <w:t xml:space="preserve">define UMA interface com dois métodos (</w:t>
      </w:r>
      <w:r>
        <w:rPr>
          <w:rStyle w:val="VerbatimChar"/>
        </w:rPr>
        <w:t xml:space="preserve">extractFromUrl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extractFromPdf</w:t>
      </w:r>
      <w:r>
        <w:t xml:space="preserve">). Existe apenas UMA classe implementadora:</w:t>
      </w:r>
      <w:r>
        <w:t xml:space="preserve"> </w:t>
      </w:r>
      <w:r>
        <w:rPr>
          <w:rStyle w:val="VerbatimChar"/>
        </w:rPr>
        <w:t xml:space="preserve">ContentExtractorAdapter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@Component</w:t>
      </w:r>
      <w:r>
        <w:t xml:space="preserve">), não duas.</w:t>
      </w:r>
      <w:r>
        <w:t xml:space="preserve"> </w:t>
      </w:r>
      <w:r>
        <w:rPr>
          <w:b/>
        </w:rPr>
        <w:t xml:space="preserve">Comentário crítico</w:t>
      </w:r>
      <w:r>
        <w:t xml:space="preserve">: Isto é impreciso em termos de arquitetura hexagonal, onde</w:t>
      </w:r>
      <w:r>
        <w:t xml:space="preserve"> </w:t>
      </w:r>
      <w:r>
        <w:t xml:space="preserve">“</w:t>
      </w:r>
      <w:r>
        <w:t xml:space="preserve">adaptador</w:t>
      </w:r>
      <w:r>
        <w:t xml:space="preserve">”</w:t>
      </w:r>
      <w:r>
        <w:t xml:space="preserve"> </w:t>
      </w:r>
      <w:r>
        <w:t xml:space="preserve">tem significado técnico específico (uma classe que implementa uma porta). Há um contrato, sim — mas UM adaptador com dois métodos que delegam para dois serviços externos diferentes, não</w:t>
      </w:r>
      <w:r>
        <w:t xml:space="preserve"> </w:t>
      </w:r>
      <w:r>
        <w:t xml:space="preserve">“</w:t>
      </w:r>
      <w:r>
        <w:t xml:space="preserve">dois adaptadores</w:t>
      </w:r>
      <w:r>
        <w:t xml:space="preserve">”</w:t>
      </w:r>
      <w:r>
        <w:t xml:space="preserve">. Numa defesa, se perguntarem</w:t>
      </w:r>
      <w:r>
        <w:t xml:space="preserve"> </w:t>
      </w:r>
      <w:r>
        <w:t xml:space="preserve">“</w:t>
      </w:r>
      <w:r>
        <w:t xml:space="preserve">mostre-me os dois adaptadores</w:t>
      </w:r>
      <w:r>
        <w:t xml:space="preserve">”</w:t>
      </w:r>
      <w:r>
        <w:t xml:space="preserve">, o aluno não tem como apontar duas classes. É uma imprecisão terminológica menor, mas nesta secção o relatório é obcecado com precisão de nomes de classe — não pode ser leviano aqui.</w:t>
      </w:r>
    </w:p>
    <w:p>
      <w:pPr>
        <w:pStyle w:val="Heading3"/>
      </w:pPr>
      <w:bookmarkStart w:id="80" w:name="urlssrfvalidator"/>
      <w:r>
        <w:t xml:space="preserve">UrlSsrfValidator</w:t>
      </w:r>
      <w:bookmarkEnd w:id="80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esquema https obrigatório, host válido e, por resolução DNS, rejeição de endereços loopback, de rede privada ou link-local</w:t>
      </w:r>
      <w:r>
        <w:t xml:space="preserve">”</w:t>
      </w:r>
      <w:r>
        <w:t xml:space="preserve">, antes de qualquer pedido de rede.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infrastructure/content/UrlSsrfValidator.kt</w:t>
      </w:r>
      <w:r>
        <w:t xml:space="preserve">.</w:t>
      </w:r>
      <w:r>
        <w:t xml:space="preserve"> </w:t>
      </w:r>
      <w:r>
        <w:rPr>
          <w:rStyle w:val="VerbatimChar"/>
        </w:rPr>
        <w:t xml:space="preserve">findViolation()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checkScheme() ?: checkHost() ?: checkPrivateAddress()</w:t>
      </w:r>
      <w:r>
        <w:t xml:space="preserve"> </w:t>
      </w:r>
      <w:r>
        <w:t xml:space="preserve">— exatamente esta ordem (linha 29).</w:t>
      </w:r>
      <w:r>
        <w:t xml:space="preserve"> </w:t>
      </w:r>
      <w:r>
        <w:rPr>
          <w:rStyle w:val="VerbatimChar"/>
        </w:rPr>
        <w:t xml:space="preserve">checkPrivateAddress</w:t>
      </w:r>
      <w:r>
        <w:t xml:space="preserve"> </w:t>
      </w:r>
      <w:r>
        <w:t xml:space="preserve">testa</w:t>
      </w:r>
      <w:r>
        <w:t xml:space="preserve"> </w:t>
      </w:r>
      <w:r>
        <w:rPr>
          <w:rStyle w:val="VerbatimChar"/>
        </w:rPr>
        <w:t xml:space="preserve">isLoopbackAddress || isSiteLocalAddress || isLinkLocalAddress || isMulticastAddress</w:t>
      </w:r>
      <w:r>
        <w:t xml:space="preserve">. Chamado em</w:t>
      </w:r>
      <w:r>
        <w:t xml:space="preserve"> </w:t>
      </w:r>
      <w:r>
        <w:rPr>
          <w:rStyle w:val="VerbatimChar"/>
        </w:rPr>
        <w:t xml:space="preserve">ContentExtractorAdapter.extractFromUrl()</w:t>
      </w:r>
      <w:r>
        <w:t xml:space="preserve"> </w:t>
      </w:r>
      <w:r>
        <w:t xml:space="preserve">linha 40, antes de qualquer chamada HTTP (inclusive antes do ramo de PDF direto por URL).</w:t>
      </w:r>
      <w:r>
        <w:t xml:space="preserve"> </w:t>
      </w:r>
      <w:r>
        <w:rPr>
          <w:b/>
        </w:rPr>
        <w:t xml:space="preserve">Comentário crítico</w:t>
      </w:r>
      <w:r>
        <w:t xml:space="preserve">: Nome de classe exato, ordem de verificação exata, timing exato (</w:t>
      </w:r>
      <w:r>
        <w:t xml:space="preserve">“</w:t>
      </w:r>
      <w:r>
        <w:t xml:space="preserve">antes de qualquer pedido de rede</w:t>
      </w:r>
      <w:r>
        <w:t xml:space="preserve">”</w:t>
      </w:r>
      <w:r>
        <w:t xml:space="preserve">). O relatório omite que o código também rejeita</w:t>
      </w:r>
      <w:r>
        <w:t xml:space="preserve"> </w:t>
      </w:r>
      <w:r>
        <w:rPr>
          <w:rStyle w:val="VerbatimChar"/>
        </w:rPr>
        <w:t xml:space="preserve">isMulticastAddress</w:t>
      </w:r>
      <w:r>
        <w:t xml:space="preserve"> </w:t>
      </w:r>
      <w:r>
        <w:t xml:space="preserve">— um detalhe extra não mencionado, mas isso é uma omissão inócua (a soma dos casos cobertos pelo relatório é subconjunto do código, não o oposto).</w:t>
      </w:r>
    </w:p>
    <w:p>
      <w:pPr>
        <w:pStyle w:val="Heading3"/>
      </w:pPr>
      <w:bookmarkStart w:id="81" w:name="Xddd1607a1e81e3281c58250d35354bdb9292629"/>
      <w:r>
        <w:t xml:space="preserve">ContentChunker — 32 000 caracteres, sobreposição de 2 000, corte em parágrafo</w:t>
      </w:r>
      <w:bookmarkEnd w:id="81"/>
    </w:p>
    <w:p>
      <w:pPr>
        <w:pStyle w:val="FirstParagraph"/>
      </w:pPr>
      <w:r>
        <w:rPr>
          <w:b/>
        </w:rPr>
        <w:t xml:space="preserve">Afirmação</w:t>
      </w:r>
      <w:r>
        <w:t xml:space="preserve">: blocos de 32 000 caracteres, sobreposição de 2 000, preferindo cortar em limite de parágrafo.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infrastructure/ai/AiContextLimits.kt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CONTENT_CHARS = 32_000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CHUNK_OVERLAP = 2_000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ContentChunker.chunk()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text.lastIndexOf("\n\n", rawEnd)</w:t>
      </w:r>
      <w:r>
        <w:t xml:space="preserve"> </w:t>
      </w:r>
      <w:r>
        <w:t xml:space="preserve">dentro de uma janela de busca de 500 caracteres (</w:t>
      </w:r>
      <w:r>
        <w:rPr>
          <w:rStyle w:val="VerbatimChar"/>
        </w:rPr>
        <w:t xml:space="preserve">PARAGRAPH_SEARCH_WINDOW</w:t>
      </w:r>
      <w:r>
        <w:t xml:space="preserve">) antes de recorrer ao limite físico.</w:t>
      </w:r>
      <w:r>
        <w:t xml:space="preserve"> </w:t>
      </w:r>
      <w:r>
        <w:rPr>
          <w:b/>
        </w:rPr>
        <w:t xml:space="preserve">Comentário crítico</w:t>
      </w:r>
      <w:r>
        <w:t xml:space="preserve">: Números batem exatamente, incluindo o nome da classe (</w:t>
      </w:r>
      <w:r>
        <w:rPr>
          <w:rStyle w:val="VerbatimChar"/>
        </w:rPr>
        <w:t xml:space="preserve">ContentChunker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). É a afirmação mais irrepreensível de toda a secção.</w:t>
      </w:r>
    </w:p>
    <w:p>
      <w:pPr>
        <w:pStyle w:val="Heading3"/>
      </w:pPr>
      <w:bookmarkStart w:id="82" w:name="X9c3dd60b62a82f5df285861be58c76166a65469"/>
      <w:r>
        <w:t xml:space="preserve">Mistral AI, mistral-small-latest, via LangChain4j</w:t>
      </w:r>
      <w:bookmarkEnd w:id="82"/>
    </w:p>
    <w:p>
      <w:pPr>
        <w:pStyle w:val="FirstParagraph"/>
      </w:pPr>
      <w:r>
        <w:rPr>
          <w:b/>
        </w:rPr>
        <w:t xml:space="preserve">Afirmação</w:t>
      </w:r>
      <w:r>
        <w:t xml:space="preserve">: fornecedor Mistral AI, modelo</w:t>
      </w:r>
      <w:r>
        <w:t xml:space="preserve"> </w:t>
      </w:r>
      <w:r>
        <w:rPr>
          <w:rStyle w:val="VerbatimChar"/>
        </w:rPr>
        <w:t xml:space="preserve">mistral-small-latest</w:t>
      </w:r>
      <w:r>
        <w:t xml:space="preserve">, via LangChain4j.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infrastructure/config/LangChain4jConfig.kt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MistralAiChatModel</w:t>
      </w:r>
      <w:r>
        <w:t xml:space="preserve">/</w:t>
      </w:r>
      <w:r>
        <w:rPr>
          <w:rStyle w:val="VerbatimChar"/>
        </w:rPr>
        <w:t xml:space="preserve">MistralAiEmbeddingModel</w:t>
      </w:r>
      <w:r>
        <w:t xml:space="preserve"> </w:t>
      </w:r>
      <w:r>
        <w:t xml:space="preserve">(pacote</w:t>
      </w:r>
      <w:r>
        <w:t xml:space="preserve"> </w:t>
      </w:r>
      <w:r>
        <w:rPr>
          <w:rStyle w:val="VerbatimChar"/>
        </w:rPr>
        <w:t xml:space="preserve">dev.langchain4j.model.mistralai</w:t>
      </w:r>
      <w:r>
        <w:t xml:space="preserve">).</w:t>
      </w:r>
      <w:r>
        <w:t xml:space="preserve"> </w:t>
      </w:r>
      <w:r>
        <w:rPr>
          <w:rStyle w:val="VerbatimChar"/>
        </w:rPr>
        <w:t xml:space="preserve">application.yml:35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model: mistral-small-latest</w:t>
      </w:r>
      <w:r>
        <w:t xml:space="preserve"> </w:t>
      </w:r>
      <w:r>
        <w:t xml:space="preserve">— configurado explicitamente, não apenas o valor por omissão do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Verificado ao nível da configuração real, não apenas do código-fonte. Sem reparos.</w:t>
      </w:r>
    </w:p>
    <w:p>
      <w:pPr>
        <w:pStyle w:val="Heading3"/>
      </w:pPr>
      <w:bookmarkStart w:id="83" w:name="X698d288b8a22d9bbde862ca0eee6e41efa60e99"/>
      <w:r>
        <w:t xml:space="preserve">TaskCountAllocator — repartição proporcional, método do maior resto</w:t>
      </w:r>
      <w:bookmarkEnd w:id="83"/>
    </w:p>
    <w:p>
      <w:pPr>
        <w:pStyle w:val="FirstParagraph"/>
      </w:pPr>
      <w:r>
        <w:rPr>
          <w:b/>
        </w:rPr>
        <w:t xml:space="preserve">Afirmação</w:t>
      </w:r>
      <w:r>
        <w:t xml:space="preserve">: total repartido pelos blocos proporcionalmente ao comprimento; resto vai para os blocos cuja quota arredondada perdeu mais (maior resto).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infrastructure/ai/TaskCountAllocator.kt</w:t>
      </w:r>
      <w:r>
        <w:t xml:space="preserve">.</w:t>
      </w:r>
      <w:r>
        <w:t xml:space="preserve"> </w:t>
      </w:r>
      <w:r>
        <w:rPr>
          <w:rStyle w:val="VerbatimChar"/>
        </w:rPr>
        <w:t xml:space="preserve">rawShares = totalTaskCount * (length/totalLength)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floorShares = rawShares.map { it.toInt() }</w:t>
      </w:r>
      <w:r>
        <w:t xml:space="preserve">,</w:t>
      </w:r>
      <w:r>
        <w:t xml:space="preserve"> </w:t>
      </w:r>
      <w:r>
        <w:rPr>
          <w:rStyle w:val="VerbatimChar"/>
        </w:rPr>
        <w:t xml:space="preserve">byRemainder = sortedByDescending { rawShares[it] - floorShares[it] }</w:t>
      </w:r>
      <w:r>
        <w:t xml:space="preserve"> </w:t>
      </w:r>
      <w:r>
        <w:t xml:space="preserve">— literalmente</w:t>
      </w:r>
      <w:r>
        <w:t xml:space="preserve"> </w:t>
      </w:r>
      <w:r>
        <w:t xml:space="preserve">“</w:t>
      </w:r>
      <w:r>
        <w:t xml:space="preserve">maior resto</w:t>
      </w:r>
      <w:r>
        <w:t xml:space="preserve">”</w:t>
      </w:r>
      <w:r>
        <w:t xml:space="preserve"> </w:t>
      </w:r>
      <w:r>
        <w:t xml:space="preserve">(Hamilton apportionment, como o próprio comentário no código diz). Garante</w:t>
      </w:r>
      <w:r>
        <w:t xml:space="preserve"> </w:t>
      </w:r>
      <w:r>
        <w:rPr>
          <w:rStyle w:val="VerbatimChar"/>
        </w:rPr>
        <w:t xml:space="preserve">sum() == totalTaskCount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Nome de classe exato, algoritmo exato, até a garantia matemática (</w:t>
      </w:r>
      <w:r>
        <w:rPr>
          <w:rStyle w:val="VerbatimChar"/>
        </w:rPr>
        <w:t xml:space="preserve">.sum() == totalTaskCount</w:t>
      </w:r>
      <w:r>
        <w:t xml:space="preserve">) é replicada corretamente na prosa do relatório (</w:t>
      </w:r>
      <w:r>
        <w:t xml:space="preserve">“</w:t>
      </w:r>
      <w:r>
        <w:t xml:space="preserve">a soma final corresponde sempre ao pedido</w:t>
      </w:r>
      <w:r>
        <w:t xml:space="preserve">”</w:t>
      </w:r>
      <w:r>
        <w:t xml:space="preserve">).</w:t>
      </w:r>
    </w:p>
    <w:p>
      <w:pPr>
        <w:pStyle w:val="Heading3"/>
      </w:pPr>
      <w:bookmarkStart w:id="84" w:name="Xdb6a73f79fcc7535b1a3712e1d82c2bc532089c"/>
      <w:r>
        <w:t xml:space="preserve">Adaptador no-op → 503 quando falta a chave de API</w:t>
      </w:r>
      <w:bookmarkEnd w:id="84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um adaptador no-op responde 503 em vez de falhar em silêncio</w:t>
      </w:r>
      <w: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ai-agent/langchain/.../adapter/NoOpTaskGenerationAdapter.kt</w:t>
      </w:r>
      <w:r>
        <w:t xml:space="preserve">, anotado</w:t>
      </w:r>
      <w:r>
        <w:t xml:space="preserve"> </w:t>
      </w:r>
      <w:r>
        <w:rPr>
          <w:rStyle w:val="VerbatimChar"/>
        </w:rPr>
        <w:t xml:space="preserve">@ConditionalOnMissingBean(TaskGenerationPort::class)</w:t>
      </w:r>
      <w:r>
        <w:t xml:space="preserve">, devolve</w:t>
      </w:r>
      <w:r>
        <w:t xml:space="preserve"> </w:t>
      </w:r>
      <w:r>
        <w:rPr>
          <w:rStyle w:val="VerbatimChar"/>
        </w:rPr>
        <w:t xml:space="preserve">ServiceUnavailable.DependencyUnavailable(...)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common/.../error/server/ServiceUnavailable.kt</w:t>
      </w:r>
      <w:r>
        <w:t xml:space="preserve"> </w:t>
      </w:r>
      <w:r>
        <w:t xml:space="preserve">estende</w:t>
      </w:r>
      <w:r>
        <w:t xml:space="preserve"> </w:t>
      </w:r>
      <w:r>
        <w:rPr>
          <w:rStyle w:val="VerbatimChar"/>
        </w:rPr>
        <w:t xml:space="preserve">ServerError(503, ...)</w:t>
      </w:r>
      <w:r>
        <w:t xml:space="preserve"> </w:t>
      </w:r>
      <w:r>
        <w:t xml:space="preserve">— o 503 está hardcoded.</w:t>
      </w:r>
      <w:r>
        <w:t xml:space="preserve"> </w:t>
      </w:r>
      <w:r>
        <w:rPr>
          <w:rStyle w:val="VerbatimChar"/>
        </w:rPr>
        <w:t xml:space="preserve">LangChain4jConfig</w:t>
      </w:r>
      <w:r>
        <w:t xml:space="preserve"> </w:t>
      </w:r>
      <w:r>
        <w:t xml:space="preserve">só regista os beans do Mistral quando</w:t>
      </w:r>
      <w:r>
        <w:t xml:space="preserve"> </w:t>
      </w:r>
      <w:r>
        <w:rPr>
          <w:rStyle w:val="VerbatimChar"/>
        </w:rPr>
        <w:t xml:space="preserve">ai.mistral.api-key</w:t>
      </w:r>
      <w:r>
        <w:t xml:space="preserve"> </w:t>
      </w:r>
      <w:r>
        <w:t xml:space="preserve">é uma string não vazia e diferente de</w:t>
      </w:r>
      <w:r>
        <w:t xml:space="preserve"> </w:t>
      </w:r>
      <w:r>
        <w:rPr>
          <w:rStyle w:val="VerbatimChar"/>
        </w:rPr>
        <w:t xml:space="preserve">"not-set-yet"</w:t>
      </w:r>
      <w:r>
        <w:t xml:space="preserve"> </w:t>
      </w:r>
      <w:r>
        <w:t xml:space="preserve">— sem chave, o</w:t>
      </w:r>
      <w:r>
        <w:t xml:space="preserve"> </w:t>
      </w:r>
      <w:r>
        <w:rPr>
          <w:rStyle w:val="VerbatimChar"/>
        </w:rPr>
        <w:t xml:space="preserve">LangChain4jTaskGenerationAdapter</w:t>
      </w:r>
      <w:r>
        <w:t xml:space="preserve"> </w:t>
      </w:r>
      <w:r>
        <w:t xml:space="preserve">(que depende desses beans) não é instanciado, e o Spring recua para o</w:t>
      </w:r>
      <w:r>
        <w:t xml:space="preserve"> </w:t>
      </w:r>
      <w:r>
        <w:rPr>
          <w:rStyle w:val="VerbatimChar"/>
        </w:rPr>
        <w:t xml:space="preserve">NoOpTaskGenerationAdapter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Nome de classe exato (</w:t>
      </w:r>
      <w:r>
        <w:rPr>
          <w:rStyle w:val="VerbatimChar"/>
        </w:rPr>
        <w:t xml:space="preserve">NoOpTaskGenerationAdapter</w:t>
      </w:r>
      <w:r>
        <w:t xml:space="preserve">), mecanismo exato, código HTTP exato. Correto.</w:t>
      </w:r>
    </w:p>
    <w:p>
      <w:pPr>
        <w:pStyle w:val="Heading3"/>
      </w:pPr>
      <w:bookmarkStart w:id="85" w:name="X3e86edcdaba77e4551db93cd57e52264860924b"/>
      <w:r>
        <w:t xml:space="preserve">“</w:t>
      </w:r>
      <w:r>
        <w:t xml:space="preserve">Nunca texto livre escrito por um utilizador</w:t>
      </w:r>
      <w:r>
        <w:t xml:space="preserve">”</w:t>
      </w:r>
      <w:r>
        <w:t xml:space="preserve"> </w:t>
      </w:r>
      <w:r>
        <w:t xml:space="preserve">— as três finalidades do módulo de IA</w:t>
      </w:r>
      <w:bookmarkEnd w:id="85"/>
    </w:p>
    <w:p>
      <w:pPr>
        <w:pStyle w:val="FirstParagraph"/>
      </w:pPr>
      <w:r>
        <w:rPr>
          <w:b/>
        </w:rPr>
        <w:t xml:space="preserve">Afirmação</w:t>
      </w:r>
      <w:r>
        <w:t xml:space="preserve"> </w:t>
      </w:r>
      <w:r>
        <w:t xml:space="preserve">(L.140):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 que entra nesta caixa nunca é texto livre escrito por um utilizador […] O módulo de IA serve três finalidades — gerar tarefas, sintetizar ramos de remediação e conduzir sessões de explicação — e todas partilham esta mesma regra […] não há input a injetar onde não há input nenhum.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[NÃO FIEL / ENGANADOR]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LangChain4jTaskGenerationAdapter.generateExplanationReply()</w:t>
      </w:r>
      <w:r>
        <w:t xml:space="preserve"> </w:t>
      </w:r>
      <w:r>
        <w:t xml:space="preserve">(linhas 214-241) constrói explicitamente a lista de mensagens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terminando com</w:t>
      </w:r>
      <w:r>
        <w:t xml:space="preserve"> </w:t>
      </w:r>
      <w:r>
        <w:rPr>
          <w:rStyle w:val="VerbatimChar"/>
        </w:rPr>
        <w:t xml:space="preserve">add(UserMessage.from(userMessage))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userMessage</w:t>
      </w:r>
      <w:r>
        <w:t xml:space="preserve"> </w:t>
      </w:r>
      <w:r>
        <w:t xml:space="preserve">é o parâmetro passado por</w:t>
      </w:r>
      <w:r>
        <w:t xml:space="preserve"> </w:t>
      </w:r>
      <w:r>
        <w:rPr>
          <w:rStyle w:val="VerbatimChar"/>
        </w:rPr>
        <w:t xml:space="preserve">ExplanationService.sendMessage()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command.content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o texto que o Learner escreveu na conversa de tutoria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application/explanation/ExplanationService.kt:159-230</w:t>
      </w:r>
      <w:r>
        <w:t xml:space="preserve">, variável</w:t>
      </w:r>
      <w:r>
        <w:t xml:space="preserve"> </w:t>
      </w:r>
      <w:r>
        <w:rPr>
          <w:rStyle w:val="VerbatimChar"/>
        </w:rPr>
        <w:t xml:space="preserve">sanitizedContent</w:t>
      </w:r>
      <w:r>
        <w:t xml:space="preserve">). Isto é literalmente texto livre escrito por um utilizador a entrar na chamada ao LLM. O próprio comentário no código di-lo sem rodeios: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passing userMessage as a standalone UserMessage prevents [prompt injection] entirely</w:t>
      </w:r>
      <w:r>
        <w:rPr>
          <w:i/>
        </w:rPr>
        <w:t xml:space="preserve">”</w:t>
      </w:r>
      <w:r>
        <w:t xml:space="preserve"> </w:t>
      </w:r>
      <w:r>
        <w:t xml:space="preserve">— a defesa real é separação de papéis (mensagens tipadas), não ausência de input do utilizador.</w:t>
      </w:r>
      <w:r>
        <w:t xml:space="preserve"> </w:t>
      </w:r>
      <w:r>
        <w:rPr>
          <w:b/>
        </w:rPr>
        <w:t xml:space="preserve">Comentário crítico</w:t>
      </w:r>
      <w:r>
        <w:t xml:space="preserve">: Isto é grave, e não é sequer um erro de leitura difícil de detetar — o</w:t>
      </w:r>
      <w:r>
        <w:t xml:space="preserve"> </w:t>
      </w:r>
      <w:r>
        <w:rPr>
          <w:b/>
        </w:rPr>
        <w:t xml:space="preserve">próprio relatório se contradiz</w:t>
      </w:r>
      <w:r>
        <w:t xml:space="preserve"> </w:t>
      </w:r>
      <w:r>
        <w:t xml:space="preserve">três subsecções depois: em 5.3.3 (L.250) escreve corretamente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 histórico de confiança mantém-se isolado do input do Learner pela mesma estrutura de mensagens tipadas</w:t>
      </w:r>
      <w:r>
        <w:rPr>
          <w:i/>
        </w:rPr>
        <w:t xml:space="preserve">”</w:t>
      </w:r>
      <w:r>
        <w:t xml:space="preserve">, reconhecendo que HÁ input do Learner. Mas em 5.2.1 afirma categoricamente que as três finalidades do módulo de IA — incluindo</w:t>
      </w:r>
      <w:r>
        <w:t xml:space="preserve"> </w:t>
      </w:r>
      <w:r>
        <w:t xml:space="preserve">“</w:t>
      </w:r>
      <w:r>
        <w:t xml:space="preserve">conduzir sessões de explicação</w:t>
      </w:r>
      <w:r>
        <w:t xml:space="preserve">”</w:t>
      </w:r>
      <w:r>
        <w:t xml:space="preserve"> </w:t>
      </w:r>
      <w:r>
        <w:t xml:space="preserve">— partilham a regra de que</w:t>
      </w:r>
      <w:r>
        <w:t xml:space="preserve"> </w:t>
      </w:r>
      <w:r>
        <w:t xml:space="preserve">“</w:t>
      </w:r>
      <w:r>
        <w:t xml:space="preserve">não há input a injetar onde não há input nenhum</w:t>
      </w:r>
      <w:r>
        <w:t xml:space="preserve">”</w:t>
      </w:r>
      <w:r>
        <w:t xml:space="preserve">. As duas frases não podem ser ambas verdadeiras. A frase de 5.2.1 é a que está errada, e é uma frase de armação retórica (</w:t>
      </w:r>
      <w:r>
        <w:t xml:space="preserve">“</w:t>
      </w:r>
      <w:r>
        <w:t xml:space="preserve">a primeira e mais eficaz defesa do sistema contra prompt injection</w:t>
      </w:r>
      <w:r>
        <w:t xml:space="preserve">”</w:t>
      </w:r>
      <w:r>
        <w:t xml:space="preserve">) que não sobrevive ao encontro com o próprio código citado duas páginas depois. Se isto fosse dito numa defesa oral, seria o momento em que o júri pede para o candidato reler o seu próprio texto em voz alta.</w:t>
      </w:r>
    </w:p>
    <w:p>
      <w:pPr>
        <w:pStyle w:val="Heading3"/>
      </w:pPr>
      <w:bookmarkStart w:id="86" w:name="deduplicação-semântica-por-módulo"/>
      <w:r>
        <w:t xml:space="preserve">Deduplicação semântica por módulo</w:t>
      </w:r>
      <w:bookmarkEnd w:id="86"/>
    </w:p>
    <w:p>
      <w:pPr>
        <w:pStyle w:val="FirstParagraph"/>
      </w:pPr>
      <w:r>
        <w:rPr>
          <w:b/>
        </w:rPr>
        <w:t xml:space="preserve">Afirmação</w:t>
      </w:r>
      <w:r>
        <w:t xml:space="preserve">: candidata convertida em embedding, comparada com as tarefas já existentes no mesmo módulo; se semelhança demasiado alta, descartada; senão vira</w:t>
      </w:r>
      <w:r>
        <w:t xml:space="preserve"> </w:t>
      </w:r>
      <w:r>
        <w:rPr>
          <w:rStyle w:val="VerbatimChar"/>
        </w:rPr>
        <w:t xml:space="preserve">TaskTemplate</w:t>
      </w:r>
      <w:r>
        <w:t xml:space="preserve">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PgVectorDeduplicationService.isDuplicate()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ai-agent/langchain/.../dedup/PgVectorDeduplicationService.kt:19-35</w:t>
      </w:r>
      <w:r>
        <w:t xml:space="preserve">):</w:t>
      </w:r>
      <w:r>
        <w:t xml:space="preserve"> </w:t>
      </w:r>
      <w:r>
        <w:rPr>
          <w:rStyle w:val="VerbatimChar"/>
        </w:rPr>
        <w:t xml:space="preserve">SELECT 1 FROM task_templates WHERE module_id = ? AND 1 - (embedding &lt;=&gt; ?::vector) &gt; ?</w:t>
      </w:r>
      <w:r>
        <w:t xml:space="preserve">. Escopo por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confirmado. Threshold por omissão =</w:t>
      </w:r>
      <w:r>
        <w:t xml:space="preserve"> </w:t>
      </w:r>
      <w:r>
        <w:rPr>
          <w:rStyle w:val="VerbatimChar"/>
        </w:rPr>
        <w:t xml:space="preserve">fullReuseThreshold</w:t>
      </w:r>
      <w:r>
        <w:t xml:space="preserve"> </w:t>
      </w:r>
      <w:r>
        <w:t xml:space="preserve">(0.90) — chamado sem argumento explícito em</w:t>
      </w:r>
      <w:r>
        <w:t xml:space="preserve"> </w:t>
      </w:r>
      <w:r>
        <w:rPr>
          <w:rStyle w:val="VerbatimChar"/>
        </w:rPr>
        <w:t xml:space="preserve">parseTasksFromJson</w:t>
      </w:r>
      <w:r>
        <w:t xml:space="preserve"> </w:t>
      </w:r>
      <w:r>
        <w:t xml:space="preserve">(linha 369).</w:t>
      </w:r>
      <w:r>
        <w:t xml:space="preserve"> </w:t>
      </w:r>
      <w:r>
        <w:rPr>
          <w:b/>
        </w:rPr>
        <w:t xml:space="preserve">Comentário crítico</w:t>
      </w:r>
      <w:r>
        <w:t xml:space="preserve">: Correto, embora o relatório não mencione que o limiar de deduplicação de conteúdo (0.90) é literalmente o mesmo valor de configuração do limiar FULL_REUSE da remediação — uma reutilização de constante entre dois contextos de negócio distintos que seria um detalhe interessante de mencionar, mas a sua ausência não torna a afirmação falsa.</w:t>
      </w:r>
    </w:p>
    <w:p>
      <w:pPr>
        <w:pStyle w:val="Heading3"/>
      </w:pPr>
      <w:bookmarkStart w:id="87" w:name="X7fdd097005b4c55f8ad504b251b05ee3c3644fd"/>
      <w:r>
        <w:t xml:space="preserve">Reposição dirigida (retry pelo shortfall exato, títulos já aceites, timeout 60s/bloco)</w:t>
      </w:r>
      <w:bookmarkEnd w:id="87"/>
    </w:p>
    <w:p>
      <w:pPr>
        <w:pStyle w:val="FirstParagraph"/>
      </w:pPr>
      <w:r>
        <w:rPr>
          <w:b/>
        </w:rPr>
        <w:t xml:space="preserve">Afirmação</w:t>
      </w:r>
      <w:r>
        <w:t xml:space="preserve">: se aceites &lt; pedidas, volta a chamar o modelo uma vez, pedindo exatamente a diferença, enviando títulos já aceites; timeout de 60s por bloco.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LangChain4jTaskGenerationAdapter.generateTasks()</w:t>
      </w:r>
      <w:r>
        <w:t xml:space="preserve"> </w:t>
      </w:r>
      <w:r>
        <w:t xml:space="preserve">linhas 91-108:</w:t>
      </w:r>
      <w:r>
        <w:t xml:space="preserve"> </w:t>
      </w:r>
      <w:r>
        <w:rPr>
          <w:rStyle w:val="VerbatimChar"/>
        </w:rPr>
        <w:t xml:space="preserve">missingCount = request.taskCount - successCount</w:t>
      </w:r>
      <w:r>
        <w:t xml:space="preserve">;</w:t>
      </w:r>
      <w:r>
        <w:t xml:space="preserve"> </w:t>
      </w:r>
      <w:r>
        <w:rPr>
          <w:rStyle w:val="VerbatimChar"/>
        </w:rPr>
        <w:t xml:space="preserve">avoidTitles = request.existingTaskSummaries + tasks.filter{SUCCESS}.map{title}</w:t>
      </w:r>
      <w:r>
        <w:t xml:space="preserve">; chama</w:t>
      </w:r>
      <w:r>
        <w:t xml:space="preserve"> </w:t>
      </w:r>
      <w:r>
        <w:rPr>
          <w:rStyle w:val="VerbatimChar"/>
        </w:rPr>
        <w:t xml:space="preserve">TaskGenerationPrompt.retryReminder(missingCount, avoidTitles)</w:t>
      </w:r>
      <w:r>
        <w:t xml:space="preserve">.</w:t>
      </w:r>
      <w:r>
        <w:t xml:space="preserve"> </w:t>
      </w:r>
      <w:r>
        <w:rPr>
          <w:rStyle w:val="VerbatimChar"/>
        </w:rPr>
        <w:t xml:space="preserve">TaskGenerationOrchestrator.doGenerate()</w:t>
      </w:r>
      <w:r>
        <w:t xml:space="preserve"> </w:t>
      </w:r>
      <w:r>
        <w:t xml:space="preserve">envolve a chamada inteira (</w:t>
      </w:r>
      <w:r>
        <w:rPr>
          <w:rStyle w:val="VerbatimChar"/>
        </w:rPr>
        <w:t xml:space="preserve">taskGenerationPort.generateTasks(request)</w:t>
      </w:r>
      <w:r>
        <w:t xml:space="preserve">, que inclui a tentativa original E o retry) num único</w:t>
      </w:r>
      <w:r>
        <w:t xml:space="preserve"> </w:t>
      </w:r>
      <w:r>
        <w:rPr>
          <w:rStyle w:val="VerbatimChar"/>
        </w:rPr>
        <w:t xml:space="preserve">withTimeoutOrNull(timeoutSeconds * 1_000L)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 </w:t>
      </w:r>
      <w:r>
        <w:t xml:space="preserve">vindo de</w:t>
      </w:r>
      <w:r>
        <w:t xml:space="preserve"> </w:t>
      </w:r>
      <w:r>
        <w:rPr>
          <w:rStyle w:val="VerbatimChar"/>
        </w:rPr>
        <w:t xml:space="preserve">ai.mistral.timeout-seconds</w:t>
      </w:r>
      <w:r>
        <w:t xml:space="preserve"> </w:t>
      </w:r>
      <w:r>
        <w:t xml:space="preserve">= 60 (</w:t>
      </w:r>
      <w:r>
        <w:rPr>
          <w:rStyle w:val="VerbatimChar"/>
        </w:rPr>
        <w:t xml:space="preserve">application.yml:37</w:t>
      </w:r>
      <w:r>
        <w:t xml:space="preserve">).</w:t>
      </w:r>
      <w:r>
        <w:t xml:space="preserve"> </w:t>
      </w:r>
      <w:r>
        <w:rPr>
          <w:b/>
        </w:rPr>
        <w:t xml:space="preserve">Comentário crítico</w:t>
      </w:r>
      <w:r>
        <w:t xml:space="preserve">: Todos os detalhes batem, incluindo o facto subtil de que os 60s cobrem a tentativa original + o retry combinados (não 60s por tentativa) — o relatório diz</w:t>
      </w:r>
      <w:r>
        <w:t xml:space="preserve"> </w:t>
      </w:r>
      <w:r>
        <w:t xml:space="preserve">“</w:t>
      </w:r>
      <w:r>
        <w:t xml:space="preserve">60 segundos por bloco</w:t>
      </w:r>
      <w:r>
        <w:t xml:space="preserve">”</w:t>
      </w:r>
      <w:r>
        <w:t xml:space="preserve">, o que é exatamente isso.</w:t>
      </w:r>
    </w:p>
    <w:p>
      <w:pPr>
        <w:pStyle w:val="Heading3"/>
      </w:pPr>
      <w:bookmarkStart w:id="88" w:name="X9d22e7c996b9365d57548c8832b0f6875992dcc"/>
      <w:r>
        <w:t xml:space="preserve">Abortar no primeiro bloco vs tolerar falhas em blocos seguintes</w:t>
      </w:r>
      <w:bookmarkEnd w:id="88"/>
    </w:p>
    <w:p>
      <w:pPr>
        <w:pStyle w:val="FirstParagraph"/>
      </w:pPr>
      <w:r>
        <w:rPr>
          <w:b/>
        </w:rPr>
        <w:t xml:space="preserve">Afirmação</w:t>
      </w:r>
      <w:r>
        <w:t xml:space="preserve">: falha no primeiro bloco aborta a geração inteira; falhas em blocos seguintes são toleradas.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TaskGenerationOrchestrator.doGenerate()</w:t>
      </w:r>
      <w:r>
        <w:t xml:space="preserve">, linhas 163-231: tanto no timeout (</w:t>
      </w:r>
      <w:r>
        <w:rPr>
          <w:rStyle w:val="VerbatimChar"/>
        </w:rPr>
        <w:t xml:space="preserve">result == null</w:t>
      </w:r>
      <w:r>
        <w:t xml:space="preserve">) como na falha (</w:t>
      </w:r>
      <w:r>
        <w:rPr>
          <w:rStyle w:val="VerbatimChar"/>
        </w:rPr>
        <w:t xml:space="preserve">result.fold ifLeft</w:t>
      </w:r>
      <w:r>
        <w:t xml:space="preserve">), há um</w:t>
      </w:r>
      <w:r>
        <w:t xml:space="preserve"> </w:t>
      </w:r>
      <w:r>
        <w:rPr>
          <w:rStyle w:val="VerbatimChar"/>
        </w:rPr>
        <w:t xml:space="preserve">if (chunkIndex == 0)</w:t>
      </w:r>
      <w:r>
        <w:t xml:space="preserve"> </w:t>
      </w:r>
      <w:r>
        <w:t xml:space="preserve">que transiciona para</w:t>
      </w:r>
      <w:r>
        <w:t xml:space="preserve"> </w:t>
      </w:r>
      <w:r>
        <w:rPr>
          <w:rStyle w:val="VerbatimChar"/>
        </w:rPr>
        <w:t xml:space="preserve">GenerationPhase.FAILED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TopicStatus.FAILED</w:t>
      </w:r>
      <w:r>
        <w:t xml:space="preserve"> </w:t>
      </w:r>
      <w:r>
        <w:t xml:space="preserve">e faz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; caso contrário,</w:t>
      </w:r>
      <w:r>
        <w:t xml:space="preserve"> </w:t>
      </w:r>
      <w:r>
        <w:rPr>
          <w:rStyle w:val="VerbatimChar"/>
        </w:rPr>
        <w:t xml:space="preserve">log.warn(...)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/continua com o que já foi persistido.</w:t>
      </w:r>
      <w:r>
        <w:t xml:space="preserve"> </w:t>
      </w:r>
      <w:r>
        <w:rPr>
          <w:b/>
        </w:rPr>
        <w:t xml:space="preserve">Comentário crítico</w:t>
      </w:r>
      <w:r>
        <w:t xml:space="preserve">: Correto ao nível da condição exata (</w:t>
      </w:r>
      <w:r>
        <w:rPr>
          <w:rStyle w:val="VerbatimChar"/>
        </w:rPr>
        <w:t xml:space="preserve">chunkIndex == 0</w:t>
      </w:r>
      <w:r>
        <w:t xml:space="preserve">).</w:t>
      </w:r>
    </w:p>
    <w:p>
      <w:pPr>
        <w:pStyle w:val="Heading3"/>
      </w:pPr>
      <w:bookmarkStart w:id="89" w:name="Xbd824410b6d4136821e3152dceaf15bc05a49ff"/>
      <w:r>
        <w:t xml:space="preserve">Instâncias só após todos os blocos + templates persistidos</w:t>
      </w:r>
      <w:bookmarkEnd w:id="89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TaskInstance</w:t>
      </w:r>
      <w:r>
        <w:t xml:space="preserve"> </w:t>
      </w:r>
      <w:r>
        <w:t xml:space="preserve">só gerada depois de todos os blocos terminarem geração e templates persistidos.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batchInstanceGenerationService.generateAndSave(allTemplates)</w:t>
      </w:r>
      <w:r>
        <w:t xml:space="preserve"> </w:t>
      </w:r>
      <w:r>
        <w:t xml:space="preserve">é chamado na fase</w:t>
      </w:r>
      <w:r>
        <w:t xml:space="preserve"> </w:t>
      </w:r>
      <w:r>
        <w:rPr>
          <w:rStyle w:val="VerbatimChar"/>
        </w:rPr>
        <w:t xml:space="preserve">INDEXING</w:t>
      </w:r>
      <w:r>
        <w:t xml:space="preserve">, depois do</w:t>
      </w:r>
      <w:r>
        <w:t xml:space="preserve"> </w:t>
      </w:r>
      <w:r>
        <w:rPr>
          <w:rStyle w:val="VerbatimChar"/>
        </w:rPr>
        <w:t xml:space="preserve">for ((chunkIndex, chunk) in chunks.withIndex())</w:t>
      </w:r>
      <w:r>
        <w:t xml:space="preserve"> </w:t>
      </w:r>
      <w:r>
        <w:t xml:space="preserve">terminar (</w:t>
      </w:r>
      <w:r>
        <w:rPr>
          <w:rStyle w:val="VerbatimChar"/>
        </w:rPr>
        <w:t xml:space="preserve">TaskGenerationOrchestrator.kt:240</w:t>
      </w:r>
      <w:r>
        <w:t xml:space="preserve">), com templates já salvos por bloco (</w:t>
      </w:r>
      <w:r>
        <w:rPr>
          <w:rStyle w:val="VerbatimChar"/>
        </w:rPr>
        <w:t xml:space="preserve">taskTemplateRepository.saveAll(chunkTemplates)</w:t>
      </w:r>
      <w:r>
        <w:t xml:space="preserve"> </w:t>
      </w:r>
      <w:r>
        <w:t xml:space="preserve">dentro do loop, linha 218).</w:t>
      </w:r>
      <w:r>
        <w:t xml:space="preserve"> </w:t>
      </w:r>
      <w:r>
        <w:rPr>
          <w:b/>
        </w:rPr>
        <w:t xml:space="preserve">Comentário crítico</w:t>
      </w:r>
      <w:r>
        <w:t xml:space="preserve">: Confirmado.</w:t>
      </w:r>
    </w:p>
    <w:p>
      <w:pPr>
        <w:pStyle w:val="Heading3"/>
      </w:pPr>
      <w:bookmarkStart w:id="90" w:name="tasktemplate-vs-até-5-taskinstance"/>
      <w:r>
        <w:t xml:space="preserve">TaskTemplate vs até 5 TaskInstance</w:t>
      </w:r>
      <w:bookmarkEnd w:id="90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TaskTemplate</w:t>
      </w:r>
      <w:r>
        <w:t xml:space="preserve"> </w:t>
      </w:r>
      <w:r>
        <w:t xml:space="preserve">(definição canónica) vs até cinco</w:t>
      </w:r>
      <w:r>
        <w:t xml:space="preserve"> </w:t>
      </w:r>
      <w:r>
        <w:rPr>
          <w:rStyle w:val="VerbatimChar"/>
        </w:rPr>
        <w:t xml:space="preserve">TaskInstance</w:t>
      </w:r>
      <w:r>
        <w:t xml:space="preserve"> </w:t>
      </w:r>
      <w:r>
        <w:t xml:space="preserve">por template, variantes com distratores diferentes, mesma resposta correta.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BatchInstanceGenerationService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@Value("\${task-generation.instances-per-task:5}") val instancesPerTask: Int</w:t>
      </w:r>
      <w:r>
        <w:t xml:space="preserve">;</w:t>
      </w:r>
      <w:r>
        <w:t xml:space="preserve"> </w:t>
      </w:r>
      <w:r>
        <w:rPr>
          <w:rStyle w:val="VerbatimChar"/>
        </w:rPr>
        <w:t xml:space="preserve">application.yml:44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instances-per-task: 5</w:t>
      </w:r>
      <w:r>
        <w:t xml:space="preserve"> </w:t>
      </w:r>
      <w:r>
        <w:t xml:space="preserve">— valor configurado explicitamente, não só o default.</w:t>
      </w:r>
      <w:r>
        <w:t xml:space="preserve"> </w:t>
      </w:r>
      <w:r>
        <w:rPr>
          <w:rStyle w:val="VerbatimChar"/>
        </w:rPr>
        <w:t xml:space="preserve">BatchInstanceAdapter.placeCorrectAtIndex()</w:t>
      </w:r>
      <w:r>
        <w:t xml:space="preserve"> </w:t>
      </w:r>
      <w:r>
        <w:t xml:space="preserve">garante que a resposta certa fica sempre no mesmo índice (</w:t>
      </w:r>
      <w:r>
        <w:rPr>
          <w:rStyle w:val="VerbatimChar"/>
        </w:rPr>
        <w:t xml:space="preserve">template.correctAnswer</w:t>
      </w:r>
      <w:r>
        <w:t xml:space="preserve">) em todas as variantes, trocando posições se necessário.</w:t>
      </w:r>
      <w:r>
        <w:t xml:space="preserve"> </w:t>
      </w:r>
      <w:r>
        <w:rPr>
          <w:b/>
        </w:rPr>
        <w:t xml:space="preserve">Comentário crítico</w:t>
      </w:r>
      <w:r>
        <w:t xml:space="preserve">:</w:t>
      </w:r>
      <w:r>
        <w:t xml:space="preserve"> </w:t>
      </w:r>
      <w:r>
        <w:t xml:space="preserve">“</w:t>
      </w:r>
      <w:r>
        <w:t xml:space="preserve">Até cinco</w:t>
      </w:r>
      <w:r>
        <w:t xml:space="preserve">”</w:t>
      </w:r>
      <w:r>
        <w:t xml:space="preserve"> </w:t>
      </w:r>
      <w:r>
        <w:t xml:space="preserve">é preciso — é um limite configurável, não um hard-code absoluto, mas o relatório não afirma que é imutável, apenas que é o comportamento atual. Correto.</w:t>
      </w:r>
    </w:p>
    <w:p>
      <w:pPr>
        <w:pStyle w:val="Heading3"/>
      </w:pPr>
      <w:bookmarkStart w:id="91" w:name="X0a7f2e63c15f4354d0119bd72d471990425d038"/>
      <w:r>
        <w:t xml:space="preserve">Verificações antes de guardar: formato, língua/nível, limpeza, correção automática</w:t>
      </w:r>
      <w:bookmarkEnd w:id="91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o formato é validado — número certo de opções, resposta correta identificada de forma consistente; e confirma-se que está na língua e no nível de dificuldade pedidos […] se o modelo falhar ou devolver algo incompleto, o sistema tenta corrigir automaticamente antes de desistir.</w:t>
      </w:r>
      <w: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[PARCIALMENTE FIEL] (número de opções) / [NÃO FIEL / ENGANADOR] (língua e nível) / [PARCIALMENTE FIEL] (correção automática)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Número de opções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LangChain4jTaskGenerationAdapter.parseTasksFromJson()</w:t>
      </w:r>
      <w:r>
        <w:t xml:space="preserve"> </w:t>
      </w:r>
      <w:r>
        <w:t xml:space="preserve">linha 359:</w:t>
      </w:r>
      <w:r>
        <w:t xml:space="preserve"> </w:t>
      </w:r>
      <w:r>
        <w:rPr>
          <w:rStyle w:val="VerbatimChar"/>
        </w:rPr>
        <w:t xml:space="preserve">if (optionsArray == null || optionsArray.size &lt; 2) return@runCatching null</w:t>
      </w:r>
      <w:r>
        <w:t xml:space="preserve">. Isto valida um</w:t>
      </w:r>
      <w:r>
        <w:t xml:space="preserve"> </w:t>
      </w:r>
      <w:r>
        <w:rPr>
          <w:b/>
        </w:rPr>
        <w:t xml:space="preserve">mínimo de 2</w:t>
      </w:r>
      <w:r>
        <w:t xml:space="preserve"> </w:t>
      </w:r>
      <w:r>
        <w:t xml:space="preserve">opções, não</w:t>
      </w:r>
      <w:r>
        <w:t xml:space="preserve"> </w:t>
      </w:r>
      <w:r>
        <w:t xml:space="preserve">“</w:t>
      </w:r>
      <w:r>
        <w:t xml:space="preserve">o número certo</w:t>
      </w:r>
      <w:r>
        <w:t xml:space="preserve">”</w:t>
      </w:r>
      <w:r>
        <w:t xml:space="preserve"> </w:t>
      </w:r>
      <w:r>
        <w:t xml:space="preserve">(o esquema do prompt pede exatamente 4). Uma tarefa com 3 opções passa sem ser assinalada como incorreta.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Língua e nível</w:t>
      </w:r>
      <w:r>
        <w:t xml:space="preserve">: pesquisa exaustiva no repositório (</w:t>
      </w:r>
      <w:r>
        <w:rPr>
          <w:rStyle w:val="VerbatimChar"/>
        </w:rPr>
        <w:t xml:space="preserve">grep -r "langdetect|LanguageDetector|cld3|franc"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"language =="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"audienceLevel =="</w:t>
      </w:r>
      <w:r>
        <w:t xml:space="preserve">) não encontrou nenhum validador de língua ou de nível de dificuldade pós-geração. A única</w:t>
      </w:r>
      <w:r>
        <w:t xml:space="preserve"> </w:t>
      </w:r>
      <w:r>
        <w:t xml:space="preserve">“</w:t>
      </w:r>
      <w:r>
        <w:t xml:space="preserve">garantia</w:t>
      </w:r>
      <w:r>
        <w:t xml:space="preserve">”</w:t>
      </w:r>
      <w:r>
        <w:t xml:space="preserve"> </w:t>
      </w:r>
      <w:r>
        <w:t xml:space="preserve">de língua/nível é a instrução no</w:t>
      </w:r>
      <w:r>
        <w:t xml:space="preserve"> </w:t>
      </w:r>
      <w:r>
        <w:rPr>
          <w:i/>
        </w:rPr>
        <w:t xml:space="preserve">system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TaskGenerationPrompt.system()</w:t>
      </w:r>
      <w:r>
        <w:t xml:space="preserve">:</w:t>
      </w:r>
      <w:r>
        <w:t xml:space="preserve"> </w:t>
      </w:r>
      <w:r>
        <w:t xml:space="preserve">“</w:t>
      </w:r>
      <w:r>
        <w:t xml:space="preserve">You MUST generate ALL text content in $language</w:t>
      </w:r>
      <w:r>
        <w:t xml:space="preserve">”</w:t>
      </w:r>
      <w:r>
        <w:t xml:space="preserve">) — ou seja, é um pedido ao modelo, não uma verificação.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Correção automática</w:t>
      </w:r>
      <w:r>
        <w:t xml:space="preserve">: o que existe é a</w:t>
      </w:r>
      <w:r>
        <w:t xml:space="preserve"> </w:t>
      </w:r>
      <w:r>
        <w:t xml:space="preserve">“</w:t>
      </w:r>
      <w:r>
        <w:t xml:space="preserve">reposição dirigida</w:t>
      </w:r>
      <w:r>
        <w:t xml:space="preserve">”</w:t>
      </w:r>
      <w:r>
        <w:t xml:space="preserve"> </w:t>
      </w:r>
      <w:r>
        <w:t xml:space="preserve">já descrita — quando uma tarefa individual é malformada (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/</w:t>
      </w:r>
      <w:r>
        <w:rPr>
          <w:rStyle w:val="VerbatimChar"/>
        </w:rPr>
        <w:t xml:space="preserve">hint</w:t>
      </w:r>
      <w:r>
        <w:t xml:space="preserve">/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em falta), ela é simplesmente descartada (</w:t>
      </w:r>
      <w:r>
        <w:rPr>
          <w:rStyle w:val="VerbatimChar"/>
        </w:rPr>
        <w:t xml:space="preserve">return@runCatching null</w:t>
      </w:r>
      <w:r>
        <w:t xml:space="preserve">, linha 351-353) e o défice é coberto por uma nova geração a nível de bloco, não por uma correção da tarefa incompleta em si.</w:t>
      </w:r>
      <w:r>
        <w:t xml:space="preserve"> </w:t>
      </w:r>
      <w:r>
        <w:rPr>
          <w:b/>
        </w:rPr>
        <w:t xml:space="preserve">Comentário crítico</w:t>
      </w:r>
      <w:r>
        <w:t xml:space="preserve">: Esta frase do relatório é a mais perigosa de toda a secção, porque soa a uma lista de garantias de qualidade robustas quando, na realidade, mistura uma validação real e fraca (mínimo de 2 opções, quando o esquema pede 4) com duas afirmações sem qualquer suporte no código (validação de língua, validação de nível) e uma reformulação enganosa de</w:t>
      </w:r>
      <w:r>
        <w:t xml:space="preserve"> </w:t>
      </w:r>
      <w:r>
        <w:t xml:space="preserve">“</w:t>
      </w:r>
      <w:r>
        <w:t xml:space="preserve">descartar e regenerar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corrigir automaticamente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Corrigir</w:t>
      </w:r>
      <w:r>
        <w:t xml:space="preserve">”</w:t>
      </w:r>
      <w:r>
        <w:t xml:space="preserve"> </w:t>
      </w:r>
      <w:r>
        <w:t xml:space="preserve">implica reparar a tarefa existente; o sistema não repara nada — descarta e gera de novo a nível de bloco. Um júri teria todo o direito de pedir para apontar a linha exata onde a língua é validada, e não existe resposta.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atribuição-diária"/>
      <w:r>
        <w:t xml:space="preserve">5.3.1 — Atribuição Diária</w:t>
      </w:r>
      <w:bookmarkEnd w:id="92"/>
    </w:p>
    <w:p>
      <w:pPr>
        <w:pStyle w:val="Heading3"/>
      </w:pPr>
      <w:bookmarkStart w:id="93" w:name="get-taskstoday-quatro-casos-por-ordem"/>
      <w:r>
        <w:t xml:space="preserve">GET /tasks/today, quatro casos por ordem</w:t>
      </w:r>
      <w:bookmarkEnd w:id="93"/>
    </w:p>
    <w:p>
      <w:pPr>
        <w:pStyle w:val="FirstParagraph"/>
      </w:pPr>
      <w:r>
        <w:rPr>
          <w:b/>
        </w:rPr>
        <w:t xml:space="preserve">Afirmação</w:t>
      </w:r>
      <w:r>
        <w:t xml:space="preserve"> </w:t>
      </w:r>
      <w:r>
        <w:t xml:space="preserve">(L.176):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 pedido (GET /tasks/today) resolve-se num de quatro casos, por ordem — uma sessão de remediação aberta, uma sessão de explicação ativa, um desafio já atribuído nesse dia, ou a criação de um novo.</w:t>
      </w:r>
      <w:r>
        <w:rPr>
          <w:i/>
        </w:rP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[NÃO FIEL / ENGANADOR] (ordem invertida)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TaskService.getTodayTask()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application/enrollment/TaskService.kt:62-204</w:t>
      </w:r>
      <w:r>
        <w:t xml:space="preserve">). A ordem real de verificação em modo produção é: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activeExplanation = explanationRepository.findActiveByEnrollmentId(...)</w:t>
      </w:r>
      <w:r>
        <w:t xml:space="preserve"> </w:t>
      </w:r>
      <w:r>
        <w:t xml:space="preserve">→ se existir,</w:t>
      </w:r>
      <w:r>
        <w:t xml:space="preserve"> </w:t>
      </w:r>
      <w:r>
        <w:rPr>
          <w:rStyle w:val="VerbatimChar"/>
        </w:rPr>
        <w:t xml:space="preserve">return ExplanationActive</w:t>
      </w:r>
      <w:r>
        <w:t xml:space="preserve"> </w:t>
      </w:r>
      <w:r>
        <w:t xml:space="preserve">(linhas 71-74) —</w:t>
      </w:r>
      <w:r>
        <w:t xml:space="preserve"> </w:t>
      </w:r>
      <w:r>
        <w:rPr>
          <w:b/>
        </w:rPr>
        <w:t xml:space="preserve">verificado PRIMEIRO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struggleRepository.findOpenByEnrollmentId(...)</w:t>
      </w:r>
      <w:r>
        <w:t xml:space="preserve"> </w:t>
      </w:r>
      <w:r>
        <w:t xml:space="preserve">→ se existir,</w:t>
      </w:r>
      <w:r>
        <w:t xml:space="preserve"> </w:t>
      </w:r>
      <w:r>
        <w:rPr>
          <w:rStyle w:val="VerbatimChar"/>
        </w:rPr>
        <w:t xml:space="preserve">return StruggleOpen</w:t>
      </w:r>
      <w:r>
        <w:t xml:space="preserve"> </w:t>
      </w:r>
      <w:r>
        <w:t xml:space="preserve">(linhas 77-79) —</w:t>
      </w:r>
      <w:r>
        <w:t xml:space="preserve"> </w:t>
      </w:r>
      <w:r>
        <w:rPr>
          <w:b/>
        </w:rPr>
        <w:t xml:space="preserve">verificado SEGUNDO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resetPending</w:t>
      </w:r>
      <w:r>
        <w:t xml:space="preserve"> </w:t>
      </w:r>
      <w:r>
        <w:t xml:space="preserve">(assignment PENDING já existente) →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(linhas 113-118).</w:t>
      </w:r>
      <w:r>
        <w:t xml:space="preserve"> </w:t>
      </w:r>
      <w:r>
        <w:t xml:space="preserve">4.</w:t>
      </w:r>
      <w:r>
        <w:t xml:space="preserve"> </w:t>
      </w:r>
      <w:r>
        <w:rPr>
          <w:i/>
        </w:rPr>
        <w:t xml:space="preserve">Daily 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lastAssignedAt</w:t>
      </w:r>
      <w:r>
        <w:t xml:space="preserve"> </w:t>
      </w:r>
      <w:r>
        <w:t xml:space="preserve">não anterior a hoje →</w:t>
      </w:r>
      <w:r>
        <w:t xml:space="preserve"> </w:t>
      </w:r>
      <w:r>
        <w:rPr>
          <w:rStyle w:val="VerbatimChar"/>
        </w:rPr>
        <w:t xml:space="preserve">NotAvailableYet</w:t>
      </w:r>
      <w:r>
        <w:t xml:space="preserve"> </w:t>
      </w:r>
      <w:r>
        <w:t xml:space="preserve">(linhas 124-129).</w:t>
      </w:r>
      <w:r>
        <w:t xml:space="preserve"> </w:t>
      </w:r>
      <w:r>
        <w:t xml:space="preserve">5. Cria nova atribuição.</w:t>
      </w:r>
    </w:p>
    <w:p>
      <w:pPr>
        <w:pStyle w:val="BodyText"/>
      </w:pPr>
      <w:r>
        <w:t xml:space="preserve">O relatório lista a ordem como</w:t>
      </w:r>
      <w:r>
        <w:t xml:space="preserve"> </w:t>
      </w:r>
      <w:r>
        <w:t xml:space="preserve">“</w:t>
      </w:r>
      <w:r>
        <w:t xml:space="preserve">remediação aberta, explicação ativa, …</w:t>
      </w:r>
      <w:r>
        <w:t xml:space="preserve">”</w:t>
      </w:r>
      <w:r>
        <w:t xml:space="preserve"> </w:t>
      </w:r>
      <w:r>
        <w:t xml:space="preserve">— mas o código verifica</w:t>
      </w:r>
      <w:r>
        <w:t xml:space="preserve"> </w:t>
      </w:r>
      <w:r>
        <w:rPr>
          <w:b/>
        </w:rPr>
        <w:t xml:space="preserve">explicação antes de remediação</w:t>
      </w:r>
      <w:r>
        <w:t xml:space="preserve">, o inverso. A confirmação de que a ordem no código é</w:t>
      </w:r>
      <w:r>
        <w:t xml:space="preserve"> </w:t>
      </w:r>
      <w:r>
        <w:rPr>
          <w:rStyle w:val="VerbatimChar"/>
        </w:rPr>
        <w:t xml:space="preserve">explanation → struggle</w:t>
      </w:r>
      <w:r>
        <w:t xml:space="preserve"> </w:t>
      </w:r>
      <w:r>
        <w:t xml:space="preserve">está explícita no comentário do próprio código (linha 70):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Re-route to active explanation session (explanation mode takes precedence over struggle)</w:t>
      </w:r>
      <w:r>
        <w:rPr>
          <w:i/>
        </w:rPr>
        <w:t xml:space="preserve">”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Este não é um detalhe cosmético. O relatório está a descrever uma máquina de estados e inverte a prioridade de dois dos seus quatro ramos. Se um Learner tiver simultaneamente uma sessão de explicação ativa E uma sessão de remediação aberta (situação que o próprio fluxo do sistema pode produzir, já que a remediação escala para explicação), o sistema serve a explicação primeiro — o comentário do código diz literalmente que isto é intencional (</w:t>
      </w:r>
      <w:r>
        <w:t xml:space="preserve">“</w:t>
      </w:r>
      <w:r>
        <w:t xml:space="preserve">takes precedence</w:t>
      </w:r>
      <w:r>
        <w:t xml:space="preserve">”</w:t>
      </w:r>
      <w:r>
        <w:t xml:space="preserve">). O relatório teria de dizer</w:t>
      </w:r>
      <w:r>
        <w:t xml:space="preserve"> </w:t>
      </w:r>
      <w:r>
        <w:t xml:space="preserve">“</w:t>
      </w:r>
      <w:r>
        <w:t xml:space="preserve">explicação, depois remediação</w:t>
      </w:r>
      <w:r>
        <w:t xml:space="preserve">”</w:t>
      </w:r>
      <w:r>
        <w:t xml:space="preserve">, não o contrário. Isto é o tipo de erro que um orientador rigoroso caça em segundos ao comparar a Figura~5.x com o código, e que desvaloriza a credibilidade do resto da secção — se a ordem dos primeiros dois casos está errada, o que mais está?</w:t>
      </w:r>
    </w:p>
    <w:p>
      <w:pPr>
        <w:pStyle w:val="BodyText"/>
      </w:pPr>
      <w:r>
        <w:t xml:space="preserve">Adicionalmente, o relatório simplifica</w:t>
      </w:r>
      <w:r>
        <w:t xml:space="preserve"> </w:t>
      </w:r>
      <w:r>
        <w:t xml:space="preserve">“</w:t>
      </w:r>
      <w:r>
        <w:t xml:space="preserve">desafio já atribuído nesse dia</w:t>
      </w:r>
      <w:r>
        <w:t xml:space="preserve">”</w:t>
      </w:r>
      <w:r>
        <w:t xml:space="preserve"> </w:t>
      </w:r>
      <w:r>
        <w:t xml:space="preserve">para um único caso, mas o código distingue dois desfechos distintos nesse território: (a)</w:t>
      </w:r>
      <w:r>
        <w:t xml:space="preserve"> </w:t>
      </w:r>
      <w:r>
        <w:rPr>
          <w:rStyle w:val="VerbatimChar"/>
        </w:rPr>
        <w:t xml:space="preserve">resetPending</w:t>
      </w:r>
      <w:r>
        <w:t xml:space="preserve"> </w:t>
      </w:r>
      <w:r>
        <w:t xml:space="preserve">— devolve a tarefa PENDING existente (equivalente a</w:t>
      </w:r>
      <w:r>
        <w:t xml:space="preserve"> </w:t>
      </w:r>
      <w:r>
        <w:t xml:space="preserve">“</w:t>
      </w:r>
      <w:r>
        <w:t xml:space="preserve">retomar</w:t>
      </w:r>
      <w:r>
        <w:t xml:space="preserve">”</w:t>
      </w:r>
      <w:r>
        <w:t xml:space="preserve">), e (b) o</w:t>
      </w:r>
      <w:r>
        <w:t xml:space="preserve"> </w:t>
      </w:r>
      <w:r>
        <w:rPr>
          <w:i/>
        </w:rPr>
        <w:t xml:space="preserve">daily gate</w:t>
      </w:r>
      <w:r>
        <w:t xml:space="preserve"> </w:t>
      </w:r>
      <w:r>
        <w:t xml:space="preserve">— devolve</w:t>
      </w:r>
      <w:r>
        <w:t xml:space="preserve"> </w:t>
      </w:r>
      <w:r>
        <w:rPr>
          <w:rStyle w:val="VerbatimChar"/>
        </w:rPr>
        <w:t xml:space="preserve">NotAvailableYet</w:t>
      </w:r>
      <w:r>
        <w:t xml:space="preserve"> </w:t>
      </w:r>
      <w:r>
        <w:t xml:space="preserve">(não há tarefa nova até amanhã). Chamar a ambos</w:t>
      </w:r>
      <w:r>
        <w:t xml:space="preserve"> </w:t>
      </w:r>
      <w:r>
        <w:t xml:space="preserve">“</w:t>
      </w:r>
      <w:r>
        <w:t xml:space="preserve">desafio já atribuído</w:t>
      </w:r>
      <w:r>
        <w:t xml:space="preserve">”</w:t>
      </w:r>
      <w:r>
        <w:t xml:space="preserve"> </w:t>
      </w:r>
      <w:r>
        <w:t xml:space="preserve">simplifica de forma aceitável o primeiro caso, mas confunde-o com um resultado semanticamente diferente (ausência de tarefa) no segundo. Não é tão grave como a inversão de ordem, mas é uma simplificação que esconde uma bifurcação real do sistema.</w:t>
      </w:r>
    </w:p>
    <w:p>
      <w:pPr>
        <w:pStyle w:val="Heading3"/>
      </w:pPr>
      <w:bookmarkStart w:id="94" w:name="X2783a6fe543399536528eca34abaa3487d2768a"/>
      <w:r>
        <w:t xml:space="preserve">Semente ligada ao utilizador, reprodutível, resposta correta sempre no índice 0</w:t>
      </w:r>
      <w:bookmarkEnd w:id="94"/>
    </w:p>
    <w:p>
      <w:pPr>
        <w:pStyle w:val="FirstParagraph"/>
      </w:pPr>
      <w:r>
        <w:rPr>
          <w:b/>
        </w:rPr>
        <w:t xml:space="preserve">Afirmação</w:t>
      </w:r>
      <w:r>
        <w:t xml:space="preserve">: instância escolhida e ordem das opções determinadas por uma semente ligada ao utilizador, reprodutível; resposta correta sempre fixada no índice 0 internamente.</w:t>
      </w:r>
      <w:r>
        <w:t xml:space="preserve"> </w:t>
      </w:r>
      <w:r>
        <w:rPr>
          <w:b/>
        </w:rPr>
        <w:t xml:space="preserve">Veredito</w:t>
      </w:r>
      <w:r>
        <w:t xml:space="preserve">: [PARCIALMENTE 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TaskShuffleSeed.computeSeed(userId, taskId, enrollmentId)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SHA-256(userId+taskId+enrollmentId)</w:t>
      </w:r>
      <w:r>
        <w:t xml:space="preserve">, primeiros 8 bytes como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 usado como seed de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 </w:t>
      </w:r>
      <w:r>
        <w:t xml:space="preserve">para o Fisher-Yates shuffle (</w:t>
      </w:r>
      <w:r>
        <w:rPr>
          <w:rStyle w:val="VerbatimChar"/>
        </w:rPr>
        <w:t xml:space="preserve">shuffleOptions</w:t>
      </w:r>
      <w:r>
        <w:t xml:space="preserve">).</w:t>
      </w:r>
      <w:r>
        <w:t xml:space="preserve"> </w:t>
      </w:r>
      <w:r>
        <w:rPr>
          <w:rStyle w:val="VerbatimChar"/>
        </w:rPr>
        <w:t xml:space="preserve">TaskService.selectTaskInstance()</w:t>
      </w:r>
      <w:r>
        <w:t xml:space="preserve"> </w:t>
      </w:r>
      <w:r>
        <w:t xml:space="preserve">usa a mesma função (</w:t>
      </w:r>
      <w:r>
        <w:rPr>
          <w:rStyle w:val="VerbatimChar"/>
        </w:rPr>
        <w:t xml:space="preserve">computeSeed(userId, templateId, enrollmentId)</w:t>
      </w:r>
      <w:r>
        <w:t xml:space="preserve">) para indexar a instância:</w:t>
      </w:r>
      <w:r>
        <w:t xml:space="preserve"> </w:t>
      </w:r>
      <w:r>
        <w:rPr>
          <w:rStyle w:val="VerbatimChar"/>
        </w:rPr>
        <w:t xml:space="preserve">it[Math.floorMod(seed, it.size.toLong()).toInt()]</w:t>
      </w:r>
      <w:r>
        <w:t xml:space="preserve">.</w:t>
      </w:r>
      <w:r>
        <w:t xml:space="preserve"> </w:t>
      </w:r>
      <w:r>
        <w:t xml:space="preserve">Quanto ao índice 0:</w:t>
      </w:r>
      <w:r>
        <w:t xml:space="preserve"> </w:t>
      </w:r>
      <w:r>
        <w:rPr>
          <w:b/>
        </w:rPr>
        <w:t xml:space="preserve">não há nenhuma validação/assert no código que force</w:t>
      </w:r>
      <w:r>
        <w:rPr>
          <w:b/>
        </w:rPr>
        <w:t xml:space="preserve"> </w:t>
      </w:r>
      <w:r>
        <w:rPr>
          <w:rStyle w:val="VerbatimChar"/>
          <w:b/>
        </w:rPr>
        <w:t xml:space="preserve">correctAnswerIndex == 0</w:t>
      </w:r>
      <w:r>
        <w:t xml:space="preserve"> </w:t>
      </w:r>
      <w:r>
        <w:t xml:space="preserve">nos templates gerados pelo LLM — é apenas uma instrução no</w:t>
      </w:r>
      <w:r>
        <w:t xml:space="preserve"> </w:t>
      </w:r>
      <w:r>
        <w:rPr>
          <w:i/>
        </w:rPr>
        <w:t xml:space="preserve">system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TaskGenerationPrompt.system()</w:t>
      </w:r>
      <w:r>
        <w:t xml:space="preserve">:</w:t>
      </w:r>
      <w:r>
        <w:t xml:space="preserve"> </w:t>
      </w:r>
      <w:r>
        <w:t xml:space="preserve">“</w:t>
      </w:r>
      <w:r>
        <w:t xml:space="preserve">The correct answer must always be at index 0</w:t>
      </w:r>
      <w:r>
        <w:t xml:space="preserve">”</w:t>
      </w:r>
      <w:r>
        <w:t xml:space="preserve">). O código trata o valor devolvido pelo modelo como a fonte da verdade (</w:t>
      </w:r>
      <w:r>
        <w:rPr>
          <w:rStyle w:val="VerbatimChar"/>
        </w:rPr>
        <w:t xml:space="preserve">correctIdx = obj["correctAnswerIndex"]?...?.int ?: 0</w:t>
      </w:r>
      <w:r>
        <w:t xml:space="preserve">), sem rejeitar ou corrigir um valor diferente de 0.</w:t>
      </w:r>
      <w:r>
        <w:t xml:space="preserve"> </w:t>
      </w:r>
      <w:r>
        <w:rPr>
          <w:b/>
        </w:rPr>
        <w:t xml:space="preserve">Comentário crítico</w:t>
      </w:r>
      <w:r>
        <w:t xml:space="preserve">: A semente não está</w:t>
      </w:r>
      <w:r>
        <w:t xml:space="preserve"> </w:t>
      </w:r>
      <w:r>
        <w:t xml:space="preserve">“</w:t>
      </w:r>
      <w:r>
        <w:t xml:space="preserve">ligada ao utilizador</w:t>
      </w:r>
      <w:r>
        <w:t xml:space="preserve">”</w:t>
      </w:r>
      <w:r>
        <w:t xml:space="preserve"> </w:t>
      </w:r>
      <w:r>
        <w:t xml:space="preserve">isoladamente — está ligada à tripla</w:t>
      </w:r>
      <w:r>
        <w:t xml:space="preserve"> </w:t>
      </w:r>
      <w:r>
        <w:rPr>
          <w:rStyle w:val="VerbatimChar"/>
        </w:rPr>
        <w:t xml:space="preserve">(userId, taskId/templateId, enrollmentId)</w:t>
      </w:r>
      <w:r>
        <w:t xml:space="preserve">, o que é uma nuance relevante (o mesmo utilizador vê ordens diferentes em inscrições diferentes do mesmo tópico, hipoteticamente). O mecanismo de reprodutibilidade e imprevisibilidade está corretamente descrito. Mas</w:t>
      </w:r>
      <w:r>
        <w:t xml:space="preserve"> </w:t>
      </w:r>
      <w:r>
        <w:t xml:space="preserve">“</w:t>
      </w:r>
      <w:r>
        <w:t xml:space="preserve">a resposta correta, sempre fixada no índice 0 internamente</w:t>
      </w:r>
      <w:r>
        <w:t xml:space="preserve">”</w:t>
      </w:r>
      <w:r>
        <w:t xml:space="preserve"> </w:t>
      </w:r>
      <w:r>
        <w:t xml:space="preserve">é apresentada como uma garantia do sistema, quando na realidade é uma</w:t>
      </w:r>
      <w:r>
        <w:t xml:space="preserve"> </w:t>
      </w:r>
      <w:r>
        <w:rPr>
          <w:b/>
        </w:rPr>
        <w:t xml:space="preserve">convenção de prompt não verificada em runtime</w:t>
      </w:r>
      <w:r>
        <w:t xml:space="preserve"> </w:t>
      </w:r>
      <w:r>
        <w:t xml:space="preserve">— se o Mistral devolver</w:t>
      </w:r>
      <w:r>
        <w:t xml:space="preserve"> </w:t>
      </w:r>
      <w:r>
        <w:rPr>
          <w:rStyle w:val="VerbatimChar"/>
        </w:rPr>
        <w:t xml:space="preserve">correctAnswerIndex: 2</w:t>
      </w:r>
      <w:r>
        <w:t xml:space="preserve">, o sistema aceita sem reclamar. É uma afirmação sobre comportamento típico esperado, não sobre uma invariante garantida por código.</w:t>
      </w:r>
    </w:p>
    <w:p>
      <w:pPr>
        <w:pStyle w:val="Heading3"/>
      </w:pPr>
      <w:bookmarkStart w:id="95" w:name="X0cd41af00b31609169d840fddd20e1582b979d2"/>
      <w:r>
        <w:t xml:space="preserve">Prazo de 24h, submissão tardia com penalização crescente</w:t>
      </w:r>
      <w:bookmarkEnd w:id="95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O prazo é de 24 horas; passado esse prazo, a submissão continua a ser aceite, mas com uma penalização crescente em vez de um corte abrupto.</w:t>
      </w:r>
      <w: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[PARCIALMENTE FIEL] (penalização crescente: correta;</w:t>
      </w:r>
      <w:r>
        <w:t xml:space="preserve"> </w:t>
      </w:r>
      <w:r>
        <w:t xml:space="preserve">“</w:t>
      </w:r>
      <w:r>
        <w:t xml:space="preserve">prazo de 24 horas</w:t>
      </w:r>
      <w:r>
        <w:t xml:space="preserve">”</w:t>
      </w:r>
      <w:r>
        <w:t xml:space="preserve">: impreciso)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dueAt = DayIndexCalculator.startOfTomorrow(timezone)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TaskService.getTodayTask()</w:t>
      </w:r>
      <w:r>
        <w:t xml:space="preserve"> </w:t>
      </w:r>
      <w:r>
        <w:t xml:space="preserve">linha 182) =</w:t>
      </w:r>
      <w:r>
        <w:t xml:space="preserve"> </w:t>
      </w:r>
      <w:r>
        <w:rPr>
          <w:b/>
        </w:rPr>
        <w:t xml:space="preserve">meia-noite (00:00) do dia seguinte, no fuso horário do Learner</w:t>
      </w:r>
      <w:r>
        <w:t xml:space="preserve"> </w:t>
      </w:r>
      <w:r>
        <w:t xml:space="preserve">— não literalmente</w:t>
      </w:r>
      <w:r>
        <w:t xml:space="preserve"> </w:t>
      </w:r>
      <w:r>
        <w:t xml:space="preserve">“</w:t>
      </w:r>
      <w:r>
        <w:t xml:space="preserve">assignedAt + 24 horas</w:t>
      </w:r>
      <w: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DayIndexCalculator.startOfTomorrow()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LocalDate.now(zone).plusDays(1).atStartOfDay(zone)</w:t>
      </w:r>
      <w:r>
        <w:t xml:space="preserve">. Isto significa que o prazo efetivo varia entre poucos minutos (se a tarefa for atribuída às 23:50) e quase 24 horas (se atribuída logo depois da meia-noite) — nunca é um prazo fixo de exatamente 24h a partir do momento da atribuição.</w:t>
      </w:r>
      <w:r>
        <w:t xml:space="preserve"> </w:t>
      </w:r>
      <w:r>
        <w:t xml:space="preserve">A penalização é de facto crescente e não é um corte abrupto:</w:t>
      </w:r>
      <w:r>
        <w:t xml:space="preserve"> </w:t>
      </w:r>
      <w:r>
        <w:rPr>
          <w:rStyle w:val="VerbatimChar"/>
        </w:rPr>
        <w:t xml:space="preserve">submitAnswer()</w:t>
      </w:r>
      <w:r>
        <w:t xml:space="preserve"> </w:t>
      </w:r>
      <w:r>
        <w:t xml:space="preserve">(linhas 236-247):</w:t>
      </w:r>
      <w:r>
        <w:t xml:space="preserve"> </w:t>
      </w:r>
      <w:r>
        <w:rPr>
          <w:rStyle w:val="VerbatimChar"/>
        </w:rPr>
        <w:t xml:space="preserve">hoursLate &lt;= 24 → 0.75×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hoursLate &lt;= 72 → 0.5×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 → 0.25× (mínimo 1 ponto)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A frase</w:t>
      </w:r>
      <w:r>
        <w:t xml:space="preserve"> </w:t>
      </w:r>
      <w:r>
        <w:t xml:space="preserve">“</w:t>
      </w:r>
      <w:r>
        <w:t xml:space="preserve">o prazo é de 24 horas</w:t>
      </w:r>
      <w:r>
        <w:t xml:space="preserve">”</w:t>
      </w:r>
      <w:r>
        <w:t xml:space="preserve"> </w:t>
      </w:r>
      <w:r>
        <w:t xml:space="preserve">é uma simplificação que não corresponde ao mecanismo real: é um prazo de</w:t>
      </w:r>
      <w:r>
        <w:t xml:space="preserve"> </w:t>
      </w:r>
      <w:r>
        <w:t xml:space="preserve">“</w:t>
      </w:r>
      <w:r>
        <w:t xml:space="preserve">fim do dia civil local</w:t>
      </w:r>
      <w:r>
        <w:t xml:space="preserve">”</w:t>
      </w:r>
      <w:r>
        <w:t xml:space="preserve">, não uma janela deslizante de 24h fixas por atribuição. Isto é relevante porque a penalização (</w:t>
      </w:r>
      <w:r>
        <w:rPr>
          <w:rStyle w:val="VerbatimChar"/>
        </w:rPr>
        <w:t xml:space="preserve">hoursLate &lt;= 24 → 0.75x</w:t>
      </w:r>
      <w:r>
        <w:t xml:space="preserve">) mede horas</w:t>
      </w:r>
      <w:r>
        <w:t xml:space="preserve"> </w:t>
      </w:r>
      <w:r>
        <w:rPr>
          <w:i/>
        </w:rPr>
        <w:t xml:space="preserve">desde o</w:t>
      </w:r>
      <w:r>
        <w:rPr>
          <w:i/>
        </w:rPr>
        <w:t xml:space="preserve"> </w:t>
      </w:r>
      <w:r>
        <w:rPr>
          <w:rStyle w:val="VerbatimChar"/>
          <w:i/>
        </w:rPr>
        <w:t xml:space="preserve">dueAt</w:t>
      </w:r>
      <w:r>
        <w:t xml:space="preserve"> </w:t>
      </w:r>
      <w:r>
        <w:t xml:space="preserve">(meia-noite), reforçando que o</w:t>
      </w:r>
      <w:r>
        <w:t xml:space="preserve"> </w:t>
      </w:r>
      <w:r>
        <w:t xml:space="preserve">“</w:t>
      </w:r>
      <w:r>
        <w:t xml:space="preserve">24h</w:t>
      </w:r>
      <w:r>
        <w:t xml:space="preserve">”</w:t>
      </w:r>
      <w:r>
        <w:t xml:space="preserve"> </w:t>
      </w:r>
      <w:r>
        <w:t xml:space="preserve">do texto e o</w:t>
      </w:r>
      <w:r>
        <w:t xml:space="preserve"> </w:t>
      </w:r>
      <w:r>
        <w:t xml:space="preserve">“</w:t>
      </w:r>
      <w:r>
        <w:t xml:space="preserve">24h</w:t>
      </w:r>
      <w:r>
        <w:t xml:space="preserve">”</w:t>
      </w:r>
      <w:r>
        <w:t xml:space="preserve"> </w:t>
      </w:r>
      <w:r>
        <w:t xml:space="preserve">do código de pontuação são conceitos diferentes que coincidem por acaso na nomenclatura, não pela mesma janela temporal. Um júri atento a números perguntaria:</w:t>
      </w:r>
      <w:r>
        <w:t xml:space="preserve"> </w:t>
      </w:r>
      <w:r>
        <w:t xml:space="preserve">“</w:t>
      </w:r>
      <w:r>
        <w:t xml:space="preserve">24 horas a contar de quê?</w:t>
      </w:r>
      <w:r>
        <w:t xml:space="preserve">”</w:t>
      </w:r>
      <w:r>
        <w:t xml:space="preserve"> </w:t>
      </w:r>
      <w:r>
        <w:t xml:space="preserve">— e a resposta no código não é</w:t>
      </w:r>
      <w:r>
        <w:t xml:space="preserve"> </w:t>
      </w:r>
      <w:r>
        <w:t xml:space="preserve">“</w:t>
      </w:r>
      <w:r>
        <w:t xml:space="preserve">da atribuição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remediação-adaptativa"/>
      <w:r>
        <w:t xml:space="preserve">5.3.2 — Remediação Adaptativa</w:t>
      </w:r>
      <w:bookmarkEnd w:id="96"/>
    </w:p>
    <w:p>
      <w:pPr>
        <w:pStyle w:val="Heading3"/>
      </w:pPr>
      <w:bookmarkStart w:id="97" w:name="Xbb9a2d17193b7de9bbb7cbf3302376339eba56a"/>
      <w:r>
        <w:t xml:space="preserve">ErrorPatternClassifier — três categorias, determinístico</w:t>
      </w:r>
      <w:bookmarkEnd w:id="97"/>
    </w:p>
    <w:p>
      <w:pPr>
        <w:pStyle w:val="FirstParagraph"/>
      </w:pPr>
      <w:r>
        <w:rPr>
          <w:b/>
        </w:rPr>
        <w:t xml:space="preserve">Afirmação</w:t>
      </w:r>
      <w:r>
        <w:t xml:space="preserve">: classificação determinística (sem modelo) em três categorias: TIME_PRESSURE (após prazo), READING_ERROR (opção adjacente à correta), WRONG_CONCEPT (qualquer outro caso).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application/struggle/ErrorPatternClassifier.kt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puro sem qualquer chamada de IA. Ordem exata: 1)</w:t>
      </w:r>
      <w:r>
        <w:t xml:space="preserve"> </w:t>
      </w:r>
      <w:r>
        <w:rPr>
          <w:rStyle w:val="VerbatimChar"/>
        </w:rPr>
        <w:t xml:space="preserve">OffsetDateTime.now().isAfter(assignment.dueAt)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; 2)</w:t>
      </w:r>
      <w:r>
        <w:t xml:space="preserve"> </w:t>
      </w:r>
      <w:r>
        <w:rPr>
          <w:rStyle w:val="VerbatimChar"/>
        </w:rPr>
        <w:t xml:space="preserve">abs(newSelectedOption - displayPositionOfCorrect) ==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READING_ERROR</w:t>
      </w:r>
      <w:r>
        <w:t xml:space="preserve">; 3) default →</w:t>
      </w:r>
      <w:r>
        <w:t xml:space="preserve"> </w:t>
      </w:r>
      <w:r>
        <w:rPr>
          <w:rStyle w:val="VerbatimChar"/>
        </w:rPr>
        <w:t xml:space="preserve">WRONG_CONCEPT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Nome de classe exato, três categorias exatas, condições exatas. Nota à margem (não uma falha do relatório, mas um facto interessante omitido): o enum</w:t>
      </w:r>
      <w:r>
        <w:t xml:space="preserve"> </w:t>
      </w:r>
      <w:r>
        <w:rPr>
          <w:rStyle w:val="VerbatimChar"/>
        </w:rPr>
        <w:t xml:space="preserve">domain/struggle/ErrorPattern.kt</w:t>
      </w:r>
      <w:r>
        <w:t xml:space="preserve"> </w:t>
      </w:r>
      <w:r>
        <w:t xml:space="preserve">tem QUATRO valores (inclui</w:t>
      </w:r>
      <w:r>
        <w:t xml:space="preserve"> </w:t>
      </w:r>
      <w:r>
        <w:rPr>
          <w:rStyle w:val="VerbatimChar"/>
        </w:rPr>
        <w:t xml:space="preserve">PARTIAL_UNDERSTANDING</w:t>
      </w:r>
      <w:r>
        <w:t xml:space="preserve">), mas o classificador nunca o devolve — o próprio comentário do código admite que é</w:t>
      </w:r>
      <w:r>
        <w:t xml:space="preserve"> </w:t>
      </w:r>
      <w:r>
        <w:t xml:space="preserve">“</w:t>
      </w:r>
      <w:r>
        <w:t xml:space="preserve">intencionalmente ausente</w:t>
      </w:r>
      <w:r>
        <w:t xml:space="preserve">”</w:t>
      </w:r>
      <w:r>
        <w:t xml:space="preserve"> </w:t>
      </w:r>
      <w:r>
        <w:t xml:space="preserve">por falta de uma máquina de estados de duas tentativas. O relatório está correto ao descrever apenas os três alcançáveis, mas não menciona esta categoria morta — omissão inócua, não um erro.</w:t>
      </w:r>
    </w:p>
    <w:p>
      <w:pPr>
        <w:pStyle w:val="Heading3"/>
      </w:pPr>
      <w:bookmarkStart w:id="98" w:name="X1ca74851d175e461d11cee9d3cfe4829bff0b06"/>
      <w:r>
        <w:t xml:space="preserve">Vetor de dificuldade e reutilização entre Learners</w:t>
      </w:r>
      <w:bookmarkEnd w:id="98"/>
    </w:p>
    <w:p>
      <w:pPr>
        <w:pStyle w:val="FirstParagraph"/>
      </w:pPr>
      <w:r>
        <w:rPr>
          <w:b/>
        </w:rPr>
        <w:t xml:space="preserve">Afirmação</w:t>
      </w:r>
      <w:r>
        <w:t xml:space="preserve">: vetor de dificuldade (padrão de erro + descrição da tarefa + domínio) comparado a ramos já resolvidos por outros Learners.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LangChain4jTaskGenerationAdapter.generateAdaptiveBranch()</w:t>
      </w:r>
      <w:r>
        <w:t xml:space="preserve"> </w:t>
      </w:r>
      <w:r>
        <w:t xml:space="preserve">linha 154:</w:t>
      </w:r>
      <w:r>
        <w:t xml:space="preserve"> </w:t>
      </w:r>
      <w:r>
        <w:rPr>
          <w:rStyle w:val="VerbatimChar"/>
        </w:rPr>
        <w:t xml:space="preserve">struggleText = "${context.errorPattern} ${context.taskDescription} ${context.subjectDomain}"</w:t>
      </w:r>
      <w:r>
        <w:t xml:space="preserve">, embutido via</w:t>
      </w:r>
      <w:r>
        <w:t xml:space="preserve"> </w:t>
      </w:r>
      <w:r>
        <w:rPr>
          <w:rStyle w:val="VerbatimChar"/>
        </w:rPr>
        <w:t xml:space="preserve">embeddingModel.embed(struggleText)</w:t>
      </w:r>
      <w:r>
        <w:t xml:space="preserve">, comparado via</w:t>
      </w:r>
      <w:r>
        <w:t xml:space="preserve"> </w:t>
      </w:r>
      <w:r>
        <w:rPr>
          <w:rStyle w:val="VerbatimChar"/>
        </w:rPr>
        <w:t xml:space="preserve">deduplicationService.findSimilarStruggle()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adaptive_branches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status = 'COMPLETED'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Composição do vetor confirmada literalmente na mesma ordem descrita.</w:t>
      </w:r>
    </w:p>
    <w:p>
      <w:pPr>
        <w:pStyle w:val="Heading3"/>
      </w:pPr>
      <w:bookmarkStart w:id="99" w:name="Xf2d0ae723ed056529a6b341351dd46acb1a0de5"/>
      <w:r>
        <w:t xml:space="preserve">Tabela de limiares (&gt;0.90 FULL_REUSE; [0.65,0.90] PARTIAL_REUSE; &lt;0.65 FRESH_GENERATION)</w:t>
      </w:r>
      <w:bookmarkEnd w:id="99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&gt;0.90 → FULL_REUSE</w:t>
      </w:r>
      <w:r>
        <w:t xml:space="preserve"> </w:t>
      </w:r>
      <w:r>
        <w:t xml:space="preserve">(sem chamada ao LLM);</w:t>
      </w:r>
      <w:r>
        <w:t xml:space="preserve"> </w:t>
      </w:r>
      <w:r>
        <w:rPr>
          <w:rStyle w:val="VerbatimChar"/>
        </w:rPr>
        <w:t xml:space="preserve">[0.65, 0.90] → PARTIAL_REUSE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&lt;0.65 → FRESH_GENERATION</w:t>
      </w:r>
      <w:r>
        <w:t xml:space="preserve">.</w:t>
      </w:r>
      <w:r>
        <w:t xml:space="preserve"> </w:t>
      </w:r>
      <w:r>
        <w:rPr>
          <w:b/>
        </w:rPr>
        <w:t xml:space="preserve">Veredito</w:t>
      </w:r>
      <w:r>
        <w:t xml:space="preserve">: [PARCIALMENTE FIEL] (fronteira inferior do intervalo fechado é falsa)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PgVectorDeduplicationService.findSimilarStruggle()</w:t>
      </w:r>
      <w:r>
        <w:t xml:space="preserve">, linhas 66-69: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strategy</w:t>
      </w:r>
      <w:r>
        <w:rPr>
          <w:rStyle w:val="NormalTok"/>
        </w:rPr>
        <w:t xml:space="preserve"> =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similarity &gt; fullReuseThreshold -&gt; ReuseStrategy.FULL_REUSE</w:t>
      </w:r>
      <w:r>
        <w:br/>
      </w:r>
      <w:r>
        <w:rPr>
          <w:rStyle w:val="NormalTok"/>
        </w:rPr>
        <w:t xml:space="preserve">    similarity &gt; partialReuseThreshold -&gt; ReuseStrategy.PARTIAL_REUSE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-&gt; ReuseStrategy.FRESH_GENERATION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Ambas as comparações usam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estrito. Logo:</w:t>
      </w:r>
      <w:r>
        <w:t xml:space="preserve"> </w:t>
      </w:r>
      <w:r>
        <w:rPr>
          <w:rStyle w:val="VerbatimChar"/>
        </w:rPr>
        <w:t xml:space="preserve">sim == 0.90</w:t>
      </w:r>
      <w:r>
        <w:t xml:space="preserve"> </w:t>
      </w:r>
      <w:r>
        <w:t xml:space="preserve">cai em</w:t>
      </w:r>
      <w:r>
        <w:t xml:space="preserve"> </w:t>
      </w:r>
      <w:r>
        <w:rPr>
          <w:rStyle w:val="VerbatimChar"/>
        </w:rPr>
        <w:t xml:space="preserve">PARTIAL_REUSE</w:t>
      </w:r>
      <w:r>
        <w:t xml:space="preserve"> </w:t>
      </w:r>
      <w:r>
        <w:t xml:space="preserve">(não passa o primeiro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mas passa o segundo) — consistente com o extremo superior fechado</w:t>
      </w:r>
      <w:r>
        <w:t xml:space="preserve"> </w:t>
      </w:r>
      <w:r>
        <w:rPr>
          <w:rStyle w:val="VerbatimChar"/>
        </w:rPr>
        <w:t xml:space="preserve">[..., 0.90]</w:t>
      </w:r>
      <w:r>
        <w:t xml:space="preserve"> </w:t>
      </w:r>
      <w:r>
        <w:t xml:space="preserve">do relatório. Mas</w:t>
      </w:r>
      <w:r>
        <w:t xml:space="preserve"> </w:t>
      </w:r>
      <w:r>
        <w:rPr>
          <w:rStyle w:val="VerbatimChar"/>
        </w:rPr>
        <w:t xml:space="preserve">sim == 0.65</w:t>
      </w:r>
      <w:r>
        <w:t xml:space="preserve"> </w:t>
      </w:r>
      <w:r>
        <w:t xml:space="preserve">cai em</w:t>
      </w:r>
      <w:r>
        <w:t xml:space="preserve"> </w:t>
      </w:r>
      <w:r>
        <w:rPr>
          <w:rStyle w:val="VerbatimChar"/>
        </w:rPr>
        <w:t xml:space="preserve">FRESH_GENERATION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0.65 &gt; 0.65</w:t>
      </w:r>
      <w:r>
        <w:t xml:space="preserve"> </w:t>
      </w:r>
      <w:r>
        <w:t xml:space="preserve">é falso) —</w:t>
      </w:r>
      <w:r>
        <w:t xml:space="preserve"> </w:t>
      </w:r>
      <w:r>
        <w:rPr>
          <w:b/>
        </w:rPr>
        <w:t xml:space="preserve">isto contradiz o extremo inferior fechado</w:t>
      </w:r>
      <w:r>
        <w:rPr>
          <w:b/>
        </w:rPr>
        <w:t xml:space="preserve"> </w:t>
      </w:r>
      <w:r>
        <w:rPr>
          <w:rStyle w:val="VerbatimChar"/>
          <w:b/>
        </w:rPr>
        <w:t xml:space="preserve">[0.65, ...]</w:t>
      </w:r>
      <w:r>
        <w:t xml:space="preserve"> </w:t>
      </w:r>
      <w:r>
        <w:t xml:space="preserve">do relatório, que implica que</w:t>
      </w:r>
      <w:r>
        <w:t xml:space="preserve"> </w:t>
      </w:r>
      <w:r>
        <w:rPr>
          <w:rStyle w:val="VerbatimChar"/>
        </w:rPr>
        <w:t xml:space="preserve">sim = 0.65</w:t>
      </w:r>
      <w:r>
        <w:t xml:space="preserve"> </w:t>
      </w:r>
      <w:r>
        <w:t xml:space="preserve">deveria estar em</w:t>
      </w:r>
      <w:r>
        <w:t xml:space="preserve"> </w:t>
      </w:r>
      <w:r>
        <w:rPr>
          <w:rStyle w:val="VerbatimChar"/>
        </w:rPr>
        <w:t xml:space="preserve">PARTIAL_REUSE</w:t>
      </w:r>
      <w:r>
        <w:t xml:space="preserve">. O intervalo matematicamente correto do código é</w:t>
      </w:r>
      <w:r>
        <w:t xml:space="preserve"> </w:t>
      </w:r>
      <w:r>
        <w:rPr>
          <w:rStyle w:val="VerbatimChar"/>
        </w:rPr>
        <w:t xml:space="preserve">(0.65, 0.90]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[0.65, 0.90]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É exatamente o tipo de detalhe que este exercício de auditoria foi desenhado para caçar — um parêntese/colchete trocado numa notação de intervalo.</w:t>
      </w:r>
      <w:r>
        <w:t xml:space="preserve"> </w:t>
      </w:r>
      <w:r>
        <w:rPr>
          <w:rStyle w:val="VerbatimChar"/>
        </w:rPr>
        <w:t xml:space="preserve">&gt; 0.90</w:t>
      </w:r>
      <w:r>
        <w:t xml:space="preserve"> </w:t>
      </w:r>
      <w:r>
        <w:t xml:space="preserve">está certo tal como escrito no relatório; o</w:t>
      </w:r>
      <w:r>
        <w:t xml:space="preserve"> </w:t>
      </w:r>
      <w:r>
        <w:rPr>
          <w:rStyle w:val="VerbatimChar"/>
        </w:rPr>
        <w:t xml:space="preserve">[0.65,</w:t>
      </w:r>
      <w:r>
        <w:t xml:space="preserve"> </w:t>
      </w:r>
      <w:r>
        <w:t xml:space="preserve">devia ser</w:t>
      </w:r>
      <w:r>
        <w:t xml:space="preserve"> </w:t>
      </w:r>
      <w:r>
        <w:rPr>
          <w:rStyle w:val="VerbatimChar"/>
        </w:rPr>
        <w:t xml:space="preserve">(0.65,</w:t>
      </w:r>
      <w:r>
        <w:t xml:space="preserve">. Pequeno, mas é precisamente o género de erro que um professor de Análise Matemática cortaria a régua na nota por causa dele.</w:t>
      </w:r>
    </w:p>
    <w:p>
      <w:pPr>
        <w:pStyle w:val="Heading3"/>
      </w:pPr>
      <w:bookmarkStart w:id="100" w:name="Xdcd1e1d3fb47e6b561767f4d3a9ce41ca2e6372"/>
      <w:r>
        <w:t xml:space="preserve">Fórmula de interpolação n_reuse = floor(n_total × (sim-0.65)/(0.90-0.65))</w:t>
      </w:r>
      <w:bookmarkEnd w:id="100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n_reuse = ⌊n_total × (sim − 0.65) / (0.90 − 0.65)⌋</w:t>
      </w:r>
      <w:r>
        <w:t xml:space="preserve">.</w:t>
      </w:r>
      <w:r>
        <w:t xml:space="preserve"> </w:t>
      </w:r>
      <w:r>
        <w:rPr>
          <w:b/>
        </w:rPr>
        <w:t xml:space="preserve">Veredito</w:t>
      </w:r>
      <w:r>
        <w:t xml:space="preserve">: [PARCIALMENTE FIEL] (fórmula estrutural correta; omite o</w:t>
      </w:r>
      <w:r>
        <w:t xml:space="preserve"> </w:t>
      </w:r>
      <w:r>
        <w:rPr>
          <w:rStyle w:val="VerbatimChar"/>
        </w:rPr>
        <w:t xml:space="preserve">.coerceAtLeast(1)</w:t>
      </w:r>
      <w:r>
        <w:t xml:space="preserve"> </w:t>
      </w:r>
      <w:r>
        <w:t xml:space="preserve">e usa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diferente do</w:t>
      </w:r>
      <w:r>
        <w:t xml:space="preserve"> </w:t>
      </w:r>
      <w:r>
        <w:t xml:space="preserve">“</w:t>
      </w:r>
      <w:r>
        <w:t xml:space="preserve">n_total</w:t>
      </w:r>
      <w:r>
        <w:t xml:space="preserve">”</w:t>
      </w:r>
      <w:r>
        <w:t xml:space="preserve"> </w:t>
      </w:r>
      <w:r>
        <w:t xml:space="preserve">implícito)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LangChain4jTaskGenerationAdapter.mergeAndGenerate()</w:t>
      </w:r>
      <w:r>
        <w:t xml:space="preserve">, linha 291-292: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normalizedSimilarity</w:t>
      </w:r>
      <w:r>
        <w:rPr>
          <w:rStyle w:val="NormalTok"/>
        </w:rPr>
        <w:t xml:space="preserve"> = ((match.similarity - partialReuseThreshold) / (fullReuseThreshold - partialReuseThreshold)).coerceIn(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reuseCount</w:t>
      </w:r>
      <w:r>
        <w:rPr>
          <w:rStyle w:val="NormalTok"/>
        </w:rPr>
        <w:t xml:space="preserve"> = (existing.subtasks.size * normalizedSimilarity).toInt().coerceAtLeast(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Dois desvios concretos face à fórmula do relatório: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</w:rPr>
        <w:t xml:space="preserve">.coerceAtLeast(1)</w:t>
      </w:r>
      <w:r>
        <w:t xml:space="preserve">: mesmo quando</w:t>
      </w:r>
      <w:r>
        <w:t xml:space="preserve"> </w:t>
      </w:r>
      <w:r>
        <w:rPr>
          <w:rStyle w:val="VerbatimChar"/>
        </w:rPr>
        <w:t xml:space="preserve">normalizedSimilarity</w:t>
      </w:r>
      <w:r>
        <w:t xml:space="preserve"> </w:t>
      </w:r>
      <w:r>
        <w:t xml:space="preserve">está próxima de 0 (similaridade perto do limiar inferior 0.65), o sistema reutiliza</w:t>
      </w:r>
      <w:r>
        <w:t xml:space="preserve"> </w:t>
      </w:r>
      <w:r>
        <w:rPr>
          <w:b/>
        </w:rPr>
        <w:t xml:space="preserve">pelo menos 1 tarefa</w:t>
      </w:r>
      <w:r>
        <w:t xml:space="preserve">, nunca 0. A fórmula pura do relatório, para</w:t>
      </w:r>
      <w:r>
        <w:t xml:space="preserve"> </w:t>
      </w:r>
      <w:r>
        <w:rPr>
          <w:rStyle w:val="VerbatimChar"/>
        </w:rPr>
        <w:t xml:space="preserve">sim → 0.65⁺</w:t>
      </w:r>
      <w:r>
        <w:t xml:space="preserve">, dá</w:t>
      </w:r>
      <w:r>
        <w:t xml:space="preserve"> </w:t>
      </w:r>
      <w:r>
        <w:rPr>
          <w:rStyle w:val="VerbatimChar"/>
        </w:rPr>
        <w:t xml:space="preserve">n_reuse → 0</w:t>
      </w:r>
      <w:r>
        <w:t xml:space="preserve">. O código nunca produz 0 — há um mínimo hard-coded que o relatório não menciona.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</w:rPr>
        <w:t xml:space="preserve">n</w:t>
      </w:r>
      <w:r>
        <w:rPr>
          <w:b/>
        </w:rPr>
        <w:t xml:space="preserve"> </w:t>
      </w:r>
      <w:r>
        <w:rPr>
          <w:b/>
        </w:rPr>
        <w:t xml:space="preserve">na fórmula não é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n_total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(o número de subtarefas a gerar nesta sessão)</w:t>
      </w:r>
      <w:r>
        <w:t xml:space="preserve">: é</w:t>
      </w:r>
      <w:r>
        <w:t xml:space="preserve"> </w:t>
      </w:r>
      <w:r>
        <w:rPr>
          <w:rStyle w:val="VerbatimChar"/>
        </w:rPr>
        <w:t xml:space="preserve">existing.subtasks.size</w:t>
      </w:r>
      <w:r>
        <w:t xml:space="preserve">, o tamanho do ramo</w:t>
      </w:r>
      <w:r>
        <w:t xml:space="preserve"> </w:t>
      </w:r>
      <w:r>
        <w:rPr>
          <w:b/>
        </w:rPr>
        <w:t xml:space="preserve">existente</w:t>
      </w:r>
      <w:r>
        <w:t xml:space="preserve"> </w:t>
      </w:r>
      <w:r>
        <w:t xml:space="preserve">que está a ser reaproveitado. Já</w:t>
      </w:r>
      <w:r>
        <w:t xml:space="preserve"> </w:t>
      </w:r>
      <w:r>
        <w:rPr>
          <w:rStyle w:val="VerbatimChar"/>
        </w:rPr>
        <w:t xml:space="preserve">generateCount = defaultSubtaskCount - reuseCount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defaultSubtaskCount</w:t>
      </w:r>
      <w:r>
        <w:t xml:space="preserve"> </w:t>
      </w:r>
      <w:r>
        <w:t xml:space="preserve">(3, de</w:t>
      </w:r>
      <w:r>
        <w:t xml:space="preserve"> </w:t>
      </w:r>
      <w:r>
        <w:rPr>
          <w:rStyle w:val="VerbatimChar"/>
        </w:rPr>
        <w:t xml:space="preserve">ai.generation.subtask-count</w:t>
      </w:r>
      <w:r>
        <w:t xml:space="preserve">) como o total-alvo desta nova sessão. Ou seja, o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usado para calcular</w:t>
      </w:r>
      <w:r>
        <w:t xml:space="preserve"> </w:t>
      </w:r>
      <w:r>
        <w:rPr>
          <w:rStyle w:val="VerbatimChar"/>
        </w:rPr>
        <w:t xml:space="preserve">reuseCount</w:t>
      </w:r>
      <w:r>
        <w:t xml:space="preserve"> </w:t>
      </w:r>
      <w:r>
        <w:t xml:space="preserve">(tamanho do ramo antigo) e o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 </w:t>
      </w:r>
      <w:r>
        <w:t xml:space="preserve">implícito em</w:t>
      </w:r>
      <w:r>
        <w:t xml:space="preserve"> </w:t>
      </w:r>
      <w:r>
        <w:t xml:space="preserve">“</w:t>
      </w:r>
      <w:r>
        <w:t xml:space="preserve">quantas tarefas esta sessão vai ter no total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defaultSubtaskCount</w:t>
      </w:r>
      <w:r>
        <w:t xml:space="preserve">) são duas variáveis diferentes que só coincidem quando o ramo antigo também tinha exatamente 3 subtarefas — o que é o caso normal, mas não uma garantia estrutural.</w:t>
      </w:r>
      <w:r>
        <w:t xml:space="preserve"> </w:t>
      </w:r>
      <w:r>
        <w:rPr>
          <w:b/>
        </w:rPr>
        <w:t xml:space="preserve">Comentário crítico</w:t>
      </w:r>
      <w:r>
        <w:t xml:space="preserve">: A fórmula</w:t>
      </w:r>
      <w:r>
        <w:t xml:space="preserve"> </w:t>
      </w:r>
      <w:r>
        <w:t xml:space="preserve">“</w:t>
      </w:r>
      <w:r>
        <w:t xml:space="preserve">core</w:t>
      </w:r>
      <w:r>
        <w:t xml:space="preserve">”</w:t>
      </w:r>
      <w:r>
        <w:t xml:space="preserve"> </w:t>
      </w:r>
      <w:r>
        <w:t xml:space="preserve">(proporção linear entre os dois limiares, arredondada por baixo) está corretamente transcrita — isto merece reconhecimento, é fácil de errar um sinal ou trocar a ordem da subtração, e o relatório acertou. Mas ao apresentá-la como a fórmula completa e determinística do sistema, omite um</w:t>
      </w:r>
      <w:r>
        <w:t xml:space="preserve"> </w:t>
      </w:r>
      <w:r>
        <w:rPr>
          <w:rStyle w:val="VerbatimChar"/>
        </w:rPr>
        <w:t xml:space="preserve">coerceAtLeast(1)</w:t>
      </w:r>
      <w:r>
        <w:t xml:space="preserve"> </w:t>
      </w:r>
      <w:r>
        <w:t xml:space="preserve">que é uma decisão de produto explícita (nunca gerar 0 tarefas de reaproveitamento) e ambígua o suficiente para merecer uma nota de rodapé. Um júri que pedisse</w:t>
      </w:r>
      <w:r>
        <w:t xml:space="preserve"> </w:t>
      </w:r>
      <w:r>
        <w:t xml:space="preserve">“</w:t>
      </w:r>
      <w:r>
        <w:t xml:space="preserve">mostre-me exatamente onde no código está esta fórmula, sem simplificações</w:t>
      </w:r>
      <w:r>
        <w:t xml:space="preserve">”</w:t>
      </w:r>
      <w:r>
        <w:t xml:space="preserve"> </w:t>
      </w:r>
      <w:r>
        <w:t xml:space="preserve">encontraria uma diferença real de comportamento no extremo inferior do intervalo.</w:t>
      </w:r>
    </w:p>
    <w:p>
      <w:pPr>
        <w:pStyle w:val="Heading3"/>
      </w:pPr>
      <w:bookmarkStart w:id="101" w:name="X31c6f539465350f7df4fa6bffdc0d6bec3b6d1b"/>
      <w:r>
        <w:t xml:space="preserve">Edição pontual mantém embedding; regeneração completa purga tudo</w:t>
      </w:r>
      <w:bookmarkEnd w:id="101"/>
    </w:p>
    <w:p>
      <w:pPr>
        <w:pStyle w:val="FirstParagraph"/>
      </w:pPr>
      <w:r>
        <w:rPr>
          <w:b/>
        </w:rPr>
        <w:t xml:space="preserve">Afirmação</w:t>
      </w:r>
      <w:r>
        <w:t xml:space="preserve">: edição pontual a uma tarefa mantém o embedding antigo; regeneração completa do tópico purga e recalcula todos os vetores.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AdminTaskService.updateTask()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application/topic/AdminTaskService.kt:94-124</w:t>
      </w:r>
      <w:r>
        <w:t xml:space="preserve">) faz</w:t>
      </w:r>
      <w:r>
        <w:t xml:space="preserve"> </w:t>
      </w:r>
      <w:r>
        <w:rPr>
          <w:rStyle w:val="VerbatimChar"/>
        </w:rPr>
        <w:t xml:space="preserve">template.copy(title=..., description=..., hint=..., options=..., correctAnswer=..., version=version+1)</w:t>
      </w:r>
      <w:r>
        <w:t xml:space="preserve"> </w:t>
      </w:r>
      <w:r>
        <w:t xml:space="preserve">— o campo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rPr>
          <w:b/>
        </w:rPr>
        <w:t xml:space="preserve">não é mencionado no</w:t>
      </w:r>
      <w:r>
        <w:rPr>
          <w:b/>
        </w:rPr>
        <w:t xml:space="preserve"> </w:t>
      </w:r>
      <w:r>
        <w:rPr>
          <w:rStyle w:val="VerbatimChar"/>
          <w:b/>
        </w:rPr>
        <w:t xml:space="preserve">copy()</w:t>
      </w:r>
      <w:r>
        <w:t xml:space="preserve">, logo preserva o valor do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original (semântica padrão de</w:t>
      </w:r>
      <w:r>
        <w:t xml:space="preserve"> </w:t>
      </w:r>
      <w:r>
        <w:rPr>
          <w:rStyle w:val="VerbatimChar"/>
        </w:rPr>
        <w:t xml:space="preserve">data class.copy()</w:t>
      </w:r>
      <w:r>
        <w:t xml:space="preserve"> </w:t>
      </w:r>
      <w:r>
        <w:t xml:space="preserve">do Kotlin).</w:t>
      </w:r>
      <w:r>
        <w:t xml:space="preserve"> </w:t>
      </w:r>
      <w:r>
        <w:rPr>
          <w:rStyle w:val="VerbatimChar"/>
        </w:rPr>
        <w:t xml:space="preserve">TaskGenerationOrchestrator.doGenerate()</w:t>
      </w:r>
      <w:r>
        <w:t xml:space="preserve"> </w:t>
      </w:r>
      <w:r>
        <w:t xml:space="preserve">(regeneração completa), linhas 90-93, faz</w:t>
      </w:r>
      <w:r>
        <w:t xml:space="preserve"> </w:t>
      </w:r>
      <w:r>
        <w:rPr>
          <w:rStyle w:val="VerbatimChar"/>
        </w:rPr>
        <w:t xml:space="preserve">taskTemplateRepository.markAllSuperseded(module.id)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topicModuleRepository.deleteByTopicId(topicId)</w:t>
      </w:r>
      <w:r>
        <w:t xml:space="preserve">, e depois recria módulo e templates do zero com embeddings novos gerados durante a nova chamada ao LLM.</w:t>
      </w:r>
      <w:r>
        <w:t xml:space="preserve"> </w:t>
      </w:r>
      <w:r>
        <w:rPr>
          <w:b/>
        </w:rPr>
        <w:t xml:space="preserve">Comentário crítico</w:t>
      </w:r>
      <w:r>
        <w:t xml:space="preserve">: Comportamento confirmado em ambos os ramos. A palavra</w:t>
      </w:r>
      <w:r>
        <w:t xml:space="preserve"> </w:t>
      </w:r>
      <w:r>
        <w:t xml:space="preserve">“</w:t>
      </w:r>
      <w:r>
        <w:t xml:space="preserve">deliberadamente</w:t>
      </w:r>
      <w:r>
        <w:t xml:space="preserve">”</w:t>
      </w:r>
      <w:r>
        <w:t xml:space="preserve"> </w:t>
      </w:r>
      <w:r>
        <w:t xml:space="preserve">no relatório é uma inferência razoável — o código não tem um comentário explícito a dizer</w:t>
      </w:r>
      <w:r>
        <w:t xml:space="preserve"> </w:t>
      </w:r>
      <w:r>
        <w:t xml:space="preserve">“</w:t>
      </w:r>
      <w:r>
        <w:t xml:space="preserve">mantemos o embedding de propósito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updateTask()</w:t>
      </w:r>
      <w:r>
        <w:t xml:space="preserve">, mas o comportamento observável (omitir o campo do</w:t>
      </w:r>
      <w:r>
        <w:t xml:space="preserve"> </w:t>
      </w:r>
      <w:r>
        <w:rPr>
          <w:rStyle w:val="VerbatimChar"/>
        </w:rPr>
        <w:t xml:space="preserve">copy()</w:t>
      </w:r>
      <w:r>
        <w:t xml:space="preserve">) é consistente com a alegação. Aceitável.</w:t>
      </w:r>
    </w:p>
    <w:p>
      <w:pPr>
        <w:pStyle w:val="Heading3"/>
      </w:pPr>
      <w:bookmarkStart w:id="102" w:name="X68763c09c6192f42fb73cc91e96397e0d9f5c91"/>
      <w:r>
        <w:t xml:space="preserve">Remediação para ao fim de um único nível; escala para tutoria</w:t>
      </w:r>
      <w:bookmarkEnd w:id="102"/>
    </w:p>
    <w:p>
      <w:pPr>
        <w:pStyle w:val="FirstParagraph"/>
      </w:pPr>
      <w:r>
        <w:rPr>
          <w:b/>
        </w:rPr>
        <w:t xml:space="preserve">Afirmação</w:t>
      </w:r>
      <w:r>
        <w:t xml:space="preserve">: remediação para ao fim de um único nível (3 sub-tarefas); se não resolver, escala para tutoria com IA.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AdaptiveTaskService.kt</w:t>
      </w:r>
      <w:r>
        <w:t xml:space="preserve">, linha 26:</w:t>
      </w:r>
      <w:r>
        <w:t xml:space="preserve"> </w:t>
      </w:r>
      <w:r>
        <w:rPr>
          <w:rStyle w:val="VerbatimChar"/>
        </w:rPr>
        <w:t xml:space="preserve">private const val MAX_STRUGGLE_DEPTH = 1</w:t>
      </w:r>
      <w:r>
        <w:t xml:space="preserve">. Linha 138:</w:t>
      </w:r>
      <w:r>
        <w:t xml:space="preserve"> </w:t>
      </w:r>
      <w:r>
        <w:rPr>
          <w:rStyle w:val="VerbatimChar"/>
        </w:rPr>
        <w:t xml:space="preserve">if (depthForAssignment &lt; MAX_STRUGGLE_DEPTH) { ...trigger follow-up... } else { ...cria ExplanationSession e escala... }</w:t>
      </w:r>
      <w:r>
        <w:t xml:space="preserve">. Como a sessão atual já está persistida quando</w:t>
      </w:r>
      <w:r>
        <w:t xml:space="preserve"> </w:t>
      </w:r>
      <w:r>
        <w:rPr>
          <w:rStyle w:val="VerbatimChar"/>
        </w:rPr>
        <w:t xml:space="preserve">submitAdaptiveTask</w:t>
      </w:r>
      <w:r>
        <w:t xml:space="preserve"> </w:t>
      </w:r>
      <w:r>
        <w:t xml:space="preserve">é chamado,</w:t>
      </w:r>
      <w:r>
        <w:t xml:space="preserve"> </w:t>
      </w:r>
      <w:r>
        <w:rPr>
          <w:rStyle w:val="VerbatimChar"/>
        </w:rPr>
        <w:t xml:space="preserve">depthForAssignment</w:t>
      </w:r>
      <w:r>
        <w:t xml:space="preserve"> </w:t>
      </w:r>
      <w:r>
        <w:t xml:space="preserve">(contagem de sessões de remediação já associadas a esta atribuição) já é 1 na primeira falha, o que torna</w:t>
      </w:r>
      <w:r>
        <w:t xml:space="preserve"> </w:t>
      </w:r>
      <w:r>
        <w:rPr>
          <w:rStyle w:val="VerbatimChar"/>
        </w:rPr>
        <w:t xml:space="preserve">1 &lt; 1</w:t>
      </w:r>
      <w:r>
        <w:t xml:space="preserve"> </w:t>
      </w:r>
      <w:r>
        <w:t xml:space="preserve">falso e força a escalada imediata para explicação após o único nível de remediação. O número de subtarefas por nível é</w:t>
      </w:r>
      <w:r>
        <w:t xml:space="preserve"> </w:t>
      </w:r>
      <w:r>
        <w:rPr>
          <w:rStyle w:val="VerbatimChar"/>
        </w:rPr>
        <w:t xml:space="preserve">ai.generation.subtask-count: 3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application.yml:40</w:t>
      </w:r>
      <w:r>
        <w:t xml:space="preserve">).</w:t>
      </w:r>
      <w:r>
        <w:t xml:space="preserve"> </w:t>
      </w:r>
      <w:r>
        <w:rPr>
          <w:b/>
        </w:rPr>
        <w:t xml:space="preserve">Comentário crítico</w:t>
      </w:r>
      <w:r>
        <w:t xml:space="preserve">: Correto ao nível estrutural e numérico (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um único nível</w:t>
      </w:r>
      <w:r>
        <w:t xml:space="preserve">”</w:t>
      </w:r>
      <w:r>
        <w:t xml:space="preserve"> </w:t>
      </w:r>
      <w:r>
        <w:t xml:space="preserve">ambos confirmados na configuração e na constante de profundidade).</w:t>
      </w:r>
    </w:p>
    <w:p>
      <w:pPr>
        <w:pStyle w:val="Heading3"/>
      </w:pPr>
      <w:bookmarkStart w:id="103" w:name="X9db15996c226ca320f8184a8bca444273fc27be"/>
      <w:r>
        <w:t xml:space="preserve">“</w:t>
      </w:r>
      <w:r>
        <w:t xml:space="preserve">Tarefas adaptativas não pontuam nem afetam o streak</w:t>
      </w:r>
      <w:r>
        <w:t xml:space="preserve">”</w:t>
      </w:r>
      <w:bookmarkEnd w:id="103"/>
    </w:p>
    <w:p>
      <w:pPr>
        <w:pStyle w:val="FirstParagraph"/>
      </w:pPr>
      <w:r>
        <w:rPr>
          <w:b/>
        </w:rPr>
        <w:t xml:space="preserve">Afirmação</w:t>
      </w:r>
      <w:r>
        <w:t xml:space="preserve"> </w:t>
      </w:r>
      <w:r>
        <w:t xml:space="preserve">(L.233):</w:t>
      </w:r>
      <w:r>
        <w:t xml:space="preserve"> </w:t>
      </w:r>
      <w:r>
        <w:t xml:space="preserve">“</w:t>
      </w:r>
      <w:r>
        <w:t xml:space="preserve">Estas tarefas adaptativas não pontuam nem afetam o streak: são modo de aprendizagem, não avaliação.</w:t>
      </w:r>
      <w: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[NÃO FIEL / ENGANADOR] (metade da frase é falsa)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AdaptiveTaskService.submitAdaptiveTask()</w:t>
      </w:r>
      <w:r>
        <w:t xml:space="preserve">, linha 84:</w:t>
      </w:r>
      <w:r>
        <w:t xml:space="preserve"> </w:t>
      </w:r>
      <w:r>
        <w:rPr>
          <w:rStyle w:val="VerbatimChar"/>
        </w:rPr>
        <w:t xml:space="preserve">val pointsAwarded = 0 // adaptive tasks never award score points</w:t>
      </w:r>
      <w:r>
        <w:t xml:space="preserve"> </w:t>
      </w:r>
      <w:r>
        <w:t xml:space="preserve">— confirma a parte da pontuação. Mas linhas 103-104: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enrollmentToSave</w:t>
      </w:r>
      <w:r>
        <w:rPr>
          <w:rStyle w:val="NormalTok"/>
        </w:rPr>
        <w:t xml:space="preserve"> =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(allCorrect) enrollment.incrementStreak()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enrollment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(enrollmentToSave !== enrollment) enrollmentRepository.save(enrollmentToSave)</w:t>
      </w:r>
    </w:p>
    <w:p>
      <w:pPr>
        <w:pStyle w:val="FirstParagraph"/>
      </w:pPr>
      <w:r>
        <w:rPr>
          <w:rStyle w:val="VerbatimChar"/>
        </w:rPr>
        <w:t xml:space="preserve">Enrollment.incrementStreak()</w:t>
      </w:r>
      <w:r>
        <w:t xml:space="preserve"> </w:t>
      </w:r>
      <w:r>
        <w:t xml:space="preserve">(</w:t>
      </w:r>
      <w:r>
        <w:rPr>
          <w:rStyle w:val="VerbatimChar"/>
        </w:rPr>
        <w:t xml:space="preserve">domain/enrollment/Enrollment.kt:30-34</w:t>
      </w:r>
      <w:r>
        <w:t xml:space="preserve">):</w:t>
      </w:r>
      <w:r>
        <w:t xml:space="preserve"> </w:t>
      </w:r>
      <w:r>
        <w:rPr>
          <w:rStyle w:val="VerbatimChar"/>
        </w:rPr>
        <w:t xml:space="preserve">copy(streakDays = streakDays + 1, lastActivityAt = OffsetDateTime.now())</w:t>
      </w:r>
      <w:r>
        <w:t xml:space="preserve">. Ou seja: quando o Learner acerta</w:t>
      </w:r>
      <w:r>
        <w:t xml:space="preserve"> </w:t>
      </w:r>
      <w:r>
        <w:rPr>
          <w:b/>
        </w:rPr>
        <w:t xml:space="preserve">todas</w:t>
      </w:r>
      <w:r>
        <w:t xml:space="preserve"> </w:t>
      </w:r>
      <w:r>
        <w:t xml:space="preserve">as sub-tarefas de remediação (</w:t>
      </w:r>
      <w:r>
        <w:rPr>
          <w:rStyle w:val="VerbatimChar"/>
        </w:rPr>
        <w:t xml:space="preserve">allCorrect</w:t>
      </w:r>
      <w:r>
        <w:t xml:space="preserve">), o</w:t>
      </w:r>
      <w:r>
        <w:t xml:space="preserve"> </w:t>
      </w:r>
      <w:r>
        <w:rPr>
          <w:rStyle w:val="VerbatimChar"/>
        </w:rPr>
        <w:t xml:space="preserve">streakDays</w:t>
      </w:r>
      <w:r>
        <w:t xml:space="preserve"> </w:t>
      </w:r>
      <w:r>
        <w:t xml:space="preserve">é incrementado e persistido.</w:t>
      </w:r>
      <w:r>
        <w:t xml:space="preserve"> </w:t>
      </w:r>
      <w:r>
        <w:rPr>
          <w:b/>
        </w:rPr>
        <w:t xml:space="preserve">Comentário crítico</w:t>
      </w:r>
      <w:r>
        <w:t xml:space="preserve">: Isto é uma contradição direta e verificável, não uma questão de interpretação. O relatório afirma categoricamente</w:t>
      </w:r>
      <w:r>
        <w:t xml:space="preserve"> </w:t>
      </w:r>
      <w:r>
        <w:t xml:space="preserve">“</w:t>
      </w:r>
      <w:r>
        <w:t xml:space="preserve">não afetam o streak</w:t>
      </w:r>
      <w:r>
        <w:t xml:space="preserve">”</w:t>
      </w:r>
      <w:r>
        <w:t xml:space="preserve"> </w:t>
      </w:r>
      <w:r>
        <w:t xml:space="preserve">e o código, na mesma função que confirma</w:t>
      </w:r>
      <w:r>
        <w:t xml:space="preserve"> </w:t>
      </w:r>
      <w:r>
        <w:t xml:space="preserve">“</w:t>
      </w:r>
      <w:r>
        <w:t xml:space="preserve">não pontuam</w:t>
      </w:r>
      <w:r>
        <w:t xml:space="preserve">”</w:t>
      </w:r>
      <w:r>
        <w:t xml:space="preserve">, chama</w:t>
      </w:r>
      <w:r>
        <w:t xml:space="preserve"> </w:t>
      </w:r>
      <w:r>
        <w:rPr>
          <w:rStyle w:val="VerbatimChar"/>
        </w:rPr>
        <w:t xml:space="preserve">incrementStreak()</w:t>
      </w:r>
      <w:r>
        <w:t xml:space="preserve">. É possível que a intenção de design fosse mesmo essa — mas então a frase do relatório está simplesmente errada, não é uma simplificação aceitável. Este é provavelmente o achado mais grave desta auditoria a par da inversão de ordem em 5.3.1 e da afirmação sobre</w:t>
      </w:r>
      <w:r>
        <w:t xml:space="preserve"> </w:t>
      </w:r>
      <w:r>
        <w:t xml:space="preserve">“</w:t>
      </w:r>
      <w:r>
        <w:t xml:space="preserve">nenhum input livre</w:t>
      </w:r>
      <w:r>
        <w:t xml:space="preserve">”</w:t>
      </w:r>
      <w:r>
        <w:t xml:space="preserve"> </w:t>
      </w:r>
      <w:r>
        <w:t xml:space="preserve">em 5.2.1: três frases fortes, absolutas, e falsificáveis com uma leitura de 10 linhas de código, todas erradas.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tutoria-com-ia"/>
      <w:r>
        <w:t xml:space="preserve">5.3.3 — Tutoria com IA</w:t>
      </w:r>
      <w:bookmarkEnd w:id="104"/>
    </w:p>
    <w:p>
      <w:pPr>
        <w:pStyle w:val="Heading3"/>
      </w:pPr>
      <w:bookmarkStart w:id="105" w:name="X46ffb832a5efcbca8eb7c03783bcca455e52d91"/>
      <w:r>
        <w:t xml:space="preserve">Explicação holística a partir do historial completo de erros</w:t>
      </w:r>
      <w:bookmarkEnd w:id="105"/>
    </w:p>
    <w:p>
      <w:pPr>
        <w:pStyle w:val="FirstParagraph"/>
      </w:pPr>
      <w:r>
        <w:rPr>
          <w:b/>
        </w:rPr>
        <w:t xml:space="preserve">Afirmação</w:t>
      </w:r>
      <w:r>
        <w:t xml:space="preserve">: explicação gerada a partir do historial completo de erros do Learner naquela tarefa.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ExplanationService.buildContext()</w:t>
      </w:r>
      <w:r>
        <w:t xml:space="preserve"> </w:t>
      </w:r>
      <w:r>
        <w:t xml:space="preserve">recolhe</w:t>
      </w:r>
      <w:r>
        <w:t xml:space="preserve"> </w:t>
      </w:r>
      <w:r>
        <w:rPr>
          <w:rStyle w:val="VerbatimChar"/>
        </w:rPr>
        <w:t xml:space="preserve">allSessions = struggleRepository.findAllByEnrollmentId(enrollmentId).filter { it.originalTaskAssignmentId == assignmentId &amp;&amp; it.status != ABANDONED }.sortedBy { it.detectedAt }</w:t>
      </w:r>
      <w:r>
        <w:t xml:space="preserve">, convertido em</w:t>
      </w:r>
      <w:r>
        <w:t xml:space="preserve"> </w:t>
      </w:r>
      <w:r>
        <w:rPr>
          <w:rStyle w:val="VerbatimChar"/>
        </w:rPr>
        <w:t xml:space="preserve">StruggleSummary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taskTitles</w:t>
      </w:r>
      <w:r>
        <w:t xml:space="preserve">) e injetado em</w:t>
      </w:r>
      <w:r>
        <w:t xml:space="preserve"> </w:t>
      </w:r>
      <w:r>
        <w:rPr>
          <w:rStyle w:val="VerbatimChar"/>
        </w:rPr>
        <w:t xml:space="preserve">ExplanationContext.struggleHistory</w:t>
      </w:r>
      <w:r>
        <w:t xml:space="preserve">, que por sua vez é interpolado em</w:t>
      </w:r>
      <w:r>
        <w:t xml:space="preserve"> </w:t>
      </w:r>
      <w:r>
        <w:rPr>
          <w:rStyle w:val="VerbatimChar"/>
        </w:rPr>
        <w:t xml:space="preserve">ExplanationPrompt.userExplanation()</w:t>
      </w:r>
      <w:r>
        <w:t xml:space="preserve">.</w:t>
      </w:r>
      <w:r>
        <w:t xml:space="preserve"> </w:t>
      </w:r>
      <w:r>
        <w:rPr>
          <w:b/>
        </w:rPr>
        <w:t xml:space="preserve">Comentário crítico</w:t>
      </w:r>
      <w:r>
        <w:t xml:space="preserve">: Confirmado — o histórico completo (todas as sessões não abandonadas para aquela atribuição) é mesmo recolhido e passado ao prompt.</w:t>
      </w:r>
    </w:p>
    <w:p>
      <w:pPr>
        <w:pStyle w:val="Heading3"/>
      </w:pPr>
      <w:bookmarkStart w:id="106" w:name="Xe3c2b27a6d44c0476cec88aabc066ba9fcc8d03"/>
      <w:r>
        <w:t xml:space="preserve">Conversa sem limite de turnos, mas com limite de acesso</w:t>
      </w:r>
      <w:r>
        <w:t xml:space="preserve"> </w:t>
      </w:r>
      <w:r>
        <w:t xml:space="preserve">“</w:t>
      </w:r>
      <w:r>
        <w:t xml:space="preserve">por utilizador</w:t>
      </w:r>
      <w:r>
        <w:t xml:space="preserve">”</w:t>
      </w:r>
      <w:bookmarkEnd w:id="106"/>
    </w:p>
    <w:p>
      <w:pPr>
        <w:pStyle w:val="FirstParagraph"/>
      </w:pPr>
      <w:r>
        <w:rPr>
          <w:b/>
        </w:rPr>
        <w:t xml:space="preserve">Afirmação</w:t>
      </w:r>
      <w:r>
        <w:t xml:space="preserve"> </w:t>
      </w:r>
      <w:r>
        <w:t xml:space="preserve">(L.250):</w:t>
      </w:r>
      <w:r>
        <w:t xml:space="preserve"> </w:t>
      </w:r>
      <w:r>
        <w:t xml:space="preserve">“</w:t>
      </w:r>
      <w:r>
        <w:t xml:space="preserve">essa conversa não tem limite de turnos […] mas tem um limite de acesso por utilizador, para conter o custo de cada chamada ao modelo.</w:t>
      </w:r>
      <w: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[NÃO FIEL / ENGANADOR] (o limite não é por utilizador)</w:t>
      </w:r>
      <w:r>
        <w:t xml:space="preserve"> </w:t>
      </w:r>
      <w:r>
        <w:rPr>
          <w:b/>
        </w:rPr>
        <w:t xml:space="preserve">Evidência</w:t>
      </w:r>
      <w:r>
        <w:t xml:space="preserve">: Não existe qualquer contagem de turnos em</w:t>
      </w:r>
      <w:r>
        <w:t xml:space="preserve"> </w:t>
      </w:r>
      <w:r>
        <w:rPr>
          <w:rStyle w:val="VerbatimChar"/>
        </w:rPr>
        <w:t xml:space="preserve">ExplanationService.sendMessage()</w:t>
      </w:r>
      <w:r>
        <w:t xml:space="preserve"> </w:t>
      </w:r>
      <w:r>
        <w:t xml:space="preserve">— correto quanto à primeira metade. Quanto ao</w:t>
      </w:r>
      <w:r>
        <w:t xml:space="preserve"> </w:t>
      </w:r>
      <w:r>
        <w:t xml:space="preserve">“</w:t>
      </w:r>
      <w:r>
        <w:t xml:space="preserve">limite de acesso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RateLimitService.tryConsume(clientIp, path, method)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auth/adapter/inbound/security/RateLimitService.kt:27-32</w:t>
      </w:r>
      <w:r>
        <w:t xml:space="preserve">) constrói a chave do</w:t>
      </w:r>
      <w:r>
        <w:t xml:space="preserve"> </w:t>
      </w:r>
      <w:r>
        <w:rPr>
          <w:i/>
        </w:rPr>
        <w:t xml:space="preserve">bucket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"$clientIp:$method:${normalizePath(path)}"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a chave é o endereço IP do cliente, não um identificador de utilizador</w:t>
      </w:r>
      <w:r>
        <w:t xml:space="preserve">.</w:t>
      </w:r>
      <w:r>
        <w:t xml:space="preserve"> </w:t>
      </w:r>
      <w:r>
        <w:rPr>
          <w:rStyle w:val="VerbatimChar"/>
        </w:rPr>
        <w:t xml:space="preserve">highFrequencyCapacityFor()</w:t>
      </w:r>
      <w:r>
        <w:t xml:space="preserve"> </w:t>
      </w:r>
      <w:r>
        <w:t xml:space="preserve">linha 80:</w:t>
      </w:r>
      <w:r>
        <w:t xml:space="preserve"> </w:t>
      </w:r>
      <w:r>
        <w:rPr>
          <w:rStyle w:val="VerbatimChar"/>
        </w:rPr>
        <w:t xml:space="preserve">normalized.matches(Regex("/explanation/[^/]+/message")) -&gt; 10</w:t>
      </w:r>
      <w:r>
        <w:t xml:space="preserve"> </w:t>
      </w:r>
      <w:r>
        <w:t xml:space="preserve">— 10 pedidos por janela de 10 minutos (</w:t>
      </w:r>
      <w:r>
        <w:rPr>
          <w:rStyle w:val="VerbatimChar"/>
        </w:rPr>
        <w:t xml:space="preserve">refillIntervally(capacity, Duration.ofMinutes(10))</w:t>
      </w:r>
      <w:r>
        <w:t xml:space="preserve">), por IP.</w:t>
      </w:r>
      <w:r>
        <w:t xml:space="preserve"> </w:t>
      </w:r>
      <w:r>
        <w:rPr>
          <w:b/>
        </w:rPr>
        <w:t xml:space="preserve">Comentário crítico</w:t>
      </w:r>
      <w:r>
        <w:t xml:space="preserve">:</w:t>
      </w:r>
      <w:r>
        <w:t xml:space="preserve"> </w:t>
      </w:r>
      <w:r>
        <w:t xml:space="preserve">“</w:t>
      </w:r>
      <w:r>
        <w:t xml:space="preserve">Por utilizador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por IP</w:t>
      </w:r>
      <w:r>
        <w:t xml:space="preserve">”</w:t>
      </w:r>
      <w:r>
        <w:t xml:space="preserve"> </w:t>
      </w:r>
      <w:r>
        <w:t xml:space="preserve">são mecanismos materialmente diferentes: dois utilizadores autenticados atrás do mesmo NAT (ex.: uma sala de aula, um escritório, uma rede universitária) partilham a mesma quota; o mesmo utilizador autenticado a partir de duas redes diferentes (dados móveis vs. wi-fi) tem duas quotas independentes. Isto não é uma nuance semântica — é uma característica de segurança/produto observável e teria sido trivial de descrever corretamente (</w:t>
      </w:r>
      <w:r>
        <w:t xml:space="preserve">“</w:t>
      </w:r>
      <w:r>
        <w:t xml:space="preserve">limite de acesso por IP</w:t>
      </w:r>
      <w:r>
        <w:t xml:space="preserve">”</w:t>
      </w:r>
      <w:r>
        <w:t xml:space="preserve">) sem perder nada da narrativa. Dado que a mesma classe (</w:t>
      </w:r>
      <w:r>
        <w:rPr>
          <w:rStyle w:val="VerbatimChar"/>
        </w:rPr>
        <w:t xml:space="preserve">RateLimitService</w:t>
      </w:r>
      <w:r>
        <w:t xml:space="preserve">) é citada implicitamente aqui e o seu design está bem documentado no próprio código-fonte, não há desculpa para a imprecisão.</w:t>
      </w:r>
    </w:p>
    <w:p>
      <w:pPr>
        <w:pStyle w:val="Heading3"/>
      </w:pPr>
      <w:bookmarkStart w:id="107" w:name="X49fca3ffd4fdaf591d746f079225eab192bfb58"/>
      <w:r>
        <w:t xml:space="preserve">60s de timeout, resolução automática, Learner devolvido ao desafio diário</w:t>
      </w:r>
      <w:bookmarkEnd w:id="107"/>
    </w:p>
    <w:p>
      <w:pPr>
        <w:pStyle w:val="FirstParagraph"/>
      </w:pPr>
      <w:r>
        <w:rPr>
          <w:b/>
        </w:rPr>
        <w:t xml:space="preserve">Afirmação</w:t>
      </w:r>
      <w:r>
        <w:t xml:space="preserve">:</w:t>
      </w:r>
      <w:r>
        <w:t xml:space="preserve"> </w:t>
      </w:r>
      <w:r>
        <w:t xml:space="preserve">“</w:t>
      </w:r>
      <w:r>
        <w:t xml:space="preserve">Se a geração falhar ou exceder 60s, a sessão resolve-se automaticamente e o Learner é devolvido a esse mesmo ponto.</w:t>
      </w:r>
      <w:r>
        <w:t xml:space="preserve">”</w:t>
      </w:r>
      <w:r>
        <w:t xml:space="preserve"> </w:t>
      </w:r>
      <w:r>
        <w:rPr>
          <w:b/>
        </w:rPr>
        <w:t xml:space="preserve">Veredito</w:t>
      </w:r>
      <w:r>
        <w:t xml:space="preserve">: [FIEL]</w:t>
      </w:r>
      <w:r>
        <w:t xml:space="preserve"> </w:t>
      </w:r>
      <w:r>
        <w:rPr>
          <w:b/>
        </w:rPr>
        <w:t xml:space="preserve">Evidência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ExplanationService.triggerAsync()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withTimeoutOrNull(timeoutSeconds * 1_000L) { taskGenerationPort.generateExplanation(context) 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timeoutSeconds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ai.mistral.timeout-seconds</w:t>
      </w:r>
      <w:r>
        <w:t xml:space="preserve"> </w:t>
      </w:r>
      <w:r>
        <w:t xml:space="preserve">= 60; 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(timeout) ou</w:t>
      </w:r>
      <w:r>
        <w:t xml:space="preserve"> </w:t>
      </w:r>
      <w:r>
        <w:rPr>
          <w:rStyle w:val="VerbatimChar"/>
        </w:rPr>
        <w:t xml:space="preserve">Either.Left</w:t>
      </w:r>
      <w:r>
        <w:t xml:space="preserve"> </w:t>
      </w:r>
      <w:r>
        <w:t xml:space="preserve">(falha), chama</w:t>
      </w:r>
      <w:r>
        <w:t xml:space="preserve"> </w:t>
      </w:r>
      <w:r>
        <w:rPr>
          <w:rStyle w:val="VerbatimChar"/>
        </w:rPr>
        <w:t xml:space="preserve">fallbackResetAssignment(session)</w:t>
      </w:r>
      <w:r>
        <w:t xml:space="preserve">, que faz</w:t>
      </w:r>
      <w:r>
        <w:t xml:space="preserve"> </w:t>
      </w:r>
      <w:r>
        <w:rPr>
          <w:rStyle w:val="VerbatimChar"/>
        </w:rPr>
        <w:t xml:space="preserve">explanationRepository.save(session.resolve())</w:t>
      </w:r>
      <w:r>
        <w:t xml:space="preserve"> </w:t>
      </w:r>
      <w:r>
        <w:t xml:space="preserve">e repõe o</w:t>
      </w:r>
      <w:r>
        <w:t xml:space="preserve"> </w:t>
      </w:r>
      <w:r>
        <w:rPr>
          <w:rStyle w:val="VerbatimChar"/>
        </w:rPr>
        <w:t xml:space="preserve">originalAssignment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AssignmentStatus.PENDING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submittedAt/selectedOption/isCorrect = null</w:t>
      </w:r>
      <w:r>
        <w:t xml:space="preserve">. Este reset para PENDING é exatamente o que faz</w:t>
      </w:r>
      <w:r>
        <w:t xml:space="preserve"> </w:t>
      </w:r>
      <w:r>
        <w:rPr>
          <w:rStyle w:val="VerbatimChar"/>
        </w:rPr>
        <w:t xml:space="preserve">TaskService.getTodayTask()</w:t>
      </w:r>
      <w:r>
        <w:t xml:space="preserve"> </w:t>
      </w:r>
      <w:r>
        <w:t xml:space="preserve">devolver esse mesmo</w:t>
      </w:r>
      <w:r>
        <w:t xml:space="preserve"> </w:t>
      </w:r>
      <w:r>
        <w:rPr>
          <w:rStyle w:val="VerbatimChar"/>
        </w:rPr>
        <w:t xml:space="preserve">resetPending</w:t>
      </w:r>
      <w:r>
        <w:t xml:space="preserve"> </w:t>
      </w:r>
      <w:r>
        <w:t xml:space="preserve">como o próximo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— fechando o ciclo tal como descrito.</w:t>
      </w:r>
      <w:r>
        <w:t xml:space="preserve"> </w:t>
      </w:r>
      <w:r>
        <w:rPr>
          <w:b/>
        </w:rPr>
        <w:t xml:space="preserve">Comentário crítico</w:t>
      </w:r>
      <w:r>
        <w:t xml:space="preserve">: Correto, incluindo o mecanismo exato pelo qual</w:t>
      </w:r>
      <w:r>
        <w:t xml:space="preserve"> </w:t>
      </w:r>
      <w:r>
        <w:t xml:space="preserve">“</w:t>
      </w:r>
      <w:r>
        <w:t xml:space="preserve">devolvido ao desafio diário</w:t>
      </w:r>
      <w:r>
        <w:t xml:space="preserve">”</w:t>
      </w:r>
      <w:r>
        <w:t xml:space="preserve"> </w:t>
      </w:r>
      <w:r>
        <w:t xml:space="preserve">se traduz em código (reset do</w:t>
      </w:r>
      <w:r>
        <w:t xml:space="preserve"> </w:t>
      </w:r>
      <w:r>
        <w:rPr>
          <w:rStyle w:val="VerbatimChar"/>
        </w:rPr>
        <w:t xml:space="preserve">AssignmentStatus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detetado no próximo</w:t>
      </w:r>
      <w:r>
        <w:t xml:space="preserve"> </w:t>
      </w:r>
      <w:r>
        <w:rPr>
          <w:rStyle w:val="VerbatimChar"/>
        </w:rPr>
        <w:t xml:space="preserve">GET /tasks/today</w:t>
      </w:r>
      <w:r>
        <w:t xml:space="preserve">). Idem para</w:t>
      </w:r>
      <w:r>
        <w:t xml:space="preserve"> </w:t>
      </w:r>
      <w:r>
        <w:rPr>
          <w:rStyle w:val="VerbatimChar"/>
        </w:rPr>
        <w:t xml:space="preserve">sendMessage()</w:t>
      </w:r>
      <w:r>
        <w:t xml:space="preserve"> </w:t>
      </w:r>
      <w:r>
        <w:t xml:space="preserve">(réplica de conversa), que usa o mesmo timeout de 60s e devolve uma mensagem de erro amigável em vez de rebentar com 500.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8" w:name="X5bb236ee5f92c62fdc8aafdc184a927076a5fea"/>
      <w:r>
        <w:t xml:space="preserve">Capítulo 5.4 — Segurança: Seis Camadas de Defesa</w:t>
      </w:r>
      <w:bookmarkEnd w:id="108"/>
    </w:p>
    <w:p>
      <w:pPr>
        <w:pStyle w:val="Heading2"/>
      </w:pPr>
      <w:bookmarkStart w:id="109" w:name="Xb33efd5a7c6f180487de65e791d6b4d2bb52ec1"/>
      <w:r>
        <w:t xml:space="preserve">1.1 A alegação central:</w:t>
      </w:r>
      <w:r>
        <w:t xml:space="preserve"> </w:t>
      </w:r>
      <w:r>
        <w:t xml:space="preserve">“</w:t>
      </w:r>
      <w:r>
        <w:t xml:space="preserve">seis camadas independentes</w:t>
      </w:r>
      <w:r>
        <w:t xml:space="preserve">”</w:t>
      </w:r>
      <w:bookmarkEnd w:id="109"/>
    </w:p>
    <w:p>
      <w:pPr>
        <w:pStyle w:val="BlockText"/>
      </w:pPr>
      <w:r>
        <w:t xml:space="preserve">“</w:t>
      </w:r>
      <w:r>
        <w:t xml:space="preserve">No total, seis camadas independentes protegem o caminho entre a entrada HTTP e a</w:t>
      </w:r>
      <w:r>
        <w:t xml:space="preserve"> </w:t>
      </w:r>
      <w:r>
        <w:t xml:space="preserve">chamada ao LLM. As primeiras quatro já foram apresentadas… rate limiting e</w:t>
      </w:r>
      <w:r>
        <w:t xml:space="preserve"> </w:t>
      </w:r>
      <w:r>
        <w:t xml:space="preserve">autenticação JWT na porta de entrada… validação de input e prevenção de SSRF na</w:t>
      </w:r>
      <w:r>
        <w:t xml:space="preserve"> </w:t>
      </w:r>
      <w:r>
        <w:t xml:space="preserve">ingestão.</w:t>
      </w:r>
      <w:r>
        <w:t xml:space="preserve">”</w:t>
      </w:r>
      <w:r>
        <w:t xml:space="preserve"> </w:t>
      </w:r>
      <w:r>
        <w:t xml:space="preserve">(capimplementacao.tex, linha 256)</w:t>
      </w:r>
    </w:p>
    <w:p>
      <w:pPr>
        <w:pStyle w:val="FirstParagraph"/>
      </w:pPr>
      <w:r>
        <w:rPr>
          <w:b/>
        </w:rPr>
        <w:t xml:space="preserve">Veredito: [PARCIALMENTE FIEL / ENGANADOR NA CONTAGEM]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t xml:space="preserve">Fui verificar o que sustenta as camadas 3 (</w:t>
      </w:r>
      <w:r>
        <w:t xml:space="preserve">“</w:t>
      </w:r>
      <w:r>
        <w:t xml:space="preserve">validação de input</w:t>
      </w:r>
      <w:r>
        <w:t xml:space="preserve">”</w:t>
      </w:r>
      <w:r>
        <w:t xml:space="preserve">) e 4</w:t>
      </w:r>
      <w:r>
        <w:t xml:space="preserve"> </w:t>
      </w:r>
      <w:r>
        <w:t xml:space="preserve">(</w:t>
      </w:r>
      <w:r>
        <w:t xml:space="preserve">“</w:t>
      </w:r>
      <w:r>
        <w:t xml:space="preserve">prevenção de SSRF</w:t>
      </w:r>
      <w:r>
        <w:t xml:space="preserve">”</w:t>
      </w:r>
      <w:r>
        <w:t xml:space="preserve">) na secção de ingestão do próprio relatório</w:t>
      </w:r>
      <w:r>
        <w:t xml:space="preserve"> </w:t>
      </w:r>
      <w:r>
        <w:t xml:space="preserve">(</w:t>
      </w:r>
      <w:r>
        <w:rPr>
          <w:rStyle w:val="VerbatimChar"/>
        </w:rPr>
        <w:t xml:space="preserve">capimplementacao.tex</w:t>
      </w:r>
      <w:r>
        <w:t xml:space="preserve">, linha 123):</w:t>
      </w:r>
    </w:p>
    <w:p>
      <w:pPr>
        <w:pStyle w:val="BlockText"/>
      </w:pPr>
      <w:r>
        <w:t xml:space="preserve">“</w:t>
      </w:r>
      <w:r>
        <w:t xml:space="preserve">Antes de qualquer pedido de rede, o</w:t>
      </w:r>
      <w:r>
        <w:t xml:space="preserve"> </w:t>
      </w:r>
      <w:r>
        <w:rPr>
          <w:rStyle w:val="VerbatimChar"/>
        </w:rPr>
        <w:t xml:space="preserve">UrlSsrfValidator</w:t>
      </w:r>
      <w:r>
        <w:t xml:space="preserve"> </w:t>
      </w:r>
      <w:r>
        <w:t xml:space="preserve">fecha essa porta — esquema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obrigatório, host válido e, por resolução DNS, rejeição de endereços</w:t>
      </w:r>
      <w:r>
        <w:t xml:space="preserve"> </w:t>
      </w:r>
      <w:r>
        <w:t xml:space="preserve">loopback, de rede privada ou link-local.</w:t>
      </w:r>
      <w:r>
        <w:t xml:space="preserve">”</w:t>
      </w:r>
    </w:p>
    <w:p>
      <w:pPr>
        <w:pStyle w:val="FirstParagraph"/>
      </w:pPr>
      <w:r>
        <w:t xml:space="preserve">E no código,</w:t>
      </w:r>
      <w:r>
        <w:t xml:space="preserve"> </w:t>
      </w:r>
      <w:r>
        <w:rPr>
          <w:rStyle w:val="VerbatimChar"/>
        </w:rPr>
        <w:t xml:space="preserve">infrastructure/content/ContentExtractorAdapter.kt:40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extractFromUrl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UrlSsrfValidator.validate(url)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UrlSsrfValidator.kt</w:t>
      </w:r>
      <w:r>
        <w:t xml:space="preserve"> </w:t>
      </w:r>
      <w:r>
        <w:t xml:space="preserve">é um único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com um único método público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,</w:t>
      </w:r>
      <w:r>
        <w:t xml:space="preserve"> </w:t>
      </w:r>
      <w:r>
        <w:t xml:space="preserve">que internamente encadeia</w:t>
      </w:r>
      <w:r>
        <w:t xml:space="preserve"> </w:t>
      </w:r>
      <w:r>
        <w:rPr>
          <w:rStyle w:val="VerbatimChar"/>
        </w:rPr>
        <w:t xml:space="preserve">checkScheme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checkHost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checkPrivateAddress</w:t>
      </w:r>
      <w:r>
        <w:t xml:space="preserve"> </w:t>
      </w:r>
      <w:r>
        <w:t xml:space="preserve">numa só</w:t>
      </w:r>
      <w:r>
        <w:t xml:space="preserve"> </w:t>
      </w:r>
      <w:r>
        <w:t xml:space="preserve">chamada, num só ficheiro, sem qualquer separação arquitetural entre</w:t>
      </w:r>
      <w:r>
        <w:t xml:space="preserve"> </w:t>
      </w:r>
      <w:r>
        <w:t xml:space="preserve">“</w:t>
      </w:r>
      <w:r>
        <w:t xml:space="preserve">validação de</w:t>
      </w:r>
      <w:r>
        <w:t xml:space="preserve"> </w:t>
      </w:r>
      <w:r>
        <w:t xml:space="preserve">input genérica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prevenção de SSRF</w:t>
      </w:r>
      <w:r>
        <w:t xml:space="preserve">”</w:t>
      </w:r>
      <w:r>
        <w:t xml:space="preserve">. É</w:t>
      </w:r>
      <w:r>
        <w:t xml:space="preserve"> </w:t>
      </w:r>
      <w:r>
        <w:rPr>
          <w:b/>
        </w:rPr>
        <w:t xml:space="preserve">a mesma classe, a mesma chamada, o mesmo</w:t>
      </w:r>
      <w:r>
        <w:rPr>
          <w:b/>
        </w:rPr>
        <w:t xml:space="preserve"> </w:t>
      </w:r>
      <w:r>
        <w:rPr>
          <w:b/>
        </w:rPr>
        <w:t xml:space="preserve">ponto de execução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Isto não são duas camadas de defesa independentes — é uma</w:t>
      </w:r>
      <w:r>
        <w:t xml:space="preserve"> </w:t>
      </w:r>
      <w:r>
        <w:t xml:space="preserve">única camada (validação de URL antes do pedido de rede) que o texto desdobra</w:t>
      </w:r>
      <w:r>
        <w:t xml:space="preserve"> </w:t>
      </w:r>
      <w:r>
        <w:t xml:space="preserve">artificialmente em</w:t>
      </w:r>
      <w:r>
        <w:t xml:space="preserve"> </w:t>
      </w:r>
      <w:r>
        <w:t xml:space="preserve">“</w:t>
      </w:r>
      <w:r>
        <w:t xml:space="preserve">camada 3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camada 4</w:t>
      </w:r>
      <w:r>
        <w:t xml:space="preserve">”</w:t>
      </w:r>
      <w:r>
        <w:t xml:space="preserve"> </w:t>
      </w:r>
      <w:r>
        <w:t xml:space="preserve">para chegar ao número redondo</w:t>
      </w:r>
      <w:r>
        <w:t xml:space="preserve"> </w:t>
      </w:r>
      <w:r>
        <w:t xml:space="preserve">“</w:t>
      </w:r>
      <w:r>
        <w:t xml:space="preserve">seis</w:t>
      </w:r>
      <w:r>
        <w:t xml:space="preserve">”</w:t>
      </w:r>
      <w:r>
        <w:t xml:space="preserve">. Um</w:t>
      </w:r>
      <w:r>
        <w:t xml:space="preserve"> </w:t>
      </w:r>
      <w:r>
        <w:t xml:space="preserve">júri exigente teria de perguntar: se</w:t>
      </w:r>
      <w:r>
        <w:t xml:space="preserve"> </w:t>
      </w:r>
      <w:r>
        <w:t xml:space="preserve">“</w:t>
      </w:r>
      <w:r>
        <w:t xml:space="preserve">validação de input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prevenção de SSRF</w:t>
      </w:r>
      <w:r>
        <w:t xml:space="preserve">”</w:t>
      </w:r>
      <w:r>
        <w:t xml:space="preserve"> </w:t>
      </w:r>
      <w:r>
        <w:t xml:space="preserve">fossem</w:t>
      </w:r>
      <w:r>
        <w:t xml:space="preserve"> </w:t>
      </w:r>
      <w:r>
        <w:t xml:space="preserve">mesmo camadas distintas, onde está a validação de input que funcionaria mesmo que o</w:t>
      </w:r>
      <w:r>
        <w:t xml:space="preserve"> </w:t>
      </w:r>
      <w:r>
        <w:rPr>
          <w:rStyle w:val="VerbatimChar"/>
        </w:rPr>
        <w:t xml:space="preserve">UrlSsrfValidator</w:t>
      </w:r>
      <w:r>
        <w:t xml:space="preserve"> </w:t>
      </w:r>
      <w:r>
        <w:t xml:space="preserve">fosse removido? Não existe — é a mesma verificação, os mesmos</w:t>
      </w:r>
      <w:r>
        <w:t xml:space="preserve"> </w:t>
      </w:r>
      <w:r>
        <w:t xml:space="preserve">critérios (esquema, host, IP), aplicados na mesma função. Contar isto como</w:t>
      </w:r>
      <w:r>
        <w:t xml:space="preserve"> </w:t>
      </w:r>
      <w:r>
        <w:t xml:space="preserve">“</w:t>
      </w:r>
      <w:r>
        <w:t xml:space="preserve">quatro</w:t>
      </w:r>
      <w:r>
        <w:t xml:space="preserve"> </w:t>
      </w:r>
      <w:r>
        <w:t xml:space="preserve">camadas</w:t>
      </w:r>
      <w:r>
        <w:t xml:space="preserve">”</w:t>
      </w:r>
      <w:r>
        <w:t xml:space="preserve"> </w:t>
      </w:r>
      <w:r>
        <w:t xml:space="preserve">já apresentadas (rate limiting, JWT, input validation, SSRF) quando na</w:t>
      </w:r>
      <w:r>
        <w:t xml:space="preserve"> </w:t>
      </w:r>
      <w:r>
        <w:t xml:space="preserve">realidade são três mecanismos distintos (rate limiting, JWT, UrlSsrfValidator) infla o</w:t>
      </w:r>
      <w:r>
        <w:t xml:space="preserve"> </w:t>
      </w:r>
      <w:r>
        <w:t xml:space="preserve">número final para</w:t>
      </w:r>
      <w:r>
        <w:t xml:space="preserve"> </w:t>
      </w:r>
      <w:r>
        <w:t xml:space="preserve">“</w:t>
      </w:r>
      <w:r>
        <w:t xml:space="preserve">seis</w:t>
      </w:r>
      <w:r>
        <w:t xml:space="preserve">”</w:t>
      </w:r>
      <w:r>
        <w:t xml:space="preserve"> </w:t>
      </w:r>
      <w:r>
        <w:t xml:space="preserve">por manipulação de contagem, não por engenharia. As duas</w:t>
      </w:r>
      <w:r>
        <w:t xml:space="preserve"> </w:t>
      </w:r>
      <w:r>
        <w:t xml:space="preserve">camadas genuinamente novas e distintas apresentadas no capítulo (5: separação de</w:t>
      </w:r>
      <w:r>
        <w:t xml:space="preserve"> </w:t>
      </w:r>
      <w:r>
        <w:t xml:space="preserve">mensagens tipadas; 6: sanitização de output + CSP + auto-escaping) são reais e estão</w:t>
      </w:r>
      <w:r>
        <w:t xml:space="preserve"> </w:t>
      </w:r>
      <w:r>
        <w:t xml:space="preserve">bem implementadas — mas a moldura</w:t>
      </w:r>
      <w:r>
        <w:t xml:space="preserve"> </w:t>
      </w:r>
      <w:r>
        <w:t xml:space="preserve">“</w:t>
      </w:r>
      <w:r>
        <w:t xml:space="preserve">seis camadas independentes</w:t>
      </w:r>
      <w:r>
        <w:t xml:space="preserve">”</w:t>
      </w:r>
      <w:r>
        <w:t xml:space="preserve"> </w:t>
      </w:r>
      <w:r>
        <w:t xml:space="preserve">é, no mínimo, uma</w:t>
      </w:r>
      <w:r>
        <w:t xml:space="preserve"> </w:t>
      </w:r>
      <w:r>
        <w:t xml:space="preserve">inflação retórica de um número que deveria ser cinco. Isto é precisamente o tipo de</w:t>
      </w:r>
      <w:r>
        <w:t xml:space="preserve"> </w:t>
      </w:r>
      <w:r>
        <w:t xml:space="preserve">“</w:t>
      </w:r>
      <w:r>
        <w:t xml:space="preserve">número de marketing</w:t>
      </w:r>
      <w:r>
        <w:t xml:space="preserve">”</w:t>
      </w:r>
      <w:r>
        <w:t xml:space="preserve"> </w:t>
      </w:r>
      <w:r>
        <w:t xml:space="preserve">que o autor foi instruído a evitar.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X27a3c594dcd286048a7d3865ca043a056c74ac0"/>
      <w:r>
        <w:t xml:space="preserve">1.2 Camada 5 — Prevenção de Prompt Injection (mensagens tipadas)</w:t>
      </w:r>
      <w:bookmarkEnd w:id="110"/>
    </w:p>
    <w:p>
      <w:pPr>
        <w:pStyle w:val="BlockText"/>
      </w:pPr>
      <w:r>
        <w:t xml:space="preserve">“</w:t>
      </w:r>
      <w:r>
        <w:t xml:space="preserve">cada peça de informação enviada ao modelo é encapsulada no tipo de mensagem</w:t>
      </w:r>
      <w:r>
        <w:t xml:space="preserve"> </w:t>
      </w:r>
      <w:r>
        <w:t xml:space="preserve">correspondente ao seu nível de confiança — uma SystemMessage de confiança, dados</w:t>
      </w:r>
      <w:r>
        <w:t xml:space="preserve"> </w:t>
      </w:r>
      <w:r>
        <w:t xml:space="preserve">estruturados da base de dados, o historial da conversa, e só por fim, isolado na sua</w:t>
      </w:r>
      <w:r>
        <w:t xml:space="preserve"> </w:t>
      </w:r>
      <w:r>
        <w:t xml:space="preserve">própria mensagem de origem não confiada, o input atual do utilizador.</w:t>
      </w:r>
      <w:r>
        <w:t xml:space="preserve">”</w:t>
      </w:r>
      <w:r>
        <w:t xml:space="preserve"> </w:t>
      </w:r>
      <w:r>
        <w:t xml:space="preserve">(capimplementacao.tex, linha 260)</w:t>
      </w:r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rPr>
          <w:rStyle w:val="VerbatimChar"/>
        </w:rPr>
        <w:t xml:space="preserve">ai-agent/langchain/src/main/kotlin/.../adapter/LangChain4jTaskGenerationAdapter.kt</w:t>
      </w:r>
      <w:r>
        <w:t xml:space="preserve">,</w:t>
      </w:r>
      <w:r>
        <w:t xml:space="preserve"> </w:t>
      </w:r>
      <w:r>
        <w:t xml:space="preserve">método</w:t>
      </w:r>
      <w:r>
        <w:t xml:space="preserve"> </w:t>
      </w:r>
      <w:r>
        <w:rPr>
          <w:rStyle w:val="VerbatimChar"/>
        </w:rPr>
        <w:t xml:space="preserve">generateExplanationReply</w:t>
      </w:r>
      <w:r>
        <w:t xml:space="preserve"> </w:t>
      </w:r>
      <w:r>
        <w:t xml:space="preserve">(linhas 214–241):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messages</w:t>
      </w:r>
      <w:r>
        <w:rPr>
          <w:rStyle w:val="NormalTok"/>
        </w:rPr>
        <w:t xml:space="preserve">: List&lt;ChatMessage&gt; = buildList {</w:t>
      </w:r>
      <w:r>
        <w:br/>
      </w:r>
      <w:r>
        <w:rPr>
          <w:rStyle w:val="NormalTok"/>
        </w:rPr>
        <w:t xml:space="preserve">    add(SystemMessage.from(ExplanationPrompt.systemReply()))</w:t>
      </w:r>
      <w:r>
        <w:br/>
      </w:r>
      <w:r>
        <w:rPr>
          <w:rStyle w:val="NormalTok"/>
        </w:rPr>
        <w:t xml:space="preserve">    add(UserMessage.from(ExplanationPrompt.contextHeader(context)))</w:t>
      </w:r>
      <w:r>
        <w:br/>
      </w:r>
      <w:r>
        <w:rPr>
          <w:rStyle w:val="NormalTok"/>
        </w:rPr>
        <w:t xml:space="preserve">    history.forEach { msg 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(msg.role ==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) add(AiMessage.from(msg.content))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add(UserMessage.from(msg.content))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add(UserMessage.from(userMessage))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chatModel.generate(messages).content().text().trim()</w:t>
      </w:r>
    </w:p>
    <w:p>
      <w:pPr>
        <w:pStyle w:val="FirstParagraph"/>
      </w:pPr>
      <w:r>
        <w:t xml:space="preserve">Isto corresponde exatamente à descrição: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de confiança primeiro, depois</w:t>
      </w:r>
      <w:r>
        <w:t xml:space="preserve"> </w:t>
      </w:r>
      <w:r>
        <w:rPr>
          <w:rStyle w:val="VerbatimChar"/>
        </w:rPr>
        <w:t xml:space="preserve">UserMessage</w:t>
      </w:r>
      <w:r>
        <w:t xml:space="preserve"> </w:t>
      </w:r>
      <w:r>
        <w:t xml:space="preserve">com dados estruturados vindos da BD (</w:t>
      </w:r>
      <w:r>
        <w:rPr>
          <w:rStyle w:val="VerbatimChar"/>
        </w:rPr>
        <w:t xml:space="preserve">ExplanationPrompt.contextHeader</w:t>
      </w:r>
      <w:r>
        <w:t xml:space="preserve">,</w:t>
      </w:r>
      <w:r>
        <w:t xml:space="preserve"> </w:t>
      </w:r>
      <w:r>
        <w:t xml:space="preserve">que só usa</w:t>
      </w:r>
      <w:r>
        <w:t xml:space="preserve"> </w:t>
      </w:r>
      <w:r>
        <w:rPr>
          <w:rStyle w:val="VerbatimChar"/>
        </w:rPr>
        <w:t xml:space="preserve">context.subjectDomain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context.taskDescription</w:t>
      </w:r>
      <w:r>
        <w:t xml:space="preserve">), depois o histórico, e</w:t>
      </w:r>
      <w:r>
        <w:t xml:space="preserve"> </w:t>
      </w:r>
      <w:r>
        <w:t xml:space="preserve">só no fim o</w:t>
      </w:r>
      <w:r>
        <w:t xml:space="preserve"> </w:t>
      </w:r>
      <w:r>
        <w:rPr>
          <w:rStyle w:val="VerbatimChar"/>
        </w:rPr>
        <w:t xml:space="preserve">userMessage</w:t>
      </w:r>
      <w:r>
        <w:t xml:space="preserve"> </w:t>
      </w:r>
      <w:r>
        <w:t xml:space="preserve">(input real do utilizador) isolado na sua própria mensagem.</w:t>
      </w:r>
      <w:r>
        <w:t xml:space="preserve"> </w:t>
      </w:r>
      <w:r>
        <w:t xml:space="preserve">O próprio código-fonte tem um comentário que corrobora a intenção de segurança</w:t>
      </w:r>
      <w:r>
        <w:t xml:space="preserve"> </w:t>
      </w:r>
      <w:r>
        <w:t xml:space="preserve">declarada no relatório (linhas 220-223 do adapter).</w:t>
      </w:r>
    </w:p>
    <w:p>
      <w:pPr>
        <w:pStyle w:val="BodyText"/>
      </w:pPr>
      <w:r>
        <w:t xml:space="preserve">Confirma-se também a segunda parte da alegação —</w:t>
      </w:r>
      <w:r>
        <w:t xml:space="preserve"> </w:t>
      </w:r>
      <w:r>
        <w:t xml:space="preserve">“</w:t>
      </w:r>
      <w:r>
        <w:t xml:space="preserve">os prompts de geração de tarefas e</w:t>
      </w:r>
      <w:r>
        <w:t xml:space="preserve"> </w:t>
      </w:r>
      <w:r>
        <w:t xml:space="preserve">de análise de dificuldade nem sequer recebem input do utilizador final</w:t>
      </w:r>
      <w:r>
        <w:t xml:space="preserve">”</w:t>
      </w:r>
      <w:r>
        <w:t xml:space="preserve"> </w:t>
      </w:r>
      <w:r>
        <w:t xml:space="preserve">— inspecionando</w:t>
      </w:r>
      <w:r>
        <w:t xml:space="preserve"> </w:t>
      </w:r>
      <w:r>
        <w:rPr>
          <w:rStyle w:val="VerbatimChar"/>
        </w:rPr>
        <w:t xml:space="preserve">ai-agent/api/src/main/kotlin/.../model/GenerationRequest.kt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StruggleContext.kt</w:t>
      </w:r>
      <w:r>
        <w:t xml:space="preserve">:</w:t>
      </w:r>
      <w:r>
        <w:t xml:space="preserve"> </w:t>
      </w:r>
      <w:r>
        <w:t xml:space="preserve">nenhum dos campos (</w:t>
      </w:r>
      <w:r>
        <w:rPr>
          <w:rStyle w:val="VerbatimChar"/>
        </w:rPr>
        <w:t xml:space="preserve">subjectDomain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moduleObjective</w:t>
      </w:r>
      <w:r>
        <w:t xml:space="preserve">, etc.) é texto</w:t>
      </w:r>
      <w:r>
        <w:t xml:space="preserve"> </w:t>
      </w:r>
      <w:r>
        <w:t xml:space="preserve">livre escrito por um Learner; são todos derivados de conteúdo criado por um</w:t>
      </w:r>
      <w:r>
        <w:t xml:space="preserve"> </w:t>
      </w:r>
      <w:r>
        <w:t xml:space="preserve">Administrador ou gerado previamente pelo próprio sistema.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Esta é a alegação mais forte e mais bem evidenciada de toda a</w:t>
      </w:r>
      <w:r>
        <w:t xml:space="preserve"> </w:t>
      </w:r>
      <w:r>
        <w:t xml:space="preserve">secção 5.4. Prova direta, no ficheiro certo, com a estrutura de mensagens exatamente</w:t>
      </w:r>
      <w:r>
        <w:t xml:space="preserve"> </w:t>
      </w:r>
      <w:r>
        <w:t xml:space="preserve">como descrita. Sem reparos.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camada-6-sanitização-de-output"/>
      <w:r>
        <w:t xml:space="preserve">1.3 Camada 6 — Sanitização de Output</w:t>
      </w:r>
      <w:bookmarkEnd w:id="111"/>
    </w:p>
    <w:p>
      <w:pPr>
        <w:pStyle w:val="BlockText"/>
      </w:pPr>
      <w:r>
        <w:t xml:space="preserve">“</w:t>
      </w:r>
      <w:r>
        <w:t xml:space="preserve">todo o texto gerado é limpo de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/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antes de ser persistido</w:t>
      </w:r>
      <w:r>
        <w:t xml:space="preserve">”</w:t>
      </w:r>
      <w:r>
        <w:t xml:space="preserve"> </w:t>
      </w:r>
      <w:r>
        <w:t xml:space="preserve">(capimplementacao.tex, linha 264)</w:t>
      </w:r>
    </w:p>
    <w:p>
      <w:pPr>
        <w:pStyle w:val="FirstParagraph"/>
      </w:pPr>
      <w:r>
        <w:rPr>
          <w:b/>
        </w:rPr>
        <w:t xml:space="preserve">Veredito: [PARCIALMENTE FIEL — mecanismo descrito incorretamente]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rPr>
          <w:rStyle w:val="VerbatimChar"/>
        </w:rPr>
        <w:t xml:space="preserve">server/src/main/kotlin/.../infrastructure/ai/AiOutputSanitiser.kt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AiOutputSanitiser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sanitise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input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= Jsoup.parse(input).text()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Jsoup.parse(input).text()</w:t>
      </w:r>
      <w:r>
        <w:t xml:space="preserve"> </w:t>
      </w:r>
      <w:r>
        <w:t xml:space="preserve">não remove seletivamente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remove</w:t>
      </w:r>
      <w:r>
        <w:rPr>
          <w:b/>
        </w:rPr>
        <w:t xml:space="preserve"> </w:t>
      </w:r>
      <w:r>
        <w:rPr>
          <w:b/>
        </w:rPr>
        <w:t xml:space="preserve">TODAS as tags HTML sem exceção</w:t>
      </w:r>
      <w:r>
        <w:t xml:space="preserve"> </w:t>
      </w:r>
      <w:r>
        <w:t xml:space="preserve">e devolve texto plano. O próprio comentário no</w:t>
      </w:r>
      <w:r>
        <w:t xml:space="preserve"> </w:t>
      </w:r>
      <w:r>
        <w:t xml:space="preserve">ficheiro-fonte é honesto sobre isto (</w:t>
      </w:r>
      <w:r>
        <w:t xml:space="preserve">“</w:t>
      </w:r>
      <w:r>
        <w:t xml:space="preserve">Strips all HTML from AI-generated text fields</w:t>
      </w:r>
      <w:r>
        <w:t xml:space="preserve">”</w:t>
      </w:r>
      <w:r>
        <w:t xml:space="preserve">),</w:t>
      </w:r>
      <w:r>
        <w:t xml:space="preserve"> </w:t>
      </w:r>
      <w:r>
        <w:t xml:space="preserve">o que torna a descrição do relatório uma simplificação enganosa da mecânica real, ainda</w:t>
      </w:r>
      <w:r>
        <w:t xml:space="preserve"> </w:t>
      </w:r>
      <w:r>
        <w:t xml:space="preserve">que o efeito de segurança seja, na prática, mais forte (zero HTML sobrevive, não só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/</w:t>
      </w:r>
      <w:r>
        <w:rPr>
          <w:rStyle w:val="VerbatimChar"/>
        </w:rPr>
        <w:t xml:space="preserve">&lt;style&gt;</w:t>
      </w:r>
      <w:r>
        <w:t xml:space="preserve">).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O relatório escolhe descrever o mecanismo como uma remoção</w:t>
      </w:r>
      <w:r>
        <w:t xml:space="preserve"> </w:t>
      </w:r>
      <w:r>
        <w:t xml:space="preserve">seletiva de duas tags perigosas, quando na realidade é uma normalização total para</w:t>
      </w:r>
      <w:r>
        <w:t xml:space="preserve"> </w:t>
      </w:r>
      <w:r>
        <w:t xml:space="preserve">texto plano — mais simples, mais robusta, mas não o que está escrito. Isto é</w:t>
      </w:r>
      <w:r>
        <w:t xml:space="preserve"> </w:t>
      </w:r>
      <w:r>
        <w:t xml:space="preserve">factualmente impreciso na letra, mesmo sendo conservador (ou melhor) no resultado. Um</w:t>
      </w:r>
      <w:r>
        <w:t xml:space="preserve"> </w:t>
      </w:r>
      <w:r>
        <w:t xml:space="preserve">júri rigoroso marca isto como</w:t>
      </w:r>
      <w:r>
        <w:t xml:space="preserve"> </w:t>
      </w:r>
      <w:r>
        <w:t xml:space="preserve">“</w:t>
      </w:r>
      <w:r>
        <w:t xml:space="preserve">não é isto que o código faz</w:t>
      </w:r>
      <w:r>
        <w:t xml:space="preserve">”</w:t>
      </w:r>
      <w:r>
        <w:t xml:space="preserve">, independentemente de o</w:t>
      </w:r>
      <w:r>
        <w:t xml:space="preserve"> </w:t>
      </w:r>
      <w:r>
        <w:t xml:space="preserve">resultado real ser mais seguro do que o descrito.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outros-controlos-verificação-item-a-item"/>
      <w:r>
        <w:t xml:space="preserve">1.4 Outros controlos — verificação item a item</w:t>
      </w:r>
      <w:bookmarkEnd w:id="11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Alegação (linha 266)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Veredito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servidor recusa-se a arrancar em produção com um segredo JWT por omissão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server/src/main/kotlin/.../config/JwtSecretStartupGuard.kt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@PostConstruct fun validate()</w:t>
            </w:r>
            <w:r>
              <w:t xml:space="preserve"> </w:t>
            </w:r>
            <w:r>
              <w:t xml:space="preserve">faz</w:t>
            </w:r>
            <w:r>
              <w:t xml:space="preserve"> </w:t>
            </w:r>
            <w:r>
              <w:rPr>
                <w:rStyle w:val="VerbatimChar"/>
              </w:rPr>
              <w:t xml:space="preserve">check(jwtProperties.secret != DEV_DEFAULT_SECRET)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check(secret.length &gt;= 64)</w:t>
            </w:r>
            <w:r>
              <w:t xml:space="preserve"> </w:t>
            </w:r>
            <w:r>
              <w:t xml:space="preserve">só quando</w:t>
            </w:r>
            <w:r>
              <w:t xml:space="preserve"> </w:t>
            </w:r>
            <w:r>
              <w:rPr>
                <w:rStyle w:val="VerbatimChar"/>
              </w:rPr>
              <w:t xml:space="preserve">activeProfiles.contains("prod")</w:t>
            </w:r>
            <w:r>
              <w:t xml:space="preserve">. Corresponde exatamente.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rotação de refresh token… revoga toda a família ao primeiro sinal de reutilização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TokenService.kt:73-85</w:t>
            </w:r>
            <w:r>
              <w:t xml:space="preserve">, método</w:t>
            </w:r>
            <w:r>
              <w:t xml:space="preserve"> </w:t>
            </w:r>
            <w:r>
              <w:rPr>
                <w:rStyle w:val="VerbatimChar"/>
              </w:rPr>
              <w:t xml:space="preserve">refresh()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if (stored.used) { refreshTokenRepository.revokeAllByFamilyId(stored.familyId); ... throw SecurityException(...) }</w:t>
            </w:r>
            <w:r>
              <w:t xml:space="preserve">. Corresponde exatamente.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acesso é limitado por papel</w:t>
            </w:r>
            <w:r>
              <w:t xml:space="preserve">”</w:t>
            </w:r>
            <w:r>
              <w:t xml:space="preserve"> </w:t>
            </w:r>
            <w:r>
              <w:t xml:space="preserve">(RBAC)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SecurityConfig.kt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auth.requestMatchers("/admin/**").hasRole("ADMIN")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auth.requestMatchers(*swaggerPaths).hasRole("ADMIN")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lista de origens CORS é verificada explicitamente ao arranque, sem aceitar wildcards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WebMvcConfig.kt:21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require(origins.none { it == "*" || it.isBlank() }) { "CORS allowed-origins must not contain wildcards..." }</w:t>
            </w:r>
            <w:r>
              <w:t xml:space="preserve">, executado na construção do bean</w:t>
            </w:r>
            <w:r>
              <w:t xml:space="preserve"> </w:t>
            </w:r>
            <w:r>
              <w:rPr>
                <w:rStyle w:val="VerbatimChar"/>
              </w:rPr>
              <w:t xml:space="preserve">corsConfigurationSource()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Nginx aplica cinco headers de segurança a todas as respostas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[NÃO FIEL]</w:t>
            </w:r>
          </w:p>
        </w:tc>
        <w:tc>
          <w:p>
            <w:pPr>
              <w:pStyle w:val="Compact"/>
              <w:jc w:val="left"/>
            </w:pPr>
            <w:r>
              <w:t xml:space="preserve">Ver secção 1.5 abaixo — só 4 headers são aplicados a todas as respostas; um 5º (CSP) só se aplica a uma localização específica.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scraper de URLs opera com timeout próprio e remove ativamente elementos de script antes de extrair texto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infra/scraper/scraper.mjs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NAVIGATION_TIMEOUT_MS = 25_000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SCRAPE_TIMEOUT_MS = 35_000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Promise.race</w:t>
            </w:r>
            <w:r>
              <w:t xml:space="preserve"> </w:t>
            </w:r>
            <w:r>
              <w:t xml:space="preserve">a forçar o timeout global);</w:t>
            </w:r>
            <w:r>
              <w:t xml:space="preserve"> </w:t>
            </w:r>
            <w:r>
              <w:rPr>
                <w:rStyle w:val="VerbatimChar"/>
              </w:rPr>
              <w:t xml:space="preserve">document.querySelectorAll('nav, footer, header, aside, script, style, noscript, iframe').forEach(el =&gt; el.remove())</w:t>
            </w:r>
            <w:r>
              <w:t xml:space="preserve"> </w:t>
            </w:r>
            <w:r>
              <w:t xml:space="preserve">antes de extrair</w:t>
            </w:r>
            <w:r>
              <w:t xml:space="preserve"> </w:t>
            </w:r>
            <w:r>
              <w:rPr>
                <w:rStyle w:val="VerbatimChar"/>
              </w:rPr>
              <w:t xml:space="preserve">innerText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X5d03da98560df213f7d475bae7986f942fe0f0c"/>
      <w:r>
        <w:t xml:space="preserve">1.5</w:t>
      </w:r>
      <w:r>
        <w:t xml:space="preserve"> </w:t>
      </w:r>
      <w:r>
        <w:t xml:space="preserve">“</w:t>
      </w:r>
      <w:r>
        <w:t xml:space="preserve">Nginx aplica cinco headers de segurança a todas as respostas</w:t>
      </w:r>
      <w:r>
        <w:t xml:space="preserve">”</w:t>
      </w:r>
      <w:bookmarkEnd w:id="113"/>
    </w:p>
    <w:p>
      <w:pPr>
        <w:pStyle w:val="FirstParagraph"/>
      </w:pPr>
      <w:r>
        <w:rPr>
          <w:b/>
        </w:rPr>
        <w:t xml:space="preserve">Veredito: [NÃO FIEL]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rPr>
          <w:rStyle w:val="VerbatimChar"/>
        </w:rPr>
        <w:t xml:space="preserve">infra/nginx/nginx.conf</w:t>
      </w:r>
      <w:r>
        <w:t xml:space="preserve">, linhas 56-60:</w:t>
      </w:r>
    </w:p>
    <w:p>
      <w:pPr>
        <w:pStyle w:val="SourceCode"/>
      </w:pPr>
      <w:r>
        <w:rPr>
          <w:rStyle w:val="VerbatimChar"/>
        </w:rPr>
        <w:t xml:space="preserve"> ── Security headers (all locations)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add_header Strict-Transport-Security "max-age=63072000; includeSubDomains" always;</w:t>
      </w:r>
      <w:r>
        <w:br/>
      </w:r>
      <w:r>
        <w:rPr>
          <w:rStyle w:val="VerbatimChar"/>
        </w:rPr>
        <w:t xml:space="preserve">add_header Referrer-Policy           "strict-origin-when-cross-origin"     always;</w:t>
      </w:r>
      <w:r>
        <w:br/>
      </w:r>
      <w:r>
        <w:rPr>
          <w:rStyle w:val="VerbatimChar"/>
        </w:rPr>
        <w:t xml:space="preserve">add_header X-Content-Type-Options    "nosniff"                             always;</w:t>
      </w:r>
      <w:r>
        <w:br/>
      </w:r>
      <w:r>
        <w:rPr>
          <w:rStyle w:val="VerbatimChar"/>
        </w:rPr>
        <w:t xml:space="preserve">add_header X-Frame-Options           "DENY"                                always;</w:t>
      </w:r>
    </w:p>
    <w:p>
      <w:pPr>
        <w:pStyle w:val="FirstParagraph"/>
      </w:pPr>
      <w:r>
        <w:t xml:space="preserve">São</w:t>
      </w:r>
      <w:r>
        <w:t xml:space="preserve"> </w:t>
      </w:r>
      <w:r>
        <w:rPr>
          <w:b/>
        </w:rPr>
        <w:t xml:space="preserve">4</w:t>
      </w:r>
      <w:r>
        <w:t xml:space="preserve"> </w:t>
      </w:r>
      <w:r>
        <w:t xml:space="preserve">headers aplicados a todas as respostas (comentário do próprio ficheiro</w:t>
      </w:r>
      <w:r>
        <w:t xml:space="preserve"> </w:t>
      </w:r>
      <w:r>
        <w:t xml:space="preserve">confirma:</w:t>
      </w:r>
      <w:r>
        <w:t xml:space="preserve"> </w:t>
      </w:r>
      <w:r>
        <w:t xml:space="preserve">“</w:t>
      </w:r>
      <w:r>
        <w:t xml:space="preserve">all locations</w:t>
      </w:r>
      <w:r>
        <w:t xml:space="preserve">”</w:t>
      </w:r>
      <w:r>
        <w:t xml:space="preserve">). O quinto candidato — a Content-Security-Policy — só é</w:t>
      </w:r>
      <w:r>
        <w:t xml:space="preserve"> </w:t>
      </w:r>
      <w:r>
        <w:t xml:space="preserve">adicionado dentro do bloco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(linha 76), isto é,</w:t>
      </w:r>
      <w:r>
        <w:t xml:space="preserve"> </w:t>
      </w:r>
      <w:r>
        <w:rPr>
          <w:b/>
        </w:rPr>
        <w:t xml:space="preserve">apenas</w:t>
      </w:r>
      <w:r>
        <w:t xml:space="preserve"> </w:t>
      </w:r>
      <w:r>
        <w:t xml:space="preserve">na rota que</w:t>
      </w:r>
      <w:r>
        <w:t xml:space="preserve"> </w:t>
      </w:r>
      <w:r>
        <w:t xml:space="preserve">serve a SPA estática, e não nas rotas de API (</w:t>
      </w:r>
      <w:r>
        <w:rPr>
          <w:rStyle w:val="VerbatimChar"/>
        </w:rPr>
        <w:t xml:space="preserve">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/play4change-server/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). O próprio ficheiro documenta essa restrição com um comentário</w:t>
      </w:r>
      <w:r>
        <w:t xml:space="preserve"> </w:t>
      </w:r>
      <w:r>
        <w:t xml:space="preserve">explícito:</w:t>
      </w:r>
      <w:r>
        <w:t xml:space="preserve"> </w:t>
      </w:r>
      <w:r>
        <w:t xml:space="preserve">“</w:t>
      </w:r>
      <w:r>
        <w:t xml:space="preserve">CSP applied to the admin SPA location block only (not API/JSON routes)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A frase</w:t>
      </w:r>
      <w:r>
        <w:t xml:space="preserve"> </w:t>
      </w:r>
      <w:r>
        <w:t xml:space="preserve">“</w:t>
      </w:r>
      <w:r>
        <w:t xml:space="preserve">cinco headers de segurança a todas as respostas</w:t>
      </w:r>
      <w:r>
        <w:t xml:space="preserve">”</w:t>
      </w:r>
      <w:r>
        <w:t xml:space="preserve"> </w:t>
      </w:r>
      <w:r>
        <w:t xml:space="preserve">está</w:t>
      </w:r>
      <w:r>
        <w:t xml:space="preserve"> </w:t>
      </w:r>
      <w:r>
        <w:t xml:space="preserve">tecnicamente errada em dois pontos ao mesmo tempo: (1) contando globalmente, são</w:t>
      </w:r>
      <w:r>
        <w:t xml:space="preserve"> </w:t>
      </w:r>
      <w:r>
        <w:t xml:space="preserve">quatro, não cinco; (2) se o autor contava a CSP como o quinto, essa CSP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se</w:t>
      </w:r>
      <w:r>
        <w:t xml:space="preserve"> </w:t>
      </w:r>
      <w:r>
        <w:t xml:space="preserve">aplica a todas as respostas — é condicional à localização. É uma contagem que não</w:t>
      </w:r>
      <w:r>
        <w:t xml:space="preserve"> </w:t>
      </w:r>
      <w:r>
        <w:t xml:space="preserve">sobrevive a uma leitura de trinta segundos ao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. Nem sequer é um erro</w:t>
      </w:r>
      <w:r>
        <w:t xml:space="preserve"> </w:t>
      </w:r>
      <w:r>
        <w:t xml:space="preserve">subtil — é um erro de contagem direta num ficheiro de configuração curto (79 linhas).</w:t>
      </w:r>
      <w:r>
        <w:t xml:space="preserve"> </w:t>
      </w:r>
      <w:r>
        <w:t xml:space="preserve">Isto é exatamente o tipo de afirmação numérica</w:t>
      </w:r>
      <w:r>
        <w:t xml:space="preserve"> </w:t>
      </w:r>
      <w:r>
        <w:t xml:space="preserve">“</w:t>
      </w:r>
      <w:r>
        <w:t xml:space="preserve">de aparência precisa mas falsa</w:t>
      </w:r>
      <w:r>
        <w:t xml:space="preserve">”</w:t>
      </w:r>
      <w:r>
        <w:t xml:space="preserve"> </w:t>
      </w:r>
      <w:r>
        <w:t xml:space="preserve">que um</w:t>
      </w:r>
      <w:r>
        <w:t xml:space="preserve"> </w:t>
      </w:r>
      <w:r>
        <w:t xml:space="preserve">orientador rigoroso penaliza com mais força do que uma afirmação vaga, porque a</w:t>
      </w:r>
      <w:r>
        <w:t xml:space="preserve"> </w:t>
      </w:r>
      <w:r>
        <w:t xml:space="preserve">precisão aparente engana o leitor.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4" w:name="X1edc97cbb574a7bd07cf1121445b3899211401e"/>
      <w:r>
        <w:t xml:space="preserve">1.6 Tabela de vetores de ataque (Tabela</w:t>
      </w:r>
      <w:r>
        <w:t xml:space="preserve"> </w:t>
      </w:r>
      <w:r>
        <w:rPr>
          <w:rStyle w:val="VerbatimChar"/>
        </w:rPr>
        <w:t xml:space="preserve">tab:riscos</w:t>
      </w:r>
      <w:r>
        <w:t xml:space="preserve">)</w:t>
      </w:r>
      <w:bookmarkEnd w:id="114"/>
    </w:p>
    <w:p>
      <w:pPr>
        <w:pStyle w:val="FirstParagraph"/>
      </w:pPr>
      <w:r>
        <w:rPr>
          <w:b/>
        </w:rPr>
        <w:t xml:space="preserve">Veredito: [FIEL]</w:t>
      </w:r>
      <w:r>
        <w:t xml:space="preserve"> </w:t>
      </w:r>
      <w:r>
        <w:t xml:space="preserve">quanto à contagem e, na generalidade, quanto aos controlos citados.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t xml:space="preserve">Contagem manual das linhas da tabela (capimplementacao.tex, linhas</w:t>
      </w:r>
      <w:r>
        <w:t xml:space="preserve"> </w:t>
      </w:r>
      <w:r>
        <w:t xml:space="preserve">281-290): XSS, Prompt Injection, Custo de IA, Roubo de refresh token, Segredo JWT por</w:t>
      </w:r>
      <w:r>
        <w:t xml:space="preserve"> </w:t>
      </w:r>
      <w:r>
        <w:t xml:space="preserve">omissão, SSRF, Força bruta, Spoofing de IP, Escalada de privilégios, CORS wildcard =</w:t>
      </w:r>
      <w:r>
        <w:t xml:space="preserve"> </w:t>
      </w:r>
      <w:r>
        <w:rPr>
          <w:b/>
        </w:rPr>
        <w:t xml:space="preserve">exatamente 10 linhas</w:t>
      </w:r>
      <w:r>
        <w:t xml:space="preserve">, como afirmado no texto (</w:t>
      </w:r>
      <w:r>
        <w:t xml:space="preserve">“</w:t>
      </w:r>
      <w:r>
        <w:t xml:space="preserve">dez vetores considerados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Números citados na tabela, verificados contra</w:t>
      </w:r>
      <w:r>
        <w:t xml:space="preserve"> </w:t>
      </w:r>
      <w:r>
        <w:rPr>
          <w:rStyle w:val="VerbatimChar"/>
        </w:rPr>
        <w:t xml:space="preserve">RateLimitService.kt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Rate limiting por IP (10 req/10 min em</w:t>
      </w:r>
      <w:r>
        <w:t xml:space="preserve"> </w:t>
      </w:r>
      <w:r>
        <w:rPr>
          <w:rStyle w:val="VerbatimChar"/>
        </w:rPr>
        <w:t xml:space="preserve">/explanation</w:t>
      </w:r>
      <w:r>
        <w:t xml:space="preserve">…)</w:t>
      </w:r>
      <w:r>
        <w:t xml:space="preserve">”</w:t>
      </w:r>
      <w:r>
        <w:t xml:space="preserve"> </w:t>
      </w:r>
      <w:r>
        <w:t xml:space="preserve">— confirmado:</w:t>
      </w:r>
      <w:r>
        <w:t xml:space="preserve"> </w:t>
      </w:r>
      <w:r>
        <w:rPr>
          <w:rStyle w:val="VerbatimChar"/>
        </w:rPr>
        <w:t xml:space="preserve">normalized.matches(Regex("/explanation/[^/]+/message")) -&gt; 10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refillIntervally(capacity, Duration.ofMinutes(10))</w:t>
      </w:r>
      <w:r>
        <w:t xml:space="preserve">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Força bruta em autenticação — Rate limiting (5 req/10 min)</w:t>
      </w:r>
      <w:r>
        <w:t xml:space="preserve">”</w:t>
      </w:r>
      <w:r>
        <w:t xml:space="preserve"> </w:t>
      </w:r>
      <w:r>
        <w:t xml:space="preserve">— confirmado:</w:t>
      </w:r>
      <w:r>
        <w:t xml:space="preserve"> </w:t>
      </w:r>
      <w:r>
        <w:rPr>
          <w:rStyle w:val="VerbatimChar"/>
        </w:rPr>
        <w:t xml:space="preserve">normalized == "/auth/magic-link" -&gt; 5</w:t>
      </w:r>
      <w:r>
        <w:t xml:space="preserve">.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Spoofing de IP no rate limiting — Extrator de IP rejeita endereços privados no</w:t>
      </w:r>
      <w:r>
        <w:t xml:space="preserve"> </w:t>
      </w:r>
      <w:r>
        <w:t xml:space="preserve">header</w:t>
      </w:r>
      <w:r>
        <w:t xml:space="preserve">”</w:t>
      </w:r>
      <w:r>
        <w:t xml:space="preserve"> </w:t>
      </w:r>
      <w:r>
        <w:t xml:space="preserve">— confirmado em</w:t>
      </w:r>
      <w:r>
        <w:t xml:space="preserve"> </w:t>
      </w:r>
      <w:r>
        <w:rPr>
          <w:rStyle w:val="VerbatimChar"/>
        </w:rPr>
        <w:t xml:space="preserve">IpExtractor.kt</w:t>
      </w:r>
      <w:r>
        <w:t xml:space="preserve">:</w:t>
      </w:r>
      <w:r>
        <w:t xml:space="preserve"> </w:t>
      </w:r>
      <w:r>
        <w:rPr>
          <w:rStyle w:val="VerbatimChar"/>
        </w:rPr>
        <w:t xml:space="preserve">isPrivateAddress()</w:t>
      </w:r>
      <w:r>
        <w:t xml:space="preserve"> </w:t>
      </w:r>
      <w:r>
        <w:t xml:space="preserve">rejeita</w:t>
      </w:r>
      <w:r>
        <w:t xml:space="preserve"> </w:t>
      </w:r>
      <w:r>
        <w:t xml:space="preserve">loopback/site-local/link-local/multicast do cabeçalho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.</w:t>
      </w:r>
      <w:r>
        <w:t xml:space="preserve"> </w:t>
      </w:r>
      <w:r>
        <w:rPr>
          <w:b/>
        </w:rPr>
        <w:t xml:space="preserve">[FIEL]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A tabela é, isoladamente, a parte mais rigorosa da secção —</w:t>
      </w:r>
      <w:r>
        <w:t xml:space="preserve"> </w:t>
      </w:r>
      <w:r>
        <w:t xml:space="preserve">os números batem certo, os nomes de classe existem e fazem o que dizem. O problema não</w:t>
      </w:r>
      <w:r>
        <w:t xml:space="preserve"> </w:t>
      </w:r>
      <w:r>
        <w:t xml:space="preserve">está aqui; está na moldura narrativa (</w:t>
      </w:r>
      <w:r>
        <w:t xml:space="preserve">“</w:t>
      </w:r>
      <w:r>
        <w:t xml:space="preserve">seis camadas</w:t>
      </w:r>
      <w:r>
        <w:t xml:space="preserve">”</w:t>
      </w:r>
      <w:r>
        <w:t xml:space="preserve">) que envolve a tabela.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X8bc0c1d0f9abd3cd17a639cba67b89e984ba2ae"/>
      <w:r>
        <w:t xml:space="preserve">1.7</w:t>
      </w:r>
      <w:r>
        <w:t xml:space="preserve"> </w:t>
      </w:r>
      <w:r>
        <w:t xml:space="preserve">“</w:t>
      </w:r>
      <w:r>
        <w:t xml:space="preserve">Não foi conduzida uma auditoria de segurança formal nem uma análise de risco quantificada</w:t>
      </w:r>
      <w:r>
        <w:t xml:space="preserve">”</w:t>
      </w:r>
      <w:bookmarkEnd w:id="115"/>
    </w:p>
    <w:p>
      <w:pPr>
        <w:pStyle w:val="FirstParagraph"/>
      </w:pPr>
      <w:r>
        <w:rPr>
          <w:b/>
        </w:rPr>
        <w:t xml:space="preserve">Veredito: [FIEL — e é a frase mais valiosa da secção]</w:t>
      </w:r>
    </w:p>
    <w:p>
      <w:pPr>
        <w:pStyle w:val="BodyText"/>
      </w:pPr>
      <w:r>
        <w:t xml:space="preserve">Não há evidência no código de nenhuma ferramenta de análise estática de segurança</w:t>
      </w:r>
      <w:r>
        <w:t xml:space="preserve"> </w:t>
      </w:r>
      <w:r>
        <w:t xml:space="preserve">(SAST), scanner de dependências ativado em CI, ou relatório de pentest. A frase é uma</w:t>
      </w:r>
      <w:r>
        <w:t xml:space="preserve"> </w:t>
      </w:r>
      <w:r>
        <w:t xml:space="preserve">admissão honesta e correta do âmbito real do trabalho. Contraste-se, porém, com o</w:t>
      </w:r>
      <w:r>
        <w:t xml:space="preserve"> </w:t>
      </w:r>
      <w:r>
        <w:t xml:space="preserve">comentário encontrado em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 </w:t>
      </w:r>
      <w:r>
        <w:t xml:space="preserve">linha 75 —</w:t>
      </w:r>
      <w:r>
        <w:t xml:space="preserve"> </w:t>
      </w:r>
      <w:r>
        <w:t xml:space="preserve">“</w:t>
      </w:r>
      <w:r>
        <w:t xml:space="preserve">accepted residual risk per ADR-018</w:t>
      </w:r>
      <w:r>
        <w:t xml:space="preserve"> </w:t>
      </w:r>
      <w:r>
        <w:t xml:space="preserve">G4. See DAST-REPORT.md</w:t>
      </w:r>
      <w:r>
        <w:t xml:space="preserve">”</w:t>
      </w:r>
      <w:r>
        <w:t xml:space="preserve"> </w:t>
      </w:r>
      <w:r>
        <w:t xml:space="preserve">— que sugere a existência de um</w:t>
      </w:r>
      <w:r>
        <w:t xml:space="preserve"> </w:t>
      </w:r>
      <w:r>
        <w:rPr>
          <w:rStyle w:val="VerbatimChar"/>
        </w:rPr>
        <w:t xml:space="preserve">DAST-REPORT.md</w:t>
      </w:r>
      <w:r>
        <w:t xml:space="preserve"> </w:t>
      </w:r>
      <w:r>
        <w:t xml:space="preserve">e de ADRs não</w:t>
      </w:r>
      <w:r>
        <w:t xml:space="preserve"> </w:t>
      </w:r>
      <w:r>
        <w:t xml:space="preserve">mencionados nem referenciados no relatório. Não fui autorizado a expandir a busca fora</w:t>
      </w:r>
      <w:r>
        <w:t xml:space="preserve"> </w:t>
      </w:r>
      <w:r>
        <w:t xml:space="preserve">do âmbito pedido, mas deixo nota: se esse ficheiro existir no repositório e contiver</w:t>
      </w:r>
      <w:r>
        <w:t xml:space="preserve"> </w:t>
      </w:r>
      <w:r>
        <w:t xml:space="preserve">resultados de um DAST (Dynamic Application Security Testing), a frase</w:t>
      </w:r>
      <w:r>
        <w:t xml:space="preserve"> </w:t>
      </w:r>
      <w:r>
        <w:t xml:space="preserve">“</w:t>
      </w:r>
      <w:r>
        <w:t xml:space="preserve">não foi</w:t>
      </w:r>
      <w:r>
        <w:t xml:space="preserve"> </w:t>
      </w:r>
      <w:r>
        <w:t xml:space="preserve">conduzida… análise de risco quantificada</w:t>
      </w:r>
      <w:r>
        <w:t xml:space="preserve">”</w:t>
      </w:r>
      <w:r>
        <w:t xml:space="preserve"> </w:t>
      </w:r>
      <w:r>
        <w:t xml:space="preserve">fica em tensão com essa referência interna</w:t>
      </w:r>
      <w:r>
        <w:t xml:space="preserve"> </w:t>
      </w:r>
      <w:r>
        <w:t xml:space="preserve">do código. Recomendo ao autor confirmar se</w:t>
      </w:r>
      <w:r>
        <w:t xml:space="preserve"> </w:t>
      </w:r>
      <w:r>
        <w:rPr>
          <w:rStyle w:val="VerbatimChar"/>
        </w:rPr>
        <w:t xml:space="preserve">DAST-REPORT.md</w:t>
      </w:r>
      <w:r>
        <w:t xml:space="preserve"> </w:t>
      </w:r>
      <w:r>
        <w:t xml:space="preserve">existe e, se existir, achar</w:t>
      </w:r>
      <w:r>
        <w:t xml:space="preserve"> </w:t>
      </w:r>
      <w:r>
        <w:t xml:space="preserve">que decidir explicitamente se o cita ou se a frase do relatório precisa de ser</w:t>
      </w:r>
      <w:r>
        <w:t xml:space="preserve"> </w:t>
      </w:r>
      <w:r>
        <w:t xml:space="preserve">matizada.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6" w:name="capítulo-6-testes"/>
      <w:r>
        <w:t xml:space="preserve">Capítulo 6 — Testes</w:t>
      </w:r>
      <w:bookmarkEnd w:id="116"/>
    </w:p>
    <w:p>
      <w:pPr>
        <w:pStyle w:val="Heading2"/>
      </w:pPr>
      <w:bookmarkStart w:id="117" w:name="Xec3a972656ad29caeaff286807e4b6b3067d8bd"/>
      <w:r>
        <w:t xml:space="preserve">2.1</w:t>
      </w:r>
      <w:r>
        <w:t xml:space="preserve"> </w:t>
      </w:r>
      <w:r>
        <w:t xml:space="preserve">“</w:t>
      </w:r>
      <w:r>
        <w:t xml:space="preserve">50 ficheiros de teste… 26 unitário (server) + 11 integração (server) + 13 frontend</w:t>
      </w:r>
      <w:r>
        <w:t xml:space="preserve">”</w:t>
      </w:r>
      <w:bookmarkEnd w:id="117"/>
    </w:p>
    <w:p>
      <w:pPr>
        <w:pStyle w:val="FirstParagraph"/>
      </w:pPr>
      <w:r>
        <w:rPr>
          <w:b/>
        </w:rPr>
        <w:t xml:space="preserve">Veredito: [PARCIALMENTE FIEL — erro de contagem em pelo menos 1 ficheiro]</w:t>
      </w:r>
    </w:p>
    <w:p>
      <w:pPr>
        <w:pStyle w:val="BodyText"/>
      </w:pPr>
      <w:r>
        <w:rPr>
          <w:b/>
        </w:rPr>
        <w:t xml:space="preserve">Evidência.</w:t>
      </w:r>
      <w:r>
        <w:t xml:space="preserve"> </w:t>
      </w:r>
      <w:r>
        <w:t xml:space="preserve">- Ficheiros</w:t>
      </w:r>
      <w:r>
        <w:t xml:space="preserve"> </w:t>
      </w:r>
      <w:r>
        <w:rPr>
          <w:rStyle w:val="VerbatimChar"/>
        </w:rPr>
        <w:t xml:space="preserve">.kt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server/src/test/kotlin</w:t>
      </w:r>
      <w:r>
        <w:t xml:space="preserve">:</w:t>
      </w:r>
      <w:r>
        <w:t xml:space="preserve"> </w:t>
      </w:r>
      <w:r>
        <w:rPr>
          <w:b/>
        </w:rPr>
        <w:t xml:space="preserve">38</w:t>
      </w:r>
      <w:r>
        <w:t xml:space="preserve"> </w:t>
      </w:r>
      <w:r>
        <w:t xml:space="preserve">(contagem direta por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).</w:t>
      </w:r>
      <w:r>
        <w:t xml:space="preserve"> </w:t>
      </w:r>
      <w:r>
        <w:t xml:space="preserve">- Ficheiros com anotação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(critério</w:t>
      </w:r>
      <w:r>
        <w:t xml:space="preserve"> </w:t>
      </w:r>
      <w:r>
        <w:t xml:space="preserve">“</w:t>
      </w:r>
      <w:r>
        <w:t xml:space="preserve">Integração</w:t>
      </w:r>
      <w:r>
        <w:t xml:space="preserve">”</w:t>
      </w:r>
      <w:r>
        <w:t xml:space="preserve"> </w:t>
      </w:r>
      <w:r>
        <w:t xml:space="preserve">segundo a própria tabela</w:t>
      </w:r>
      <w:r>
        <w:t xml:space="preserve"> </w:t>
      </w:r>
      <w:r>
        <w:t xml:space="preserve">do relatório, coluna</w:t>
      </w:r>
      <w:r>
        <w:t xml:space="preserve"> </w:t>
      </w:r>
      <w:r>
        <w:t xml:space="preserve">“</w:t>
      </w:r>
      <w:r>
        <w:t xml:space="preserve">Ferramenta:</w:t>
      </w:r>
      <w:r>
        <w:t xml:space="preserve"> </w:t>
      </w:r>
      <w:r>
        <w:t xml:space="preserve">@WebMvcTest</w:t>
      </w:r>
      <w:r>
        <w:t xml:space="preserve"> </w:t>
      </w:r>
      <w:r>
        <w:t xml:space="preserve">+ MockMvc</w:t>
      </w:r>
      <w:r>
        <w:t xml:space="preserve">”</w:t>
      </w:r>
      <w:r>
        <w:t xml:space="preserve">):</w:t>
      </w:r>
      <w:r>
        <w:t xml:space="preserve"> </w:t>
      </w:r>
      <w:r>
        <w:rPr>
          <w:b/>
        </w:rPr>
        <w:t xml:space="preserve">11</w:t>
      </w:r>
      <w:r>
        <w:t xml:space="preserve">, exatamente como</w:t>
      </w:r>
      <w:r>
        <w:t xml:space="preserve"> </w:t>
      </w:r>
      <w:r>
        <w:t xml:space="preserve">reportado.</w:t>
      </w:r>
      <w:r>
        <w:t xml:space="preserve"> </w:t>
      </w:r>
      <w:r>
        <w:t xml:space="preserve">- Ficheiros</w:t>
      </w:r>
      <w:r>
        <w:t xml:space="preserve"> </w:t>
      </w:r>
      <w:r>
        <w:rPr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(candidatos a</w:t>
      </w:r>
      <w:r>
        <w:t xml:space="preserve"> </w:t>
      </w:r>
      <w:r>
        <w:t xml:space="preserve">“</w:t>
      </w:r>
      <w:r>
        <w:t xml:space="preserve">Unitário</w:t>
      </w:r>
      <w:r>
        <w:t xml:space="preserve">”</w:t>
      </w:r>
      <w:r>
        <w:t xml:space="preserve">):</w:t>
      </w:r>
      <w:r>
        <w:t xml:space="preserve"> </w:t>
      </w:r>
      <w:r>
        <w:rPr>
          <w:b/>
        </w:rPr>
        <w:t xml:space="preserve">27</w:t>
      </w:r>
      <w:r>
        <w:t xml:space="preserve">, não 26 como</w:t>
      </w:r>
      <w:r>
        <w:t xml:space="preserve"> </w:t>
      </w:r>
      <w:r>
        <w:t xml:space="preserve">consta na Tabela</w:t>
      </w:r>
      <w:r>
        <w:t xml:space="preserve"> </w:t>
      </w:r>
      <w:r>
        <w:rPr>
          <w:rStyle w:val="VerbatimChar"/>
        </w:rPr>
        <w:t xml:space="preserve">tab:suite-dimensao</w:t>
      </w:r>
      <w:r>
        <w:t xml:space="preserve">.</w:t>
      </w:r>
      <w:r>
        <w:t xml:space="preserve"> </w:t>
      </w:r>
      <w:r>
        <w:t xml:space="preserve">- Testes frontend (</w:t>
      </w:r>
      <w:r>
        <w:rPr>
          <w:rStyle w:val="VerbatimChar"/>
        </w:rPr>
        <w:t xml:space="preserve">*.test.ts(x)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play4change-web/src</w:t>
      </w:r>
      <w:r>
        <w:t xml:space="preserve">):</w:t>
      </w:r>
      <w:r>
        <w:t xml:space="preserve"> </w:t>
      </w:r>
      <w:r>
        <w:rPr>
          <w:b/>
        </w:rPr>
        <w:t xml:space="preserve">13</w:t>
      </w:r>
      <w:r>
        <w:t xml:space="preserve">, exatamente como</w:t>
      </w:r>
      <w:r>
        <w:t xml:space="preserve"> </w:t>
      </w:r>
      <w:r>
        <w:t xml:space="preserve">reportado.</w:t>
      </w:r>
      <w:r>
        <w:t xml:space="preserve"> </w:t>
      </w:r>
      <w:r>
        <w:rPr>
          <w:b/>
        </w:rPr>
        <w:t xml:space="preserve">[FIEL]</w:t>
      </w:r>
    </w:p>
    <w:p>
      <w:pPr>
        <w:pStyle w:val="BodyText"/>
      </w:pPr>
      <w:r>
        <w:t xml:space="preserve">Total real de ficheiros de teste no server: 38 (27 + 11), não 37 (26 + 11) como soma a</w:t>
      </w:r>
      <w:r>
        <w:t xml:space="preserve"> </w:t>
      </w:r>
      <w:r>
        <w:t xml:space="preserve">tabela. Total geral real: 38 + 13 =</w:t>
      </w:r>
      <w:r>
        <w:t xml:space="preserve"> </w:t>
      </w:r>
      <w:r>
        <w:rPr>
          <w:b/>
        </w:rPr>
        <w:t xml:space="preserve">51</w:t>
      </w:r>
      <w:r>
        <w:t xml:space="preserve">, não 50.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É um erro pequeno — um ficheiro de diferença — mas é</w:t>
      </w:r>
      <w:r>
        <w:t xml:space="preserve"> </w:t>
      </w:r>
      <w:r>
        <w:t xml:space="preserve">precisamente o tipo de erro que não deveria existir numa tabela que pretende ser uma</w:t>
      </w:r>
      <w:r>
        <w:t xml:space="preserve"> </w:t>
      </w:r>
      <w:r>
        <w:t xml:space="preserve">contagem exaustiva e auditável (</w:t>
      </w:r>
      <w:r>
        <w:t xml:space="preserve">“</w:t>
      </w:r>
      <w:r>
        <w:t xml:space="preserve">Juntas, cobrem 50 ficheiros de teste…</w:t>
      </w:r>
      <w:r>
        <w:t xml:space="preserve">”</w:t>
      </w:r>
      <w:r>
        <w:t xml:space="preserve">). Um ficheiro</w:t>
      </w:r>
      <w:r>
        <w:t xml:space="preserve"> </w:t>
      </w:r>
      <w:r>
        <w:t xml:space="preserve">a mais ou a menos numa tabela de 3 linhas sugere que a contagem foi feita à mão ou por</w:t>
      </w:r>
      <w:r>
        <w:t xml:space="preserve"> </w:t>
      </w:r>
      <w:r>
        <w:t xml:space="preserve">memória, não por um comando reprodutível sobre o repositório no momento da escrita.</w:t>
      </w:r>
      <w:r>
        <w:t xml:space="preserve"> </w:t>
      </w:r>
      <w:r>
        <w:t xml:space="preserve">Nota-se também uma tensão de classificação: o próprio texto (linha 38) descreve</w:t>
      </w:r>
      <w:r>
        <w:t xml:space="preserve"> </w:t>
      </w:r>
      <w:r>
        <w:rPr>
          <w:rStyle w:val="VerbatimChar"/>
        </w:rPr>
        <w:t xml:space="preserve">RateLimitSubmissionPathsTest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complementar</w:t>
      </w:r>
      <w:r>
        <w:t xml:space="preserve">”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RateLimitTest</w:t>
      </w:r>
      <w:r>
        <w:t xml:space="preserve"> </w:t>
      </w:r>
      <w:r>
        <w:t xml:space="preserve">de integração,</w:t>
      </w:r>
      <w:r>
        <w:t xml:space="preserve"> </w:t>
      </w:r>
      <w:r>
        <w:t xml:space="preserve">mas esse ficheiro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(instancia</w:t>
      </w:r>
      <w:r>
        <w:t xml:space="preserve"> </w:t>
      </w:r>
      <w:r>
        <w:rPr>
          <w:rStyle w:val="VerbatimChar"/>
        </w:rPr>
        <w:t xml:space="preserve">RateLimitService</w:t>
      </w:r>
      <w:r>
        <w:t xml:space="preserve"> </w:t>
      </w:r>
      <w:r>
        <w:t xml:space="preserve">diretamente,</w:t>
      </w:r>
      <w:r>
        <w:t xml:space="preserve"> </w:t>
      </w:r>
      <w:r>
        <w:t xml:space="preserve">sem contexto Spring) — pelo critério da própria tabela, é um teste unitário, não de</w:t>
      </w:r>
      <w:r>
        <w:t xml:space="preserve"> </w:t>
      </w:r>
      <w:r>
        <w:t xml:space="preserve">integração. Se o autor o tivesse classificado consistentemente como integração (por</w:t>
      </w:r>
      <w:r>
        <w:t xml:space="preserve"> </w:t>
      </w:r>
      <w:r>
        <w:t xml:space="preserve">ser tematicamente uma continuação do</w:t>
      </w:r>
      <w:r>
        <w:t xml:space="preserve"> </w:t>
      </w:r>
      <w:r>
        <w:rPr>
          <w:rStyle w:val="VerbatimChar"/>
        </w:rPr>
        <w:t xml:space="preserve">RateLimitTest</w:t>
      </w:r>
      <w:r>
        <w:t xml:space="preserve">), a tabela teria de mostrar 26</w:t>
      </w:r>
      <w:r>
        <w:t xml:space="preserve"> </w:t>
      </w:r>
      <w:r>
        <w:t xml:space="preserve">unitários / 12 integração, não 26/11. Da forma como está, a tabela é internamente</w:t>
      </w:r>
      <w:r>
        <w:t xml:space="preserve"> </w:t>
      </w:r>
      <w:r>
        <w:t xml:space="preserve">inconsistente com a própria prosa que a acompanha.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testes-específicos-citados-nominalmente"/>
      <w:r>
        <w:t xml:space="preserve">2.2 Testes específicos citados nominalmente</w:t>
      </w:r>
      <w:bookmarkEnd w:id="11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Alegação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Veredito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RateLimitTest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quatro casos (limite estrito, reset de janela, isolamento por IP, cabeçalho Retry-After)</w:t>
            </w:r>
            <w:r>
              <w:t xml:space="preserve">”</w:t>
            </w:r>
            <w:r>
              <w:t xml:space="preserve">, usa</w:t>
            </w:r>
            <w:r>
              <w:t xml:space="preserve"> </w:t>
            </w:r>
            <w:r>
              <w:rPr>
                <w:rStyle w:val="VerbatimChar"/>
              </w:rPr>
              <w:t xml:space="preserve">ManualTimeMeter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t xml:space="preserve">Ficheiro tem exatamente 4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`5 magic-link requests succeed, 6th returns 429`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`after window resets, requests succeed again`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`a different IP is not rate-limited by another IP count`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`rate-limited response includes Retry-After header`</w:t>
            </w:r>
            <w:r>
              <w:t xml:space="preserve">. Usa</w:t>
            </w:r>
            <w:r>
              <w:t xml:space="preserve"> </w:t>
            </w:r>
            <w:r>
              <w:rPr>
                <w:rStyle w:val="VerbatimChar"/>
              </w:rPr>
              <w:t xml:space="preserve">ManualTimeMeter</w:t>
            </w:r>
            <w:r>
              <w:t xml:space="preserve"> </w:t>
            </w:r>
            <w:r>
              <w:t xml:space="preserve">confirmado por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RateLimitSubmissionPathsTest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cobre a correção do desalinhamento de rota nos endpoints de submissão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t xml:space="preserve">Ficheiro lido integralmente: testa exatamente os padrões</w:t>
            </w:r>
            <w:r>
              <w:t xml:space="preserve"> </w:t>
            </w:r>
            <w:r>
              <w:rPr>
                <w:rStyle w:val="VerbatimChar"/>
              </w:rPr>
              <w:t xml:space="preserve">/tasks/{id}/submit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/struggle/{session}/tasks/{task}/submit</w:t>
            </w:r>
            <w:r>
              <w:t xml:space="preserve">, incluindo regressão para os padrões</w:t>
            </w:r>
            <w:r>
              <w:t xml:space="preserve"> </w:t>
            </w:r>
            <w:r>
              <w:t xml:space="preserve">“</w:t>
            </w:r>
            <w:r>
              <w:t xml:space="preserve">stale</w:t>
            </w:r>
            <w:r>
              <w:t xml:space="preserve">”</w:t>
            </w:r>
            <w:r>
              <w:t xml:space="preserve"> </w:t>
            </w:r>
            <w:r>
              <w:t xml:space="preserve">que deixaram de ser usados. Comentário no topo do ficheiro confirma a motivação de regressão.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UrlSsrfValidatorTest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10 casos cobrindo loopback, redes privadas, link-local e esquema não-HTTPS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t xml:space="preserve">Contagem direta:</w:t>
            </w:r>
            <w:r>
              <w:t xml:space="preserve"> </w:t>
            </w:r>
            <w:r>
              <w:rPr>
                <w:rStyle w:val="VerbatimChar"/>
              </w:rPr>
              <w:t xml:space="preserve">grep -c "@Test"</w:t>
            </w:r>
            <w:r>
              <w:t xml:space="preserve"> </w:t>
            </w:r>
            <w:r>
              <w:t xml:space="preserve">= 10.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AiOutputSanitiserTest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5 casos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t xml:space="preserve">Contagem direta: exatamente 5 métodos</w:t>
            </w:r>
            <w:r>
              <w:t xml:space="preserve"> </w:t>
            </w:r>
            <w:r>
              <w:rPr>
                <w:rStyle w:val="VerbatimChar"/>
              </w:rPr>
              <w:t xml:space="preserve">@Test</w:t>
            </w:r>
            <w:r>
              <w:t xml:space="preserve"> </w:t>
            </w:r>
            <w:r>
              <w:t xml:space="preserve">(tags HTML, scripts, texto simples, HTML aninhado, entidades HTML).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dois guardas de arranque anti-fraude (</w:t>
            </w:r>
            <w:r>
              <w:rPr>
                <w:rStyle w:val="VerbatimChar"/>
              </w:rPr>
              <w:t xml:space="preserve">devMode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TaskDeliveryStartupGuard</w:t>
            </w:r>
            <w:r>
              <w:t xml:space="preserve">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TaskDeliveryStartupGuard.kt</w:t>
            </w:r>
            <w:r>
              <w:t xml:space="preserve"> </w:t>
            </w:r>
            <w:r>
              <w:t xml:space="preserve">existe e tem</w:t>
            </w:r>
            <w:r>
              <w:t xml:space="preserve"> </w:t>
            </w:r>
            <w:r>
              <w:rPr>
                <w:rStyle w:val="VerbatimChar"/>
              </w:rPr>
              <w:t xml:space="preserve">@PostConstruct fun validate()</w:t>
            </w:r>
            <w:r>
              <w:t xml:space="preserve"> </w:t>
            </w:r>
            <w:r>
              <w:t xml:space="preserve">que rejeita</w:t>
            </w:r>
            <w:r>
              <w:t xml:space="preserve"> </w:t>
            </w:r>
            <w:r>
              <w:rPr>
                <w:rStyle w:val="VerbatimChar"/>
              </w:rPr>
              <w:t xml:space="preserve">devMode=true</w:t>
            </w:r>
            <w:r>
              <w:t xml:space="preserve"> </w:t>
            </w:r>
            <w:r>
              <w:t xml:space="preserve">em conjunto com o perfil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TaskDeliveryRateTest.kt</w:t>
            </w:r>
            <w:r>
              <w:t xml:space="preserve"> </w:t>
            </w:r>
            <w:r>
              <w:t xml:space="preserve">tem testes explícitos:</w:t>
            </w:r>
            <w:r>
              <w:t xml:space="preserve"> </w:t>
            </w:r>
            <w:r>
              <w:rPr>
                <w:rStyle w:val="VerbatimChar"/>
              </w:rPr>
              <w:t xml:space="preserve">`dev mode enabled in prod profile throws IllegalStateException on startup`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`taskRateMinutes=0 is rejected at startup with IllegalArgumentException`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dez controladores REST</w:t>
            </w:r>
            <w:r>
              <w:t xml:space="preserve">”</w:t>
            </w:r>
            <w:r>
              <w:t xml:space="preserve"> </w:t>
            </w:r>
            <w:r>
              <w:t xml:space="preserve">testados via</w:t>
            </w:r>
            <w:r>
              <w:t xml:space="preserve"> </w:t>
            </w:r>
            <w:r>
              <w:rPr>
                <w:rStyle w:val="VerbatimChar"/>
              </w:rPr>
              <w:t xml:space="preserve">@WebMvcTest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[FIEL, aproximadamente]</w:t>
            </w:r>
          </w:p>
        </w:tc>
        <w:tc>
          <w:p>
            <w:pPr>
              <w:pStyle w:val="Compact"/>
              <w:jc w:val="left"/>
            </w:pPr>
            <w:r>
              <w:t xml:space="preserve">Os 11 ficheiros com</w:t>
            </w:r>
            <w:r>
              <w:t xml:space="preserve"> </w:t>
            </w:r>
            <w:r>
              <w:rPr>
                <w:rStyle w:val="VerbatimChar"/>
              </w:rPr>
              <w:t xml:space="preserve">@WebMvcTest</w:t>
            </w:r>
            <w:r>
              <w:t xml:space="preserve"> </w:t>
            </w:r>
            <w:r>
              <w:t xml:space="preserve">cobrem claramente autenticação (2 ficheiros, 1 área funcional), preferências, Swagger, pré-requisitos, tarefas admin, fase de tópico, perfil, relatórios, struggle e crachás — coincide com a lista de áreas funcionais citada, ainda que a correspondência exata</w:t>
            </w:r>
            <w:r>
              <w:t xml:space="preserve"> </w:t>
            </w:r>
            <w:r>
              <w:t xml:space="preserve">“</w:t>
            </w:r>
            <w:r>
              <w:t xml:space="preserve">1 ficheiro = 1 controlador</w:t>
            </w:r>
            <w:r>
              <w:t xml:space="preserve">”</w:t>
            </w:r>
            <w:r>
              <w:t xml:space="preserve"> </w:t>
            </w:r>
            <w:r>
              <w:t xml:space="preserve">não tenha sido verificada classe a classe.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framework-e-princípios-de-teste"/>
      <w:r>
        <w:t xml:space="preserve">2.3 Framework e princípios de teste</w:t>
      </w:r>
      <w:bookmarkEnd w:id="119"/>
    </w:p>
    <w:p>
      <w:pPr>
        <w:pStyle w:val="BlockText"/>
      </w:pPr>
      <w:r>
        <w:t xml:space="preserve">“</w:t>
      </w:r>
      <w:r>
        <w:t xml:space="preserve">isolamento total pelo padrão hexagonal (…duplicados Mockk…);</w:t>
      </w:r>
      <w:r>
        <w:t xml:space="preserve"> </w:t>
      </w:r>
      <w:r>
        <w:rPr>
          <w:rStyle w:val="VerbatimChar"/>
        </w:rPr>
        <w:t xml:space="preserve">Either&lt;Error, T&gt;</w:t>
      </w:r>
      <w:r>
        <w:t xml:space="preserve"> </w:t>
      </w:r>
      <w:r>
        <w:t xml:space="preserve">como contrato de resultado (a biblioteca Arrow…); separação em três níveis</w:t>
      </w:r>
      <w:r>
        <w:t xml:space="preserve">”</w:t>
      </w:r>
    </w:p>
    <w:p>
      <w:pPr>
        <w:pStyle w:val="FirstParagraph"/>
      </w:pPr>
      <w:r>
        <w:rPr>
          <w:b/>
        </w:rPr>
        <w:t xml:space="preserve">Veredito: [FIEL]</w:t>
      </w:r>
    </w:p>
    <w:p>
      <w:pPr>
        <w:pStyle w:val="BodyText"/>
      </w:pPr>
      <w:r>
        <w:t xml:space="preserve">Confirmado por leitura direta dos ficheiros de teste e de produção já inspecionados</w:t>
      </w:r>
      <w:r>
        <w:t xml:space="preserve"> </w:t>
      </w:r>
      <w:r>
        <w:t xml:space="preserve">noutras partes desta auditoria:</w:t>
      </w:r>
      <w:r>
        <w:t xml:space="preserve"> </w:t>
      </w:r>
      <w:r>
        <w:rPr>
          <w:rStyle w:val="VerbatimChar"/>
        </w:rPr>
        <w:t xml:space="preserve">ExplanationService.kt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arrow.core.Either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arrow.core.raise.either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arrow.core.raise.ensure</w:t>
      </w:r>
      <w:r>
        <w:t xml:space="preserve"> </w:t>
      </w:r>
      <w:r>
        <w:t xml:space="preserve">de forma consistente; os testes</w:t>
      </w:r>
      <w:r>
        <w:t xml:space="preserve"> </w:t>
      </w:r>
      <w:r>
        <w:t xml:space="preserve">unitários usam duplos gerados por Mockk (confirmado nos nomes de import ao ler</w:t>
      </w:r>
      <w:r>
        <w:t xml:space="preserve"> </w:t>
      </w:r>
      <w:r>
        <w:t xml:space="preserve">ficheiros de teste, e a própria estrutura de portas/adaptadores hexagonal é visível em</w:t>
      </w:r>
      <w:r>
        <w:t xml:space="preserve"> </w:t>
      </w:r>
      <w:r>
        <w:t xml:space="preserve">todo o código-fonte inspecionado:</w:t>
      </w:r>
      <w:r>
        <w:t xml:space="preserve"> </w:t>
      </w:r>
      <w:r>
        <w:rPr>
          <w:rStyle w:val="VerbatimChar"/>
        </w:rPr>
        <w:t xml:space="preserve">application/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port/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usabilidade-sus-760-vs-referência-680"/>
      <w:r>
        <w:t xml:space="preserve">2.4 Usabilidade — SUS 76,0 vs referência 68,0</w:t>
      </w:r>
      <w:bookmarkEnd w:id="120"/>
    </w:p>
    <w:p>
      <w:pPr>
        <w:pStyle w:val="FirstParagraph"/>
      </w:pPr>
      <w:r>
        <w:rPr>
          <w:b/>
        </w:rPr>
        <w:t xml:space="preserve">Veredito: [NÃO VERIFICÁVEL NO CÓDIGO]</w:t>
      </w:r>
      <w:r>
        <w:t xml:space="preserve"> </w:t>
      </w:r>
      <w:r>
        <w:t xml:space="preserve">quanto ao valor em si —</w:t>
      </w:r>
      <w:r>
        <w:t xml:space="preserve"> </w:t>
      </w:r>
      <w:r>
        <w:rPr>
          <w:b/>
        </w:rPr>
        <w:t xml:space="preserve">mas com uma falha</w:t>
      </w:r>
      <w:r>
        <w:rPr>
          <w:b/>
        </w:rPr>
        <w:t xml:space="preserve"> </w:t>
      </w:r>
      <w:r>
        <w:rPr>
          <w:b/>
        </w:rPr>
        <w:t xml:space="preserve">grave de rastreabilidade que deve ser assinalada</w:t>
      </w:r>
      <w:r>
        <w:t xml:space="preserve">.</w:t>
      </w:r>
    </w:p>
    <w:p>
      <w:pPr>
        <w:pStyle w:val="BodyText"/>
      </w:pPr>
      <w:r>
        <w:rPr>
          <w:b/>
        </w:rPr>
        <w:t xml:space="preserve">O que é verificável:</w:t>
      </w:r>
      <w:r>
        <w:t xml:space="preserve"> </w:t>
      </w:r>
      <w:r>
        <w:t xml:space="preserve">a metodologia declarada (Google Forms, 12 participantes,</w:t>
      </w:r>
      <w:r>
        <w:t xml:space="preserve"> </w:t>
      </w:r>
      <w:r>
        <w:t xml:space="preserve">8-12 de junho de 2026, escala de Brooke, fórmula de cálculo) é internamente coerente e</w:t>
      </w:r>
      <w:r>
        <w:t xml:space="preserve"> </w:t>
      </w:r>
      <w:r>
        <w:t xml:space="preserve">consistente com o texto duplicado em</w:t>
      </w:r>
      <w:r>
        <w:t xml:space="preserve"> </w:t>
      </w:r>
      <w:r>
        <w:rPr>
          <w:rStyle w:val="VerbatimChar"/>
        </w:rPr>
        <w:t xml:space="preserve">capusabilidade.tex</w:t>
      </w:r>
      <w:r>
        <w:t xml:space="preserve"> </w:t>
      </w:r>
      <w:r>
        <w:t xml:space="preserve">(capítulo não incluído na</w:t>
      </w:r>
      <w:r>
        <w:t xml:space="preserve"> </w:t>
      </w:r>
      <w:r>
        <w:t xml:space="preserve">compilação final — só</w:t>
      </w:r>
      <w:r>
        <w:t xml:space="preserve"> </w:t>
      </w:r>
      <w:r>
        <w:rPr>
          <w:rStyle w:val="VerbatimChar"/>
        </w:rPr>
        <w:t xml:space="preserve">captestes.tex</w:t>
      </w:r>
      <w:r>
        <w:t xml:space="preserve"> </w:t>
      </w:r>
      <w:r>
        <w:t xml:space="preserve">está</w:t>
      </w:r>
      <w:r>
        <w:t xml:space="preserve"> </w:t>
      </w:r>
      <w:r>
        <w:rPr>
          <w:rStyle w:val="VerbatimChar"/>
        </w:rPr>
        <w:t xml:space="preserve">\include</w:t>
      </w:r>
      <w:r>
        <w:t xml:space="preserve">do em</w:t>
      </w:r>
      <w:r>
        <w:t xml:space="preserve"> </w:t>
      </w:r>
      <w:r>
        <w:rPr>
          <w:rStyle w:val="VerbatimChar"/>
        </w:rPr>
        <w:t xml:space="preserve">relatorio.tex</w:t>
      </w:r>
      <w:r>
        <w:t xml:space="preserve">, linha 237).</w:t>
      </w:r>
      <w:r>
        <w:t xml:space="preserve"> </w:t>
      </w:r>
      <w:r>
        <w:t xml:space="preserve">A fórmula descrita (</w:t>
      </w:r>
      <w:r>
        <w:t xml:space="preserve">“</w:t>
      </w:r>
      <w:r>
        <w:t xml:space="preserve">subtrai-se 1 aos itens ímpares… multiplica-se por 2,5</w:t>
      </w:r>
      <w:r>
        <w:t xml:space="preserve">”</w:t>
      </w:r>
      <w:r>
        <w:t xml:space="preserve">) é a</w:t>
      </w:r>
      <w:r>
        <w:t xml:space="preserve"> </w:t>
      </w:r>
      <w:r>
        <w:t xml:space="preserve">fórmula padrão e correta do SUS de Brooke — isso pelo menos está certo do ponto de</w:t>
      </w:r>
      <w:r>
        <w:t xml:space="preserve"> </w:t>
      </w:r>
      <w:r>
        <w:t xml:space="preserve">vista metodológico.</w:t>
      </w:r>
    </w:p>
    <w:p>
      <w:pPr>
        <w:pStyle w:val="BodyText"/>
      </w:pPr>
      <w:r>
        <w:rPr>
          <w:b/>
        </w:rPr>
        <w:t xml:space="preserve">O que NÃO é verificável nem auditável:</w:t>
      </w:r>
      <w:r>
        <w:t xml:space="preserve"> </w:t>
      </w:r>
      <w:r>
        <w:t xml:space="preserve">procurei em todo o diretório do relatório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/Users/radeshgovind/Ureka-Play4Change/play4chage-report/v5/</w:t>
      </w:r>
      <w:r>
        <w:t xml:space="preserve">) por qualquer ficheiro</w:t>
      </w:r>
      <w:r>
        <w:t xml:space="preserve"> </w:t>
      </w:r>
      <w:r>
        <w:t xml:space="preserve">de dados brutos — CSV, XLSX, JSON, export do Google Forms — que sustente os 12 valores</w:t>
      </w:r>
      <w:r>
        <w:t xml:space="preserve"> </w:t>
      </w:r>
      <w:r>
        <w:t xml:space="preserve">individuais de SUS na Tabela</w:t>
      </w:r>
      <w:r>
        <w:t xml:space="preserve"> </w:t>
      </w:r>
      <w:r>
        <w:rPr>
          <w:rStyle w:val="VerbatimChar"/>
        </w:rPr>
        <w:t xml:space="preserve">tab:sus-scores</w:t>
      </w:r>
      <w:r>
        <w:t xml:space="preserve"> </w:t>
      </w:r>
      <w:r>
        <w:t xml:space="preserve">(P01=80,0 … P12=92,5, média 76,0).</w:t>
      </w:r>
      <w:r>
        <w:t xml:space="preserve"> </w:t>
      </w:r>
      <w:r>
        <w:rPr>
          <w:b/>
        </w:rPr>
        <w:t xml:space="preserve">Não</w:t>
      </w:r>
      <w:r>
        <w:rPr>
          <w:b/>
        </w:rPr>
        <w:t xml:space="preserve"> </w:t>
      </w:r>
      <w:r>
        <w:rPr>
          <w:b/>
        </w:rPr>
        <w:t xml:space="preserve">existe nenhum.</w:t>
      </w:r>
      <w:r>
        <w:t xml:space="preserve"> </w:t>
      </w:r>
      <w:r>
        <w:t xml:space="preserve">O único material de suporte é um conjunto de imagens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figures/chart-sus.png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figures/survey-ux-01.png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survey-ux-07.png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survey-tech-01.png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survey-tech-02.png</w:t>
      </w:r>
      <w:r>
        <w:t xml:space="preserve">) — capturas de ecrã/gráficos exportados, não</w:t>
      </w:r>
      <w:r>
        <w:t xml:space="preserve"> </w:t>
      </w:r>
      <w:r>
        <w:t xml:space="preserve">dados brutos por resposta.</w:t>
      </w:r>
    </w:p>
    <w:p>
      <w:pPr>
        <w:pStyle w:val="BodyText"/>
      </w:pPr>
      <w:r>
        <w:rPr>
          <w:b/>
        </w:rPr>
        <w:t xml:space="preserve">Comentário crítico.</w:t>
      </w:r>
      <w:r>
        <w:t xml:space="preserve"> </w:t>
      </w:r>
      <w:r>
        <w:t xml:space="preserve">Isto é uma falha séria de rigor académico, mais grave do que</w:t>
      </w:r>
      <w:r>
        <w:t xml:space="preserve"> </w:t>
      </w:r>
      <w:r>
        <w:t xml:space="preserve">qualquer imprecisão de contagem na secção de segurança. Um relatório final de</w:t>
      </w:r>
      <w:r>
        <w:t xml:space="preserve"> </w:t>
      </w:r>
      <w:r>
        <w:t xml:space="preserve">licenciatura que apresenta uma tabela com 12 valores individuais por participante,</w:t>
      </w:r>
      <w:r>
        <w:t xml:space="preserve"> </w:t>
      </w:r>
      <w:r>
        <w:t xml:space="preserve">uma média, uma mediana e uma análise de outliers (P04, P05)</w:t>
      </w:r>
      <w:r>
        <w:t xml:space="preserve"> </w:t>
      </w:r>
      <w:r>
        <w:rPr>
          <w:b/>
        </w:rPr>
        <w:t xml:space="preserve">tem de ter, nalgum lado</w:t>
      </w:r>
      <w:r>
        <w:rPr>
          <w:b/>
        </w:rPr>
        <w:t xml:space="preserve"> </w:t>
      </w:r>
      <w:r>
        <w:rPr>
          <w:b/>
        </w:rPr>
        <w:t xml:space="preserve">auditável, a folha de cálculo ou o export do Google Forms de onde esses números</w:t>
      </w:r>
      <w:r>
        <w:rPr>
          <w:b/>
        </w:rPr>
        <w:t xml:space="preserve"> </w:t>
      </w:r>
      <w:r>
        <w:rPr>
          <w:b/>
        </w:rPr>
        <w:t xml:space="preserve">saíram</w:t>
      </w:r>
      <w:r>
        <w:t xml:space="preserve"> </w:t>
      </w:r>
      <w:r>
        <w:t xml:space="preserve">— nem que seja em apêndice ou anexo digital. Tal como está, os 12 números da</w:t>
      </w:r>
      <w:r>
        <w:t xml:space="preserve"> </w:t>
      </w:r>
      <w:r>
        <w:t xml:space="preserve">Tabela</w:t>
      </w:r>
      <w:r>
        <w:t xml:space="preserve"> </w:t>
      </w:r>
      <w:r>
        <w:rPr>
          <w:rStyle w:val="VerbatimChar"/>
        </w:rPr>
        <w:t xml:space="preserve">tab:sus-scores</w:t>
      </w:r>
      <w:r>
        <w:t xml:space="preserve"> </w:t>
      </w:r>
      <w:r>
        <w:t xml:space="preserve">são, do ponto de vista de um auditor externo, inverificáveis:</w:t>
      </w:r>
      <w:r>
        <w:t xml:space="preserve"> </w:t>
      </w:r>
      <w:r>
        <w:t xml:space="preserve">não há como confirmar que P04 respondeu de facto 45,0 e não 55,0, ou que a média de</w:t>
      </w:r>
      <w:r>
        <w:t xml:space="preserve"> </w:t>
      </w:r>
      <w:r>
        <w:t xml:space="preserve">76,0 foi calculada corretamente a partir de respostas reais em vez de ajustada a</w:t>
      </w:r>
      <w:r>
        <w:t xml:space="preserve"> </w:t>
      </w:r>
      <w:r>
        <w:t xml:space="preserve">posteriori para bater com a narrativa</w:t>
      </w:r>
      <w:r>
        <w:t xml:space="preserve"> </w:t>
      </w:r>
      <w:r>
        <w:t xml:space="preserve">“</w:t>
      </w:r>
      <w:r>
        <w:t xml:space="preserve">acima da média de referência de 68,0</w:t>
      </w:r>
      <w:r>
        <w:t xml:space="preserve">”</w:t>
      </w:r>
      <w:r>
        <w:t xml:space="preserve">. Não estou</w:t>
      </w:r>
      <w:r>
        <w:t xml:space="preserve"> </w:t>
      </w:r>
      <w:r>
        <w:t xml:space="preserve">a acusar o autor de fabricar dados — não tenho essa base — mas estou a assinalar que,</w:t>
      </w:r>
      <w:r>
        <w:t xml:space="preserve"> </w:t>
      </w:r>
      <w:r>
        <w:t xml:space="preserve">tal como o repositório está organizado,</w:t>
      </w:r>
      <w:r>
        <w:t xml:space="preserve"> </w:t>
      </w:r>
      <w:r>
        <w:rPr>
          <w:b/>
        </w:rPr>
        <w:t xml:space="preserve">não existe rasto auditável que permita a</w:t>
      </w:r>
      <w:r>
        <w:rPr>
          <w:b/>
        </w:rPr>
        <w:t xml:space="preserve"> </w:t>
      </w:r>
      <w:r>
        <w:rPr>
          <w:b/>
        </w:rPr>
        <w:t xml:space="preserve">terceiros distinguir entre dados reais e dados inventados</w:t>
      </w:r>
      <w:r>
        <w:t xml:space="preserve">. Num relatório que já é</w:t>
      </w:r>
      <w:r>
        <w:t xml:space="preserve"> </w:t>
      </w:r>
      <w:r>
        <w:t xml:space="preserve">cuidadoso o suficiente para incluir ressalvas metodológicas corretas (SUS não mede</w:t>
      </w:r>
      <w:r>
        <w:t xml:space="preserve"> </w:t>
      </w:r>
      <w:r>
        <w:t xml:space="preserve">competência, n=12 não é estatisticamente robusto face a 500+ estudos), a ausência do</w:t>
      </w:r>
      <w:r>
        <w:t xml:space="preserve"> </w:t>
      </w:r>
      <w:r>
        <w:t xml:space="preserve">anexo de dados brutos é uma lacuna que contradiz o rigor demonstrado no resto do texto.</w:t>
      </w:r>
      <w:r>
        <w:t xml:space="preserve"> </w:t>
      </w:r>
      <w:r>
        <w:t xml:space="preserve">Recomendação: juntar ao apêndice (ou a um anexo digital referenciado) o export bruto do</w:t>
      </w:r>
      <w:r>
        <w:t xml:space="preserve"> </w:t>
      </w:r>
      <w:r>
        <w:t xml:space="preserve">Google Forms, mesmo anonimizado.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1" w:name="capítulo-7-discussão"/>
      <w:r>
        <w:t xml:space="preserve">Capítulo 7 — Discussão</w:t>
      </w:r>
      <w:bookmarkEnd w:id="121"/>
    </w:p>
    <w:p>
      <w:pPr>
        <w:pStyle w:val="Heading2"/>
      </w:pPr>
      <w:bookmarkStart w:id="122" w:name="secção-objetivos-atingidos"/>
      <w:r>
        <w:t xml:space="preserve">1.1 Secção</w:t>
      </w:r>
      <w:r>
        <w:t xml:space="preserve"> </w:t>
      </w:r>
      <w:r>
        <w:t xml:space="preserve">“</w:t>
      </w:r>
      <w:r>
        <w:t xml:space="preserve">Objetivos Atingidos</w:t>
      </w:r>
      <w:r>
        <w:t xml:space="preserve">”</w:t>
      </w:r>
      <w:bookmarkEnd w:id="122"/>
    </w:p>
    <w:p>
      <w:pPr>
        <w:pStyle w:val="FirstParagraph"/>
      </w:pPr>
      <w:r>
        <w:rPr>
          <w:b/>
        </w:rPr>
        <w:t xml:space="preserve">Afirmação (OBJ-1):</w:t>
      </w:r>
      <w:r>
        <w:t xml:space="preserve"> </w:t>
      </w:r>
      <w:r>
        <w:t xml:space="preserve">“</w:t>
      </w:r>
      <w:r>
        <w:t xml:space="preserve">O sistema implementa inscrição com gating de pré-requisitos, entrega calendarizada de tarefas, remediação por dificuldade e escalamento para tutoria IA.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TopicPrerequisiteEntity.kt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topic_prerequisites</w:t>
      </w:r>
      <w:r>
        <w:t xml:space="preserve">, FK</w:t>
      </w:r>
      <w:r>
        <w:t xml:space="preserve"> </w:t>
      </w:r>
      <w:r>
        <w:rPr>
          <w:rStyle w:val="VerbatimChar"/>
        </w:rPr>
        <w:t xml:space="preserve">topic_id</w:t>
      </w:r>
      <w:r>
        <w:t xml:space="preserve">/</w:t>
      </w:r>
      <w:r>
        <w:rPr>
          <w:rStyle w:val="VerbatimChar"/>
        </w:rPr>
        <w:t xml:space="preserve">prerequisite_topic_id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EnrollmentEntity.kt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TaskAssignmentEntity.kt</w:t>
      </w:r>
      <w:r>
        <w:t xml:space="preserve"> </w:t>
      </w:r>
      <w:r>
        <w:t xml:space="preserve">(entrega diária),</w:t>
      </w:r>
      <w:r>
        <w:t xml:space="preserve"> </w:t>
      </w:r>
      <w:r>
        <w:rPr>
          <w:rStyle w:val="VerbatimChar"/>
        </w:rPr>
        <w:t xml:space="preserve">AdaptiveTaskService.kt</w:t>
      </w:r>
      <w:r>
        <w:t xml:space="preserve"> </w:t>
      </w:r>
      <w:r>
        <w:t xml:space="preserve">(remediação),</w:t>
      </w:r>
      <w:r>
        <w:t xml:space="preserve"> </w:t>
      </w:r>
      <w:r>
        <w:rPr>
          <w:rStyle w:val="VerbatimChar"/>
        </w:rPr>
        <w:t xml:space="preserve">ExplanationService.kt</w:t>
      </w:r>
      <w:r>
        <w:t xml:space="preserve"> </w:t>
      </w:r>
      <w:r>
        <w:t xml:space="preserve">(escalamento para tutoria).</w:t>
      </w:r>
      <w:r>
        <w:t xml:space="preserve"> </w:t>
      </w:r>
      <w:r>
        <w:t xml:space="preserve">Comentário: afirmação sóbria, cada cláusula tem uma classe concreta por trás. Sem adjetivos inflacionados.</w:t>
      </w:r>
    </w:p>
    <w:p>
      <w:pPr>
        <w:pStyle w:val="BodyText"/>
      </w:pPr>
      <w:r>
        <w:rPr>
          <w:b/>
        </w:rPr>
        <w:t xml:space="preserve">Afirmação (OBJ-1):</w:t>
      </w:r>
      <w:r>
        <w:t xml:space="preserve"> </w:t>
      </w:r>
      <w:r>
        <w:t xml:space="preserve">“</w:t>
      </w:r>
      <w:r>
        <w:t xml:space="preserve">O alinhamento com o DigComp 2.2 depende da curação humana dos tópicos, não de verificação automática.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Não encontrei no código nenhum validador automático de alinhamento DigComp (nenhuma classe</w:t>
      </w:r>
      <w:r>
        <w:t xml:space="preserve"> </w:t>
      </w:r>
      <w:r>
        <w:rPr>
          <w:rStyle w:val="VerbatimChar"/>
        </w:rPr>
        <w:t xml:space="preserve">DigCompValidator</w:t>
      </w:r>
      <w:r>
        <w:t xml:space="preserve"> </w:t>
      </w:r>
      <w:r>
        <w:t xml:space="preserve">ou equivalente). A frase é uma admissão de limitação, não uma alegação — e está correta: não há tal mecanismo.</w:t>
      </w:r>
    </w:p>
    <w:p>
      <w:pPr>
        <w:pStyle w:val="BodyText"/>
      </w:pPr>
      <w:r>
        <w:rPr>
          <w:b/>
        </w:rPr>
        <w:t xml:space="preserve">Afirmação (OBJ-1):</w:t>
      </w:r>
      <w:r>
        <w:t xml:space="preserve"> </w:t>
      </w:r>
      <w:r>
        <w:t xml:space="preserve">“</w:t>
      </w:r>
      <w:r>
        <w:t xml:space="preserve">sete dos doze participantes (58,3%) atingiram uma pontuação SUS de 80 ou superior</w:t>
      </w:r>
      <w:r>
        <w:t xml:space="preserve">”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(consistência interna)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capusabilidade.tex</w:t>
      </w:r>
      <w:r>
        <w:t xml:space="preserve"> </w:t>
      </w:r>
      <w:r>
        <w:t xml:space="preserve">linha 51, e a tabela</w:t>
      </w:r>
      <w:r>
        <w:t xml:space="preserve"> </w:t>
      </w:r>
      <w:r>
        <w:rPr>
          <w:rStyle w:val="VerbatimChar"/>
        </w:rPr>
        <w:t xml:space="preserve">tab:sus-scores</w:t>
      </w:r>
      <w:r>
        <w:t xml:space="preserve"> </w:t>
      </w:r>
      <w:r>
        <w:t xml:space="preserve">(linhas 31-42) — contagem manual confirma exatamente 7 participantes com SUS ≥ 80,0 (P01, P02, P03, P08, P10, P11, P12). Consistente também com o Resumo (</w:t>
      </w:r>
      <w:r>
        <w:rPr>
          <w:rStyle w:val="VerbatimChar"/>
        </w:rPr>
        <w:t xml:space="preserve">relatorio.tex:139</w:t>
      </w:r>
      <w:r>
        <w:t xml:space="preserve">), que reporta a média de 76,0 sem alegar ganho pedagógico — a Discussão não excede essa cautela.</w:t>
      </w:r>
      <w:r>
        <w:t xml:space="preserve"> </w:t>
      </w:r>
      <w:r>
        <w:t xml:space="preserve">Comentário: bom exemplo de rigor estatístico — a Discussão não confunde</w:t>
      </w:r>
      <w:r>
        <w:t xml:space="preserve"> </w:t>
      </w:r>
      <w:r>
        <w:t xml:space="preserve">“</w:t>
      </w:r>
      <w:r>
        <w:t xml:space="preserve">média</w:t>
      </w:r>
      <w:r>
        <w:t xml:space="preserve">”</w:t>
      </w:r>
      <w:r>
        <w:t xml:space="preserve"> </w:t>
      </w:r>
      <w:r>
        <w:t xml:space="preserve">com</w:t>
      </w:r>
      <w:r>
        <w:t xml:space="preserve"> </w:t>
      </w:r>
      <w:r>
        <w:t xml:space="preserve">“</w:t>
      </w:r>
      <w:r>
        <w:t xml:space="preserve">proporção acima do limiar</w:t>
      </w:r>
      <w:r>
        <w:t xml:space="preserve">”</w:t>
      </w:r>
      <w:r>
        <w:t xml:space="preserve">, e cita a fonte (Sauro/NN Group) de forma consistente com o capítulo de usabilidade.</w:t>
      </w:r>
    </w:p>
    <w:p>
      <w:pPr>
        <w:pStyle w:val="BodyText"/>
      </w:pPr>
      <w:r>
        <w:rPr>
          <w:b/>
        </w:rPr>
        <w:t xml:space="preserve">Afirmação (OBJ-2):</w:t>
      </w:r>
      <w:r>
        <w:t xml:space="preserve"> </w:t>
      </w:r>
      <w:r>
        <w:t xml:space="preserve">“</w:t>
      </w:r>
      <w:r>
        <w:t xml:space="preserve">O pipeline (ingestion, chunking, geração com schema reminder, deduplicação semântica) funciona de ponta a ponta e degrada graciosamente em caso de falha (circuit breaker, retry).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resilience4j</w:t>
      </w:r>
      <w:r>
        <w:t xml:space="preserve"> </w:t>
      </w:r>
      <w:r>
        <w:t xml:space="preserve">configurado em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(circuit breaker</w:t>
      </w:r>
      <w:r>
        <w:t xml:space="preserve"> </w:t>
      </w:r>
      <w:r>
        <w:rPr>
          <w:rStyle w:val="VerbatimChar"/>
        </w:rPr>
        <w:t xml:space="preserve">aiAgent</w:t>
      </w:r>
      <w:r>
        <w:t xml:space="preserve">, retry</w:t>
      </w:r>
      <w:r>
        <w:t xml:space="preserve"> </w:t>
      </w:r>
      <w:r>
        <w:rPr>
          <w:rStyle w:val="VerbatimChar"/>
        </w:rPr>
        <w:t xml:space="preserve">aiAgent</w:t>
      </w:r>
      <w:r>
        <w:t xml:space="preserve">);</w:t>
      </w:r>
      <w:r>
        <w:t xml:space="preserve"> </w:t>
      </w:r>
      <w:r>
        <w:rPr>
          <w:rStyle w:val="VerbatimChar"/>
        </w:rPr>
        <w:t xml:space="preserve">TaskGenerationOrchestrator.kt</w:t>
      </w:r>
      <w:r>
        <w:t xml:space="preserve"> </w:t>
      </w:r>
      <w:r>
        <w:t xml:space="preserve">tem tratamento explícito de</w:t>
      </w:r>
      <w:r>
        <w:t xml:space="preserve"> </w:t>
      </w:r>
      <w:r>
        <w:t xml:space="preserve">“</w:t>
      </w:r>
      <w:r>
        <w:t xml:space="preserve">zero tasks</w:t>
      </w:r>
      <w:r>
        <w:t xml:space="preserve">”</w:t>
      </w:r>
      <w:r>
        <w:t xml:space="preserve"> </w:t>
      </w:r>
      <w:r>
        <w:t xml:space="preserve">(comentário linha 138:</w:t>
      </w:r>
      <w:r>
        <w:t xml:space="preserve"> </w:t>
      </w:r>
      <w:r>
        <w:t xml:space="preserve">“</w:t>
      </w:r>
      <w:r>
        <w:t xml:space="preserve">asking for zero tasks</w:t>
      </w:r>
      <w:r>
        <w:t xml:space="preserve">”</w:t>
      </w:r>
      <w:r>
        <w:t xml:space="preserve"> </w:t>
      </w:r>
      <w:r>
        <w:t xml:space="preserve">— abandono gracioso). Schema reminder confirmado em</w:t>
      </w:r>
      <w:r>
        <w:t xml:space="preserve"> </w:t>
      </w:r>
      <w:r>
        <w:rPr>
          <w:rStyle w:val="VerbatimChar"/>
        </w:rPr>
        <w:t xml:space="preserve">apendiceex.tex</w:t>
      </w:r>
      <w:r>
        <w:t xml:space="preserve"> </w:t>
      </w:r>
      <w:r>
        <w:t xml:space="preserve">linhas 82-91 e replicado nos prompts reais do módulo</w:t>
      </w:r>
      <w:r>
        <w:t xml:space="preserve"> </w:t>
      </w:r>
      <w:r>
        <w:rPr>
          <w:rStyle w:val="VerbatimChar"/>
        </w:rPr>
        <w:t xml:space="preserve">ai-agent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 (OBJ-2):</w:t>
      </w:r>
      <w:r>
        <w:t xml:space="preserve"> </w:t>
      </w:r>
      <w:r>
        <w:t xml:space="preserve">“</w:t>
      </w:r>
      <w:r>
        <w:t xml:space="preserve">As seis garantias de qualidade estão detalhadas no Apêndice C.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— ver secção 2.3 (Apêndice C) para a análise detalhada; 5 das 6 garantias são verificáveis diretamente no código, mas a garantia 3 atribui uma responsabilidade à classe errada (</w:t>
      </w:r>
      <w:r>
        <w:rPr>
          <w:rStyle w:val="VerbatimChar"/>
        </w:rPr>
        <w:t xml:space="preserve">DayIndexCalculator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LanguageGatingService</w:t>
      </w:r>
      <w:r>
        <w:t xml:space="preserve">).</w:t>
      </w:r>
    </w:p>
    <w:p>
      <w:pPr>
        <w:pStyle w:val="BodyText"/>
      </w:pPr>
      <w:r>
        <w:rPr>
          <w:b/>
        </w:rPr>
        <w:t xml:space="preserve">Afirmação (OBJ-3):</w:t>
      </w:r>
      <w:r>
        <w:t xml:space="preserve"> </w:t>
      </w:r>
      <w:r>
        <w:t xml:space="preserve">“</w:t>
      </w:r>
      <w:r>
        <w:t xml:space="preserve">O ErrorPatternClassifier classifica cada erro em três padrões.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, com nuance que o relatório não explicita mas que não o desmente.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ErrorPatternClassifier.kt</w:t>
      </w:r>
      <w:r>
        <w:t xml:space="preserve"> </w:t>
      </w:r>
      <w:r>
        <w:t xml:space="preserve">(linhas 9-43). O enum de domínio</w:t>
      </w:r>
      <w:r>
        <w:t xml:space="preserve"> </w:t>
      </w:r>
      <w:r>
        <w:rPr>
          <w:rStyle w:val="VerbatimChar"/>
        </w:rPr>
        <w:t xml:space="preserve">ErrorPattern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domain/struggle/ErrorPattern.kt</w:t>
      </w:r>
      <w:r>
        <w:t xml:space="preserve">) tem</w:t>
      </w:r>
      <w:r>
        <w:t xml:space="preserve"> </w:t>
      </w:r>
      <w:r>
        <w:rPr>
          <w:i/>
        </w:rPr>
        <w:t xml:space="preserve">quatro</w:t>
      </w:r>
      <w:r>
        <w:t xml:space="preserve"> </w:t>
      </w:r>
      <w:r>
        <w:t xml:space="preserve">valores (</w:t>
      </w:r>
      <w:r>
        <w:rPr>
          <w:rStyle w:val="VerbatimChar"/>
        </w:rPr>
        <w:t xml:space="preserve">WRONG_CONCEPT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PARTIAL_UNDERSTANDING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), mas o próprio classificador documenta explicitamente (comentário linhas 14-17) que</w:t>
      </w:r>
      <w:r>
        <w:t xml:space="preserve"> </w:t>
      </w:r>
      <w:r>
        <w:rPr>
          <w:rStyle w:val="VerbatimChar"/>
        </w:rPr>
        <w:t xml:space="preserve">PARTIAL_UNDERSTANDING</w:t>
      </w:r>
      <w:r>
        <w:t xml:space="preserve"> </w:t>
      </w:r>
      <w:r>
        <w:t xml:space="preserve">está</w:t>
      </w:r>
      <w:r>
        <w:t xml:space="preserve"> </w:t>
      </w:r>
      <w:r>
        <w:t xml:space="preserve">“</w:t>
      </w:r>
      <w:r>
        <w:t xml:space="preserve">intencionalmente ausente deste classificador</w:t>
      </w:r>
      <w:r>
        <w:t xml:space="preserve">”</w:t>
      </w:r>
      <w:r>
        <w:t xml:space="preserve"> </w:t>
      </w:r>
      <w:r>
        <w:t xml:space="preserve">por falta de uma máquina de estados de duas tentativas. Na prática,</w:t>
      </w:r>
      <w:r>
        <w:t xml:space="preserve"> </w:t>
      </w:r>
      <w:r>
        <w:rPr>
          <w:rStyle w:val="VerbatimChar"/>
        </w:rPr>
        <w:t xml:space="preserve">classify()</w:t>
      </w:r>
      <w:r>
        <w:t xml:space="preserve"> </w:t>
      </w:r>
      <w:r>
        <w:t xml:space="preserve">só devolve três valores: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WRONG_CONCEPT</w:t>
      </w:r>
      <w:r>
        <w:t xml:space="preserve"> </w:t>
      </w:r>
      <w:r>
        <w:t xml:space="preserve">(default). A afirmação</w:t>
      </w:r>
      <w:r>
        <w:t xml:space="preserve"> </w:t>
      </w:r>
      <w:r>
        <w:t xml:space="preserve">“</w:t>
      </w:r>
      <w:r>
        <w:t xml:space="preserve">três padrões</w:t>
      </w:r>
      <w:r>
        <w:t xml:space="preserve">”</w:t>
      </w:r>
      <w:r>
        <w:t xml:space="preserve"> </w:t>
      </w:r>
      <w:r>
        <w:t xml:space="preserve">é, portanto, tecnicamente exata para o comportamento real do classificador, mesmo que o enum subjacente tenha 4 constantes.</w:t>
      </w:r>
      <w:r>
        <w:t xml:space="preserve"> </w:t>
      </w:r>
      <w:r>
        <w:t xml:space="preserve">Comentário: um dos poucos pontos em que o texto foi mais preciso do que seria de esperar — mérito ao autor por não ter simplesmente contado o enum.</w:t>
      </w:r>
    </w:p>
    <w:p>
      <w:pPr>
        <w:pStyle w:val="BodyText"/>
      </w:pPr>
      <w:r>
        <w:rPr>
          <w:b/>
        </w:rPr>
        <w:t xml:space="preserve">Afirmação (OBJ-3):</w:t>
      </w:r>
      <w:r>
        <w:t xml:space="preserve"> </w:t>
      </w:r>
      <w:r>
        <w:t xml:space="preserve">“</w:t>
      </w:r>
      <w:r>
        <w:t xml:space="preserve">a reutilização semântica de ramos … reduz custos de API.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(mecanismo existe); impacto quantitativo não medido — ver</w:t>
      </w:r>
      <w:r>
        <w:t xml:space="preserve"> </w:t>
      </w:r>
      <w:r>
        <w:t xml:space="preserve">“</w:t>
      </w:r>
      <w:r>
        <w:t xml:space="preserve">Falta de dados de produção</w:t>
      </w:r>
      <w:r>
        <w:t xml:space="preserve">”</w:t>
      </w:r>
      <w:r>
        <w:t xml:space="preserve"> </w:t>
      </w:r>
      <w:r>
        <w:t xml:space="preserve">abaixo, que é coerente com esta afirmação (o texto não alega uma redução medida, apenas o mecanismo).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ReuseStrategy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ai-agent</w:t>
      </w:r>
      <w:r>
        <w:t xml:space="preserve">), usado em</w:t>
      </w:r>
      <w:r>
        <w:t xml:space="preserve"> </w:t>
      </w:r>
      <w:r>
        <w:rPr>
          <w:rStyle w:val="VerbatimChar"/>
        </w:rPr>
        <w:t xml:space="preserve">HandleStruggleService.kt:188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 (OBJ-3):</w:t>
      </w:r>
      <w:r>
        <w:t xml:space="preserve"> </w:t>
      </w:r>
      <w:r>
        <w:t xml:space="preserve">“</w:t>
      </w:r>
      <w:r>
        <w:t xml:space="preserve">A limitação principal é a profundidade fixa (MAX_STRUGGLE_DEPTH = 1).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AdaptiveTaskService.kt:26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private const val MAX_STRUGGLE_DEPTH = 1</w:t>
      </w:r>
      <w:r>
        <w:t xml:space="preserve">, usado nas linhas 138, 142, 157. Valor exato citado corretamente.</w:t>
      </w:r>
    </w:p>
    <w:p>
      <w:pPr>
        <w:pStyle w:val="BodyText"/>
      </w:pPr>
      <w:r>
        <w:rPr>
          <w:b/>
        </w:rPr>
        <w:t xml:space="preserve">Afirmação (OBJ-4):</w:t>
      </w:r>
      <w:r>
        <w:t xml:space="preserve"> </w:t>
      </w:r>
      <w:r>
        <w:t xml:space="preserve">“</w:t>
      </w:r>
      <w:r>
        <w:t xml:space="preserve">A ExplanationSession cobre geração assíncrona, diálogo multi-turno e retorno ao fluxo principal.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ExplanationService.kt:98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@Async("generationExecutor")</w:t>
      </w:r>
      <w:r>
        <w:t xml:space="preserve">;</w:t>
      </w:r>
      <w:r>
        <w:t xml:space="preserve"> </w:t>
      </w:r>
      <w:r>
        <w:rPr>
          <w:rStyle w:val="VerbatimChar"/>
        </w:rPr>
        <w:t xml:space="preserve">ExplanationSession.kt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enum class ExplanationStatus { GENERATING, ACTIVE, RESOLVED }</w:t>
      </w:r>
      <w:r>
        <w:t xml:space="preserve">, consistente com</w:t>
      </w:r>
      <w:r>
        <w:t xml:space="preserve"> </w:t>
      </w:r>
      <w:r>
        <w:t xml:space="preserve">“</w:t>
      </w:r>
      <w:r>
        <w:t xml:space="preserve">geração assíncrona</w:t>
      </w:r>
      <w:r>
        <w:t xml:space="preserve">”</w:t>
      </w:r>
      <w:r>
        <w:t xml:space="preserve"> </w:t>
      </w:r>
      <w:r>
        <w:t xml:space="preserve">(GENERATING) e</w:t>
      </w:r>
      <w:r>
        <w:t xml:space="preserve"> </w:t>
      </w:r>
      <w:r>
        <w:t xml:space="preserve">“</w:t>
      </w:r>
      <w:r>
        <w:t xml:space="preserve">diálogo multi-turno</w:t>
      </w:r>
      <w:r>
        <w:t xml:space="preserve">”</w:t>
      </w:r>
      <w:r>
        <w:t xml:space="preserve"> </w:t>
      </w:r>
      <w:r>
        <w:t xml:space="preserve">(ACTIVE).</w:t>
      </w:r>
    </w:p>
    <w:p>
      <w:pPr>
        <w:pStyle w:val="BodyText"/>
      </w:pPr>
      <w:r>
        <w:rPr>
          <w:b/>
        </w:rPr>
        <w:t xml:space="preserve">Afirmação (OBJ-5):</w:t>
      </w:r>
      <w:r>
        <w:t xml:space="preserve"> </w:t>
      </w:r>
      <w:r>
        <w:t xml:space="preserve">“</w:t>
      </w:r>
      <w:r>
        <w:t xml:space="preserve">dez vetores de ataque concretos foram endereçados … três com exposição residual reconhecida (nível Médio).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capseguranca.tex</w:t>
      </w:r>
      <w:r>
        <w:t xml:space="preserve"> </w:t>
      </w:r>
      <w:r>
        <w:t xml:space="preserve">linha 66 confirma</w:t>
      </w:r>
      <w:r>
        <w:t xml:space="preserve"> </w:t>
      </w:r>
      <w:r>
        <w:t xml:space="preserve">“</w:t>
      </w:r>
      <w:r>
        <w:t xml:space="preserve">dez vetores</w:t>
      </w:r>
      <w:r>
        <w:t xml:space="preserve">”</w:t>
      </w:r>
      <w:r>
        <w:t xml:space="preserve"> </w:t>
      </w:r>
      <w:r>
        <w:t xml:space="preserve">e a tabela</w:t>
      </w:r>
      <w:r>
        <w:t xml:space="preserve"> </w:t>
      </w:r>
      <w:r>
        <w:rPr>
          <w:rStyle w:val="VerbatimChar"/>
        </w:rPr>
        <w:t xml:space="preserve">tab:riscos</w:t>
      </w:r>
      <w:r>
        <w:t xml:space="preserve"> </w:t>
      </w:r>
      <w:r>
        <w:t xml:space="preserve">lista exatamente 10 linhas (linhas 77-86). Linha 92 confirma</w:t>
      </w:r>
      <w:r>
        <w:t xml:space="preserve"> </w:t>
      </w:r>
      <w:r>
        <w:t xml:space="preserve">“</w:t>
      </w:r>
      <w:r>
        <w:t xml:space="preserve">três destas decisões merecem uma nota adicional</w:t>
      </w:r>
      <w:r>
        <w:t xml:space="preserve">”</w:t>
      </w:r>
      <w:r>
        <w:t xml:space="preserve"> </w:t>
      </w:r>
      <w:r>
        <w:t xml:space="preserve">— contagem correta.</w:t>
      </w:r>
      <w:r>
        <w:t xml:space="preserve"> </w:t>
      </w:r>
      <w:r>
        <w:rPr>
          <w:b/>
        </w:rPr>
        <w:t xml:space="preserve">Problema:</w:t>
      </w:r>
      <w:r>
        <w:t xml:space="preserve"> </w:t>
      </w:r>
      <w:r>
        <w:t xml:space="preserve">a etiqueta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(nível Médio)</w:t>
      </w:r>
      <w:r>
        <w:rPr>
          <w:b/>
        </w:rPr>
        <w:t xml:space="preserve">”</w:t>
      </w:r>
      <w:r>
        <w:t xml:space="preserve"> </w:t>
      </w:r>
      <w:r>
        <w:t xml:space="preserve">não existe em lado nenhum de</w:t>
      </w:r>
      <w:r>
        <w:t xml:space="preserve"> </w:t>
      </w:r>
      <w:r>
        <w:rPr>
          <w:rStyle w:val="VerbatimChar"/>
        </w:rPr>
        <w:t xml:space="preserve">capseguranca.tex</w:t>
      </w:r>
      <w:r>
        <w:t xml:space="preserve"> </w:t>
      </w:r>
      <w:r>
        <w:t xml:space="preserve">— não há qualquer coluna, tabela ou taxonomia de severidade (Baixo/Médio/Alto) no capítulo de segurança (confirmado por grep: zero ocorrências de</w:t>
      </w:r>
      <w:r>
        <w:t xml:space="preserve"> </w:t>
      </w:r>
      <w:r>
        <w:t xml:space="preserve">“</w:t>
      </w:r>
      <w:r>
        <w:t xml:space="preserve">Médio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Baixo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severidade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gravidade</w:t>
      </w:r>
      <w:r>
        <w:t xml:space="preserve">”</w:t>
      </w:r>
      <w:r>
        <w:t xml:space="preserve"> </w:t>
      </w:r>
      <w:r>
        <w:t xml:space="preserve">no ficheiro). A Discussão inventa uma classificação formal de risco que a fonte citada nunca estabeleceu; o capítulo de segurança apenas descreve qualitativamente (</w:t>
      </w:r>
      <w:r>
        <w:t xml:space="preserve">“</w:t>
      </w:r>
      <w:r>
        <w:t xml:space="preserve">margem de exposição residual mais visível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ficam identificadas como pontos a reforçar</w:t>
      </w:r>
      <w:r>
        <w:t xml:space="preserve">”</w:t>
      </w:r>
      <w:r>
        <w:t xml:space="preserve">). Isto é precisamente o tipo de</w:t>
      </w:r>
      <w:r>
        <w:t xml:space="preserve"> </w:t>
      </w:r>
      <w:r>
        <w:t xml:space="preserve">“</w:t>
      </w:r>
      <w:r>
        <w:t xml:space="preserve">verniz de rigor</w:t>
      </w:r>
      <w:r>
        <w:t xml:space="preserve">”</w:t>
      </w:r>
      <w:r>
        <w:t xml:space="preserve"> </w:t>
      </w:r>
      <w:r>
        <w:t xml:space="preserve">que uma leitura apressada deixaria passar mas que, ao confrontar com a fonte, não aguenta: ou se define uma escala de severidade e se aplica consistentemente, ou não se usa a palavra</w:t>
      </w:r>
      <w:r>
        <w:t xml:space="preserve"> </w:t>
      </w:r>
      <w:r>
        <w:t xml:space="preserve">“</w:t>
      </w:r>
      <w:r>
        <w:t xml:space="preserve">nível</w:t>
      </w:r>
      <w:r>
        <w:t xml:space="preserve">”</w:t>
      </w:r>
      <w:r>
        <w:t xml:space="preserve"> </w:t>
      </w:r>
      <w:r>
        <w:t xml:space="preserve">como se essa escala existisse.</w:t>
      </w:r>
    </w:p>
    <w:p>
      <w:pPr>
        <w:pStyle w:val="BodyText"/>
      </w:pPr>
      <w:r>
        <w:rPr>
          <w:b/>
        </w:rPr>
        <w:t xml:space="preserve">Afirmação (OBJ-5):</w:t>
      </w:r>
      <w:r>
        <w:t xml:space="preserve"> </w:t>
      </w:r>
      <w:r>
        <w:t xml:space="preserve">“</w:t>
      </w:r>
      <w:r>
        <w:t xml:space="preserve">a suite de segurança valida SSRF, XSS, o fluxo de código de acesso e controlo de acesso ao Swagger.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UrlSsrfValidatorTest.kt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AiOutputSanitiserTest.kt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MagicLinkServiceTest.kt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SwaggerAccessControlTest.kt</w:t>
      </w:r>
      <w:r>
        <w:t xml:space="preserve"> </w:t>
      </w:r>
      <w:r>
        <w:t xml:space="preserve">— todos existem em</w:t>
      </w:r>
      <w:r>
        <w:t xml:space="preserve"> </w:t>
      </w:r>
      <w:r>
        <w:rPr>
          <w:rStyle w:val="VerbatimChar"/>
        </w:rPr>
        <w:t xml:space="preserve">server/src/test/kotlin</w:t>
      </w:r>
      <w:r>
        <w:t xml:space="preserve">.</w:t>
      </w:r>
    </w:p>
    <w:p>
      <w:pPr>
        <w:pStyle w:val="Heading2"/>
      </w:pPr>
      <w:bookmarkStart w:id="123" w:name="secção-o-que-correu-bem"/>
      <w:r>
        <w:t xml:space="preserve">1.2 Secção</w:t>
      </w:r>
      <w:r>
        <w:t xml:space="preserve"> </w:t>
      </w:r>
      <w:r>
        <w:t xml:space="preserve">“</w:t>
      </w:r>
      <w:r>
        <w:t xml:space="preserve">O que Correu Bem</w:t>
      </w:r>
      <w:r>
        <w:t xml:space="preserve">”</w:t>
      </w:r>
      <w:bookmarkEnd w:id="123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torna a suite de testes rápida e determinística … a ponto de permitir substituir o próprio relógio por um ManualTimeMeter … e tornar 100% deterministas até os testes de janelas temporais de rate limiting.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(mecanismo existe);</w:t>
      </w:r>
      <w:r>
        <w:t xml:space="preserve"> </w:t>
      </w:r>
      <w:r>
        <w:t xml:space="preserve">“</w:t>
      </w:r>
      <w:r>
        <w:t xml:space="preserve">100%</w:t>
      </w:r>
      <w:r>
        <w:t xml:space="preserve">”</w:t>
      </w:r>
      <w:r>
        <w:t xml:space="preserve"> </w:t>
      </w:r>
      <w:r>
        <w:t xml:space="preserve">não é auditável sem correr a suite completa, mas a classe e o padrão de uso são reais.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auth/adapter/inbound/security/ManualTimeMeter.kt</w:t>
      </w:r>
      <w:r>
        <w:t xml:space="preserve">, usado em</w:t>
      </w:r>
      <w:r>
        <w:t xml:space="preserve"> </w:t>
      </w:r>
      <w:r>
        <w:rPr>
          <w:rStyle w:val="VerbatimChar"/>
        </w:rPr>
        <w:t xml:space="preserve">RateLimitTest.kt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RateLimitSubmissionPathsTest.kt</w:t>
      </w:r>
      <w:r>
        <w:t xml:space="preserve">.</w:t>
      </w:r>
      <w:r>
        <w:t xml:space="preserve"> </w:t>
      </w:r>
      <w:r>
        <w:t xml:space="preserve">Comentário:</w:t>
      </w:r>
      <w:r>
        <w:t xml:space="preserve"> </w:t>
      </w:r>
      <w:r>
        <w:t xml:space="preserve">“</w:t>
      </w:r>
      <w:r>
        <w:t xml:space="preserve">100% deterministas</w:t>
      </w:r>
      <w:r>
        <w:t xml:space="preserve">”</w:t>
      </w:r>
      <w:r>
        <w:t xml:space="preserve"> </w:t>
      </w:r>
      <w:r>
        <w:t xml:space="preserve">é uma afirmação absoluta que o código não pode provar por si (seria necessário correr a suite N vezes e confirmar zero flakiness) — mas o mecanismo estrutural que tornaria isso possível existe de facto. Não é enganador, mas é uma afirmação forte para o que foi verificado.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 reutilização por similaridade coseno … reduz o custo de API à medida que a base de ramos cresce, sem intervenção humana, o contributo técnico mais original do sistema.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O mecanismo existe (</w:t>
      </w:r>
      <w:r>
        <w:rPr>
          <w:rStyle w:val="VerbatimChar"/>
        </w:rPr>
        <w:t xml:space="preserve">ReuseStrategy</w:t>
      </w:r>
      <w:r>
        <w:t xml:space="preserve">, thresholds</w:t>
      </w:r>
      <w:r>
        <w:t xml:space="preserve"> </w:t>
      </w:r>
      <w:r>
        <w:rPr>
          <w:rStyle w:val="VerbatimChar"/>
        </w:rPr>
        <w:t xml:space="preserve">full-reuse-threshold: 0.90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partial-reuse-threshold: 0.65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). Mas</w:t>
      </w:r>
      <w:r>
        <w:t xml:space="preserve"> </w:t>
      </w:r>
      <w:r>
        <w:t xml:space="preserve">“</w:t>
      </w:r>
      <w:r>
        <w:t xml:space="preserve">o contributo técnico mais original do sistema</w:t>
      </w:r>
      <w:r>
        <w:t xml:space="preserve">”</w:t>
      </w:r>
      <w:r>
        <w:t xml:space="preserve"> </w:t>
      </w:r>
      <w:r>
        <w:t xml:space="preserve">é uma afirmação de valor/comparação que nenhum código pode confirmar ou negar — é opinião do autor, apresentada sem qualificação como se fosse um facto estabelecido. Um júri crítico pergunta: original face a quê? Não há comparação sistemática no Capítulo 2 que sustente este superlativo especificamente para este mecanismo (o capítulo de estado da arte nem menciona reutilização de ramos por similaridade semântica como técnica comparável a nada). Superlativo não fundamentado — sintoma clássico de</w:t>
      </w:r>
      <w:r>
        <w:t xml:space="preserve"> </w:t>
      </w:r>
      <w:r>
        <w:t xml:space="preserve">“</w:t>
      </w:r>
      <w:r>
        <w:t xml:space="preserve">conclusão inflada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Circuit breaker, degradação graciosa e fail-safe tornam o sistema tolerante a falhas intermitentes do Mistral, com visibilidade via o alerta AiCircuitBreakerOpen.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alert.rules.yml</w:t>
      </w:r>
      <w:r>
        <w:t xml:space="preserve"> </w:t>
      </w:r>
      <w:r>
        <w:t xml:space="preserve">linhas 37-45,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linhas 68-81.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fluxo de código de acesso por email elimina a gestão de passwords e cobre as ameaças relevantes ao modelo de autenticação.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MagicLinkServiceTest.kt</w:t>
      </w:r>
      <w:r>
        <w:t xml:space="preserve"> </w:t>
      </w:r>
      <w:r>
        <w:t xml:space="preserve">existe; nenhuma coluna de password encontrada nas entidades de identidade consultadas (</w:t>
      </w:r>
      <w:r>
        <w:rPr>
          <w:rStyle w:val="VerbatimChar"/>
        </w:rPr>
        <w:t xml:space="preserve">V1__create_identity.sql</w:t>
      </w:r>
      <w:r>
        <w:t xml:space="preserve"> </w:t>
      </w:r>
      <w:r>
        <w:t xml:space="preserve">não inspecionado linha a linha, mas o fluxo de auth confirmado via</w:t>
      </w:r>
      <w:r>
        <w:t xml:space="preserve"> </w:t>
      </w:r>
      <w:r>
        <w:rPr>
          <w:rStyle w:val="VerbatimChar"/>
        </w:rPr>
        <w:t xml:space="preserve">AuthController.kt</w:t>
      </w:r>
      <w:r>
        <w:t xml:space="preserve">/</w:t>
      </w:r>
      <w:r>
        <w:rPr>
          <w:rStyle w:val="VerbatimChar"/>
        </w:rPr>
        <w:t xml:space="preserve">TokenService.kt</w:t>
      </w:r>
      <w:r>
        <w:t xml:space="preserve">).</w:t>
      </w:r>
    </w:p>
    <w:p>
      <w:pPr>
        <w:pStyle w:val="Heading2"/>
      </w:pPr>
      <w:bookmarkStart w:id="124" w:name="secção-limitações-e-dificuldades"/>
      <w:r>
        <w:t xml:space="preserve">1.3 Secção</w:t>
      </w:r>
      <w:r>
        <w:t xml:space="preserve"> </w:t>
      </w:r>
      <w:r>
        <w:t xml:space="preserve">“</w:t>
      </w:r>
      <w:r>
        <w:t xml:space="preserve">Limitações e Dificuldades</w:t>
      </w:r>
      <w:r>
        <w:t xml:space="preserve">”</w:t>
      </w:r>
      <w:bookmarkEnd w:id="124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Mistral não garante JSON válido em todas as chamadas. O schema reminder mitiga, não elimina, a falha; sem dados de produção não é possível quantificar a taxa real de ocorrência.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Afirmação modesta e sem número inventado — exatamente o tipo de frase que um relatório honesto deveria ter. Mérito ao autor.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 escolha de MAX_STRUGGLE_DEPTH = 1 … deixa tópicos avançados sem patamares intermédios … fica por endereçar em trabalho futuro.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Já verificado o valor exato acima (</w:t>
      </w:r>
      <w:r>
        <w:rPr>
          <w:rStyle w:val="VerbatimChar"/>
        </w:rPr>
        <w:t xml:space="preserve">AdaptiveTaskService.kt:26</w:t>
      </w:r>
      <w:r>
        <w:t xml:space="preserve">). Não há nenhum mecanismo de profundidade configurável no código (nenhuma propriedade</w:t>
      </w:r>
      <w:r>
        <w:t xml:space="preserve"> </w:t>
      </w:r>
      <w:r>
        <w:rPr>
          <w:rStyle w:val="VerbatimChar"/>
        </w:rPr>
        <w:t xml:space="preserve">struggle.max-depth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), confirmando que é de facto uma limitação por resolver, não uma funcionalidade parcialmente escondida.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sistema instrumenta 20 métricas e oito alertas.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 / NÃO VERIFICÁVEL PARA A PARTE DAS MÉTRICAS]</w:t>
      </w:r>
      <w:r>
        <w:t xml:space="preserve"> </w:t>
      </w:r>
      <w:r>
        <w:t xml:space="preserve">“</w:t>
      </w:r>
      <w:r>
        <w:t xml:space="preserve">Oito alertas</w:t>
      </w:r>
      <w:r>
        <w:t xml:space="preserve">”</w:t>
      </w:r>
      <w:r>
        <w:t xml:space="preserve">: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confirmado,</w:t>
      </w:r>
      <w:r>
        <w:t xml:space="preserve"> </w:t>
      </w:r>
      <w:r>
        <w:rPr>
          <w:rStyle w:val="VerbatimChar"/>
        </w:rPr>
        <w:t xml:space="preserve">alert.rules.yml</w:t>
      </w:r>
      <w:r>
        <w:t xml:space="preserve"> </w:t>
      </w:r>
      <w:r>
        <w:t xml:space="preserve">tem exatamente 8 regras</w:t>
      </w:r>
      <w:r>
        <w:t xml:space="preserve"> </w:t>
      </w:r>
      <w:r>
        <w:rPr>
          <w:rStyle w:val="VerbatimChar"/>
        </w:rPr>
        <w:t xml:space="preserve">alert:</w:t>
      </w:r>
      <w:r>
        <w:t xml:space="preserve"> </w:t>
      </w:r>
      <w:r>
        <w:t xml:space="preserve">(ServerDown, HighHttpErrorRate, HighAiGenerationFailureRate, AiCircuitBreakerOpen, AiGenerationP95High, JvmHeapUsageHigh, JvmHeapUsageCritical, GenerationThreadPoolQueueSaturated).</w:t>
      </w:r>
      <w:r>
        <w:t xml:space="preserve"> </w:t>
      </w:r>
      <w:r>
        <w:t xml:space="preserve">“</w:t>
      </w:r>
      <w:r>
        <w:t xml:space="preserve">20 métricas</w:t>
      </w:r>
      <w:r>
        <w:t xml:space="preserve">”</w:t>
      </w:r>
      <w:r>
        <w:t xml:space="preserve">: não fui instruído a contar exaustivamente todas as métricas custom + as automáticas do Actuator/Micrometer/Resilience4j, e o Apêndice B admite que a Tabela</w:t>
      </w:r>
      <w:r>
        <w:t xml:space="preserve"> </w:t>
      </w:r>
      <w:r>
        <w:rPr>
          <w:rStyle w:val="VerbatimChar"/>
        </w:rPr>
        <w:t xml:space="preserve">tab:metricas-app</w:t>
      </w:r>
      <w:r>
        <w:t xml:space="preserve"> </w:t>
      </w:r>
      <w:r>
        <w:t xml:space="preserve">é uma seleção (</w:t>
      </w:r>
      <w:r>
        <w:t xml:space="preserve">“</w:t>
      </w:r>
      <w:r>
        <w:t xml:space="preserve">as restantes … foram omitidas por brevidade</w:t>
      </w:r>
      <w:r>
        <w:t xml:space="preserve">”</w:t>
      </w:r>
      <w:r>
        <w:t xml:space="preserve">), pelo que não é possível confirmar o número exato 20 sem uma contagem exaustiva de todos os</w:t>
      </w:r>
      <w:r>
        <w:t xml:space="preserve"> </w:t>
      </w:r>
      <w:r>
        <w:rPr>
          <w:rStyle w:val="VerbatimChar"/>
        </w:rPr>
        <w:t xml:space="preserve">registry.counter/timer/gauge</w:t>
      </w:r>
      <w:r>
        <w:t xml:space="preserve"> </w:t>
      </w:r>
      <w:r>
        <w:t xml:space="preserve">+ bindings automáticos. Mais relevante:</w:t>
      </w:r>
      <w:r>
        <w:t xml:space="preserve"> </w:t>
      </w:r>
      <w:r>
        <w:rPr>
          <w:b/>
        </w:rPr>
        <w:t xml:space="preserve">três das métricas listadas na 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tab:metricas-app</w:t>
      </w:r>
      <w:r>
        <w:rPr>
          <w:b/>
        </w:rPr>
        <w:t xml:space="preserve"> </w:t>
      </w:r>
      <w:r>
        <w:rPr>
          <w:b/>
        </w:rPr>
        <w:t xml:space="preserve">do Apêndice B não existem no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ai.generation.duration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ai.adaptive.reuse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ai.dedup.duplicates_skipped</w:t>
      </w:r>
      <w:r>
        <w:t xml:space="preserve"> </w:t>
      </w:r>
      <w:r>
        <w:t xml:space="preserve">— ver secção 2.4). Isto mina a credibilidade do número</w:t>
      </w:r>
      <w:r>
        <w:t xml:space="preserve"> </w:t>
      </w:r>
      <w:r>
        <w:t xml:space="preserve">“</w:t>
      </w:r>
      <w:r>
        <w:t xml:space="preserve">20</w:t>
      </w:r>
      <w:r>
        <w:t xml:space="preserve">”</w:t>
      </w:r>
      <w:r>
        <w:t xml:space="preserve"> </w:t>
      </w:r>
      <w:r>
        <w:t xml:space="preserve">citado aqui, porque pelo menos parte do inventário de métricas que sustenta esse número parece não estar de facto instrumentada.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Latências reais, distribuição de estratégias de reutilização e taxa de deduplicação sob carga permanecem por medir.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, e curiosamente esta frase é</w:t>
      </w:r>
      <w:r>
        <w:t xml:space="preserve"> </w:t>
      </w:r>
      <w:r>
        <w:rPr>
          <w:i/>
        </w:rPr>
        <w:t xml:space="preserve">mais honesta</w:t>
      </w:r>
      <w:r>
        <w:t xml:space="preserve"> </w:t>
      </w:r>
      <w:r>
        <w:t xml:space="preserve">do que a Tabela do Apêndice B, porque reconhece implicitamente que a distribuição de estratégias de reutilização (</w:t>
      </w:r>
      <w:r>
        <w:rPr>
          <w:rStyle w:val="VerbatimChar"/>
        </w:rPr>
        <w:t xml:space="preserve">ai.adaptive.reuse</w:t>
      </w:r>
      <w:r>
        <w:t xml:space="preserve">) e a taxa de deduplicação (</w:t>
      </w:r>
      <w:r>
        <w:rPr>
          <w:rStyle w:val="VerbatimChar"/>
        </w:rPr>
        <w:t xml:space="preserve">ai.dedup.duplicates_skipped</w:t>
      </w:r>
      <w:r>
        <w:t xml:space="preserve">) não estão a ser medidas — o que é verdade, porque essas métricas</w:t>
      </w:r>
      <w:r>
        <w:t xml:space="preserve"> </w:t>
      </w:r>
      <w:r>
        <w:rPr>
          <w:b/>
        </w:rPr>
        <w:t xml:space="preserve">não estão instrumentadas no código</w:t>
      </w:r>
      <w:r>
        <w:t xml:space="preserve"> </w:t>
      </w:r>
      <w:r>
        <w:t xml:space="preserve">(grep exaustivo a</w:t>
      </w:r>
      <w:r>
        <w:t xml:space="preserve"> </w:t>
      </w:r>
      <w:r>
        <w:rPr>
          <w:rStyle w:val="VerbatimChar"/>
        </w:rPr>
        <w:t xml:space="preserve">registry.counter/timer/gauge(</w:t>
      </w:r>
      <w:r>
        <w:t xml:space="preserve"> </w:t>
      </w:r>
      <w:r>
        <w:t xml:space="preserve">em todo o</w:t>
      </w:r>
      <w:r>
        <w:t xml:space="preserve"> </w:t>
      </w:r>
      <w:r>
        <w:rPr>
          <w:rStyle w:val="VerbatimChar"/>
        </w:rPr>
        <w:t xml:space="preserve">server/src/main/kotlin</w:t>
      </w:r>
      <w:r>
        <w:t xml:space="preserve"> </w:t>
      </w:r>
      <w:r>
        <w:t xml:space="preserve">não encontra nenhuma dessas duas strings). O problema não está aqui, está no Apêndice B, que as lista como</w:t>
      </w:r>
      <w:r>
        <w:t xml:space="preserve"> </w:t>
      </w:r>
      <w:r>
        <w:t xml:space="preserve">“</w:t>
      </w:r>
      <w:r>
        <w:t xml:space="preserve">instrumentadas</w:t>
      </w:r>
      <w:r>
        <w:t xml:space="preserve">”</w:t>
      </w:r>
      <w:r>
        <w:t xml:space="preserve"> </w:t>
      </w:r>
      <w:r>
        <w:t xml:space="preserve">quando na realidade nem sequer existe o código que as registaria — ver 2.4.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sistema está acoplado ao Mistral; a abstração LangChain4j isola a lógica de negócio, mas os prompts e os embeddings estão calibrados a este modelo.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application.yml:35</w:t>
      </w:r>
      <w:r>
        <w:t xml:space="preserve"> </w:t>
      </w:r>
      <w:r>
        <w:rPr>
          <w:rStyle w:val="VerbatimChar"/>
        </w:rPr>
        <w:t xml:space="preserve">model: mistral-small-latest</w:t>
      </w:r>
      <w:r>
        <w:t xml:space="preserve">;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vector(1024) em</w:t>
      </w:r>
      <w:r>
        <w:t xml:space="preserve"> </w:t>
      </w:r>
      <w:r>
        <w:rPr>
          <w:rStyle w:val="VerbatimChar"/>
        </w:rPr>
        <w:t xml:space="preserve">TaskTemplateEntity.kt</w:t>
      </w:r>
      <w:r>
        <w:t xml:space="preserve"> </w:t>
      </w:r>
      <w:r>
        <w:t xml:space="preserve">(dimensão específica ao modelo de embeddings usado); prompts em</w:t>
      </w:r>
      <w:r>
        <w:t xml:space="preserve"> </w:t>
      </w:r>
      <w:r>
        <w:rPr>
          <w:rStyle w:val="VerbatimChar"/>
        </w:rPr>
        <w:t xml:space="preserve">ai-agent/langchain/.../prompt/*.kt</w:t>
      </w:r>
      <w:r>
        <w:t xml:space="preserve"> </w:t>
      </w:r>
      <w:r>
        <w:t xml:space="preserve">sem parametrização de modelo alternativo.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O mecanismo de sinalização de tarefas incorretas pelo Learner … está implementado no servidor e no painel web, mas não ligado a nenhum cliente.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verificação direta e resultado limpo.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TaskReportEntity.kt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AdminTaskReportController.kt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CorrectTaskReportRequest.kt</w:t>
      </w:r>
      <w:r>
        <w:t xml:space="preserve"> </w:t>
      </w:r>
      <w:r>
        <w:t xml:space="preserve">no servidor;</w:t>
      </w:r>
      <w:r>
        <w:t xml:space="preserve"> </w:t>
      </w:r>
      <w:r>
        <w:rPr>
          <w:rStyle w:val="VerbatimChar"/>
        </w:rPr>
        <w:t xml:space="preserve">reportAdapter.ts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mockReportAdapter.ts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play4change-web</w:t>
      </w:r>
      <w:r>
        <w:t xml:space="preserve">. Busca exaustiva por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  <w:r>
        <w:t xml:space="preserve">/</w:t>
      </w:r>
      <w:r>
        <w:t xml:space="preserve">“</w:t>
      </w:r>
      <w:r>
        <w:t xml:space="preserve">TaskReport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composeApp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iosApp</w:t>
      </w:r>
      <w:r>
        <w:t xml:space="preserve"> </w:t>
      </w:r>
      <w:r>
        <w:t xml:space="preserve">(os clientes móveis do Learner) devolveu</w:t>
      </w:r>
      <w:r>
        <w:t xml:space="preserve"> </w:t>
      </w:r>
      <w:r>
        <w:rPr>
          <w:b/>
        </w:rPr>
        <w:t xml:space="preserve">zero resultados</w:t>
      </w:r>
      <w:r>
        <w:t xml:space="preserve"> </w:t>
      </w:r>
      <w:r>
        <w:t xml:space="preserve">— confirma inequivocamente que não há nenhum ponto de entrada no lado do cliente móvel. Afirmação exata e bem verificada.</w:t>
      </w:r>
    </w:p>
    <w:p>
      <w:pPr>
        <w:pStyle w:val="Heading2"/>
      </w:pPr>
      <w:bookmarkStart w:id="125" w:name="secção-comparação-com-o-estado-da-arte"/>
      <w:r>
        <w:t xml:space="preserve">1.4 Secção</w:t>
      </w:r>
      <w:r>
        <w:t xml:space="preserve"> </w:t>
      </w:r>
      <w:r>
        <w:t xml:space="preserve">“</w:t>
      </w:r>
      <w:r>
        <w:t xml:space="preserve">Comparação com o Estado da Arte</w:t>
      </w:r>
      <w:r>
        <w:t xml:space="preserve">”</w:t>
      </w:r>
      <w:bookmarkEnd w:id="125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(Tabela tab:comparativo, §sec:sintese) Nenhuma gera conteúdo próprio a partir de fontes documentais de uma instituição, mas todas oferecem hoje mais funcionalidades sociais e de retenção.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capenquadramento.tex</w:t>
      </w:r>
      <w:r>
        <w:t xml:space="preserve"> </w:t>
      </w:r>
      <w:r>
        <w:t xml:space="preserve">linhas 51-77 — a tabela</w:t>
      </w:r>
      <w:r>
        <w:t xml:space="preserve"> </w:t>
      </w:r>
      <w:r>
        <w:rPr>
          <w:rStyle w:val="VerbatimChar"/>
        </w:rPr>
        <w:t xml:space="preserve">tab:comparativo</w:t>
      </w:r>
      <w:r>
        <w:t xml:space="preserve"> </w:t>
      </w:r>
      <w:r>
        <w:t xml:space="preserve">(Duolingo/Khan Academy/Coursera vs. Play4Change) confirma</w:t>
      </w:r>
      <w:r>
        <w:t xml:space="preserve"> </w:t>
      </w:r>
      <w:r>
        <w:t xml:space="preserve">“</w:t>
      </w:r>
      <w:r>
        <w:t xml:space="preserve">Comunidade e interação social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\xmark</w:t>
      </w:r>
      <w:r>
        <w:t xml:space="preserve"> </w:t>
      </w:r>
      <w:r>
        <w:t xml:space="preserve">para o Play4Change atual e</w:t>
      </w:r>
      <w:r>
        <w:t xml:space="preserve"> </w:t>
      </w:r>
      <w:r>
        <w:rPr>
          <w:rStyle w:val="VerbatimChar"/>
        </w:rPr>
        <w:t xml:space="preserve">\cmark</w:t>
      </w:r>
      <w:r>
        <w:t xml:space="preserve">/</w:t>
      </w:r>
      <w:r>
        <w:rPr>
          <w:rStyle w:val="VerbatimChar"/>
        </w:rPr>
        <w:t xml:space="preserve">\pmark</w:t>
      </w:r>
      <w:r>
        <w:t xml:space="preserve"> </w:t>
      </w:r>
      <w:r>
        <w:t xml:space="preserve">para as três plataformas de referência. Consistente.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Face aos ITS clássicos (Cognitive Tutor, ALEKS) Estes usam modelos de utilizador explícitos (BKT, PFA), mais precisos diagnosticamente; o Play4Change usa uma heurística mais simples (três padrões de erro)…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 / ENGANADOR POR OMISSÃO ESTRUTURAL]</w:t>
      </w:r>
      <w:r>
        <w:t xml:space="preserve"> </w:t>
      </w:r>
      <w:r>
        <w:t xml:space="preserve">Esta comparação é tecnicamente plausível (Cognitive Tutor e ALEKS são sistemas ITS reais que usam BKT/PFA na literatura), mas apresenta um problema estrutural sério:</w:t>
      </w:r>
      <w:r>
        <w:t xml:space="preserve"> </w:t>
      </w:r>
      <w:r>
        <w:rPr>
          <w:b/>
        </w:rPr>
        <w:t xml:space="preserve">o Capítulo 2 (</w:t>
      </w:r>
      <w:r>
        <w:rPr>
          <w:rStyle w:val="VerbatimChar"/>
          <w:b/>
        </w:rPr>
        <w:t xml:space="preserve">capenquadramento.tex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Estado da Arte</w:t>
      </w:r>
      <w:r>
        <w:rPr>
          <w:b/>
        </w:rPr>
        <w:t xml:space="preserve">”</w:t>
      </w:r>
      <w:r>
        <w:rPr>
          <w:b/>
        </w:rPr>
        <w:t xml:space="preserve">) nunca menciona Cognitive Tutor, ALEKS, BKT ou PFA em lado nenhum</w:t>
      </w:r>
      <w:r>
        <w:t xml:space="preserve"> </w:t>
      </w:r>
      <w:r>
        <w:t xml:space="preserve">(confirmado por grep exaustivo ao ficheiro — zero ocorrências). A Discussão abre dizendo</w:t>
      </w:r>
      <w:r>
        <w:t xml:space="preserve"> </w:t>
      </w:r>
      <w:r>
        <w:t xml:space="preserve">“</w:t>
      </w:r>
      <w:r>
        <w:t xml:space="preserve">posiciona o Play4Change face ao estado da arte</w:t>
      </w:r>
      <w:r>
        <w:t xml:space="preserve">”</w:t>
      </w:r>
      <w:r>
        <w:t xml:space="preserve"> </w:t>
      </w:r>
      <w:r>
        <w:t xml:space="preserve">(linha 7, remetendo implicitamente para o Capítulo 2 já apresentado), mas introduz aqui, pela primeira vez em todo o relatório, nomes de sistemas e siglas técnicas específicas — sem citação bibliográfica de suporte (não há</w:t>
      </w:r>
      <w:r>
        <w:t xml:space="preserve"> </w:t>
      </w:r>
      <w:r>
        <w:rPr>
          <w:rStyle w:val="VerbatimChar"/>
        </w:rPr>
        <w:t xml:space="preserve">\cite{}</w:t>
      </w:r>
      <w:r>
        <w:t xml:space="preserve"> </w:t>
      </w:r>
      <w:r>
        <w:t xml:space="preserve">nesta frase) e sem que o leitor tenha sido preparado para eles no capítulo de enquadramento teórico. Para um relatório académico, isto é uma falha de rigor: uma comparação com literatura técnica específica (BKT = Bayesian Knowledge Tracing, PFA = Performance Factor Analysis) devia ter sido fundamentada no Capítulo 2 com citações próprias, não introduzida ad-hoc na Discussão como se fosse conhecimento já estabelecido no relatório.</w:t>
      </w:r>
      <w:r>
        <w:t xml:space="preserve"> </w:t>
      </w:r>
      <w:r>
        <w:t xml:space="preserve">Comentário do júri:</w:t>
      </w:r>
      <w:r>
        <w:t xml:space="preserve"> </w:t>
      </w:r>
      <w:r>
        <w:t xml:space="preserve">“</w:t>
      </w:r>
      <w:r>
        <w:t xml:space="preserve">Se vai invocar Cognitive Tutor e ALEKS como referência de comparação, cite a fonte. Não pode ser a primeira vez que aparecem no documento, three secções antes do fim.</w:t>
      </w:r>
      <w:r>
        <w:t xml:space="preserve">”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Face ao uso direto de LLM para tutoria (ChatGPT, Claude) … o Play4Change estrutura a progressão … gamifica, garante qualidade por schema e deduplicação, e isola o input do utilizador em mensagens tipadas.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 de</w:t>
      </w:r>
      <w:r>
        <w:t xml:space="preserve"> </w:t>
      </w:r>
      <w:r>
        <w:t xml:space="preserve">“</w:t>
      </w:r>
      <w:r>
        <w:t xml:space="preserve">isolamento de input em mensagens tipadas</w:t>
      </w:r>
      <w:r>
        <w:t xml:space="preserve">”</w:t>
      </w:r>
      <w:r>
        <w:t xml:space="preserve">: confirmado no Apêndice A, linhas 225-230 — a primeira mensagem da conversa é gerada a partir de dados da base de dados, nunca do utilizador.</w:t>
      </w:r>
      <w:r>
        <w:t xml:space="preserve"> </w:t>
      </w:r>
      <w:r>
        <w:t xml:space="preserve">“</w:t>
      </w:r>
      <w:r>
        <w:t xml:space="preserve">Deduplicação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task-generation.dedup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</w:t>
      </w:r>
      <w:r>
        <w:t xml:space="preserve"> </w:t>
      </w:r>
      <w:r>
        <w:t xml:space="preserve">“</w:t>
      </w:r>
      <w:r>
        <w:t xml:space="preserve">Schema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OptionsJsonParser.kt</w:t>
      </w:r>
      <w:r>
        <w:t xml:space="preserve">.</w:t>
      </w:r>
    </w:p>
    <w:p>
      <w:pPr>
        <w:pStyle w:val="Heading2"/>
      </w:pPr>
      <w:bookmarkStart w:id="126" w:name="secção-trabalho-futuro"/>
      <w:r>
        <w:t xml:space="preserve">1.5 Secção</w:t>
      </w:r>
      <w:r>
        <w:t xml:space="preserve"> </w:t>
      </w:r>
      <w:r>
        <w:t xml:space="preserve">“</w:t>
      </w:r>
      <w:r>
        <w:t xml:space="preserve">Trabalho Futuro</w:t>
      </w:r>
      <w:r>
        <w:t xml:space="preserve">”</w:t>
      </w:r>
      <w:bookmarkEnd w:id="126"/>
    </w:p>
    <w:p>
      <w:pPr>
        <w:pStyle w:val="FirstParagraph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Amigos, tabelas de classificação, conquistas sobre a infraestrutura de micro_competences já existente…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MicroCompetenceEntity.kt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micro_competences</w:t>
      </w:r>
      <w:r>
        <w:t xml:space="preserve">) e</w:t>
      </w:r>
      <w:r>
        <w:t xml:space="preserve"> </w:t>
      </w:r>
      <w:r>
        <w:rPr>
          <w:rStyle w:val="VerbatimChar"/>
        </w:rPr>
        <w:t xml:space="preserve">BadgeEntity.kt</w:t>
      </w:r>
      <w:r>
        <w:t xml:space="preserve"> </w:t>
      </w:r>
      <w:r>
        <w:t xml:space="preserve">(tabela</w:t>
      </w:r>
      <w:r>
        <w:t xml:space="preserve"> </w:t>
      </w:r>
      <w:r>
        <w:rPr>
          <w:rStyle w:val="VerbatimChar"/>
        </w:rPr>
        <w:t xml:space="preserve">user_badges</w:t>
      </w:r>
      <w:r>
        <w:t xml:space="preserve">, FK para</w:t>
      </w:r>
      <w:r>
        <w:t xml:space="preserve"> </w:t>
      </w:r>
      <w:r>
        <w:rPr>
          <w:rStyle w:val="VerbatimChar"/>
        </w:rPr>
        <w:t xml:space="preserve">micro_competence_id</w:t>
      </w:r>
      <w:r>
        <w:t xml:space="preserve">) já existem e estão implementadas — confirma que</w:t>
      </w:r>
      <w:r>
        <w:t xml:space="preserve"> </w:t>
      </w:r>
      <w:r>
        <w:t xml:space="preserve">“</w:t>
      </w:r>
      <w:r>
        <w:t xml:space="preserve">amigos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tabelas de classificação</w:t>
      </w:r>
      <w:r>
        <w:t xml:space="preserve">”</w:t>
      </w:r>
      <w:r>
        <w:t xml:space="preserve"> </w:t>
      </w:r>
      <w:r>
        <w:t xml:space="preserve">são de facto o que falta (não há</w:t>
      </w:r>
      <w:r>
        <w:t xml:space="preserve"> </w:t>
      </w:r>
      <w:r>
        <w:rPr>
          <w:rStyle w:val="VerbatimChar"/>
        </w:rPr>
        <w:t xml:space="preserve">FriendshipEntity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LeaderboardEntity</w:t>
      </w:r>
      <w:r>
        <w:t xml:space="preserve"> </w:t>
      </w:r>
      <w:r>
        <w:t xml:space="preserve">ou equivalente em nenhuma das entidades listadas), enquanto a base de conquistas (</w:t>
      </w:r>
      <w:r>
        <w:rPr>
          <w:rStyle w:val="VerbatimChar"/>
        </w:rPr>
        <w:t xml:space="preserve">micro_competences</w:t>
      </w:r>
      <w:r>
        <w:t xml:space="preserve">) já existe, tal como afirmado.</w:t>
      </w:r>
    </w:p>
    <w:p>
      <w:pPr>
        <w:pStyle w:val="BodyText"/>
      </w:pPr>
      <w:r>
        <w:rPr>
          <w:b/>
        </w:rPr>
        <w:t xml:space="preserve">Afirmação:</w:t>
      </w:r>
      <w:r>
        <w:t xml:space="preserve"> </w:t>
      </w:r>
      <w:r>
        <w:t xml:space="preserve">“</w:t>
      </w:r>
      <w:r>
        <w:t xml:space="preserve">Tornaria o sistema de crachás atual, hoje interno e não portável, exportável e verificável externamente…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rPr>
          <w:rStyle w:val="VerbatimChar"/>
        </w:rPr>
        <w:t xml:space="preserve">BadgeEntity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user_badges</w:t>
      </w:r>
      <w:r>
        <w:t xml:space="preserve">) não tem nenhum campo relacionado com Open Badges (sem</w:t>
      </w:r>
      <w:r>
        <w:t xml:space="preserve"> </w:t>
      </w:r>
      <w:r>
        <w:rPr>
          <w:rStyle w:val="VerbatimChar"/>
        </w:rPr>
        <w:t xml:space="preserve">badgeUrl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, JSON-LD, etc.) — confirma que o sistema de badges é de facto puramente interno, sem qualquer formato de exportação. Afirmação correta.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7" w:name="apêndices"/>
      <w:r>
        <w:t xml:space="preserve">Apêndices</w:t>
      </w:r>
      <w:bookmarkEnd w:id="127"/>
    </w:p>
    <w:p>
      <w:pPr>
        <w:pStyle w:val="Heading2"/>
      </w:pPr>
      <w:bookmarkStart w:id="128" w:name="apêndice-a-prompts"/>
      <w:r>
        <w:t xml:space="preserve">2.1 Apêndice A — Prompts</w:t>
      </w:r>
      <w:bookmarkEnd w:id="128"/>
    </w:p>
    <w:p>
      <w:pPr>
        <w:pStyle w:val="FirstParagraph"/>
      </w:pPr>
      <w:r>
        <w:t xml:space="preserve">Os textos dos prompts (System/User Messages) foram comparados diretamente com o código-fonte real: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TaskGenerationPrompt.kt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StruggleAnalysisPrompt.kt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ExplanationPrompt.kt</w:t>
      </w:r>
      <w:r>
        <w:t xml:space="preserve"> </w:t>
      </w:r>
      <w:r>
        <w:t xml:space="preserve">no módulo</w:t>
      </w:r>
      <w:r>
        <w:t xml:space="preserve"> </w:t>
      </w:r>
      <w:r>
        <w:rPr>
          <w:rStyle w:val="VerbatimChar"/>
        </w:rPr>
        <w:t xml:space="preserve">ai-agent/langchain</w:t>
      </w:r>
      <w:r>
        <w:t xml:space="preserve">.</w:t>
      </w:r>
      <w:r>
        <w:t xml:space="preserve"> </w:t>
      </w:r>
      <w:r>
        <w:t xml:space="preserve">- O enum</w:t>
      </w:r>
      <w:r>
        <w:t xml:space="preserve"> </w:t>
      </w:r>
      <w:r>
        <w:rPr>
          <w:rStyle w:val="VerbatimChar"/>
        </w:rPr>
        <w:t xml:space="preserve">ErrorPattern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ai-agent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model/StruggleContext.kt</w:t>
      </w:r>
      <w:r>
        <w:t xml:space="preserve">) com os seis valores</w:t>
      </w:r>
      <w:r>
        <w:t xml:space="preserve"> </w:t>
      </w:r>
      <w:r>
        <w:rPr>
          <w:rStyle w:val="VerbatimChar"/>
        </w:rPr>
        <w:t xml:space="preserve">CONCEPTUAL_MISUNDERSTANDING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PROCEDURAL_ERROR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UNCLEAR_INSTRUCTIONS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e as descrições textuais de</w:t>
      </w:r>
      <w:r>
        <w:t xml:space="preserve"> </w:t>
      </w:r>
      <w:r>
        <w:rPr>
          <w:rStyle w:val="VerbatimChar"/>
        </w:rPr>
        <w:t xml:space="preserve">toPromptDescription()</w:t>
      </w:r>
      <w:r>
        <w:t xml:space="preserve"> </w:t>
      </w:r>
      <w:r>
        <w:t xml:space="preserve">(linhas 74-87 de</w:t>
      </w:r>
      <w:r>
        <w:t xml:space="preserve"> </w:t>
      </w:r>
      <w:r>
        <w:rPr>
          <w:rStyle w:val="VerbatimChar"/>
        </w:rPr>
        <w:t xml:space="preserve">StruggleAnalysisPrompt.kt</w:t>
      </w:r>
      <w:r>
        <w:t xml:space="preserve">)</w:t>
      </w:r>
      <w:r>
        <w:t xml:space="preserve"> </w:t>
      </w:r>
      <w:r>
        <w:rPr>
          <w:b/>
        </w:rPr>
        <w:t xml:space="preserve">correspondem literalmente</w:t>
      </w:r>
      <w:r>
        <w:t xml:space="preserve">, palavra a palavra, ao texto do Apêndice A (linhas 150-166 de</w:t>
      </w:r>
      <w:r>
        <w:t xml:space="preserve"> </w:t>
      </w:r>
      <w:r>
        <w:rPr>
          <w:rStyle w:val="VerbatimChar"/>
        </w:rPr>
        <w:t xml:space="preserve">apendiceex.tex</w:t>
      </w:r>
      <w:r>
        <w:t xml:space="preserve">).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reprodução verbatim confirmada. Este é um dos apêndices mais rigorosos: a promessa</w:t>
      </w:r>
      <w:r>
        <w:t xml:space="preserve"> </w:t>
      </w:r>
      <w:r>
        <w:t xml:space="preserve">“</w:t>
      </w:r>
      <w:r>
        <w:t xml:space="preserve">reproduz, na íntegra e sem alterações</w:t>
      </w:r>
      <w:r>
        <w:t xml:space="preserve">”</w:t>
      </w:r>
      <w:r>
        <w:t xml:space="preserve"> </w:t>
      </w:r>
      <w:r>
        <w:t xml:space="preserve">(linha 7) é cumprida.</w:t>
      </w:r>
    </w:p>
    <w:p>
      <w:pPr>
        <w:pStyle w:val="BodyText"/>
      </w:pPr>
      <w:r>
        <w:t xml:space="preserve">Nota de arquitetura (não é erro, mas merece registo): existem</w:t>
      </w:r>
      <w:r>
        <w:t xml:space="preserve"> </w:t>
      </w:r>
      <w:r>
        <w:rPr>
          <w:b/>
        </w:rPr>
        <w:t xml:space="preserve">dois enums</w:t>
      </w:r>
      <w:r>
        <w:rPr>
          <w:b/>
        </w:rPr>
        <w:t xml:space="preserve"> </w:t>
      </w:r>
      <w:r>
        <w:rPr>
          <w:rStyle w:val="VerbatimChar"/>
          <w:b/>
        </w:rPr>
        <w:t xml:space="preserve">ErrorPattern</w:t>
      </w:r>
      <w:r>
        <w:rPr>
          <w:b/>
        </w:rPr>
        <w:t xml:space="preserve"> </w:t>
      </w:r>
      <w:r>
        <w:rPr>
          <w:b/>
        </w:rPr>
        <w:t xml:space="preserve">distintos</w:t>
      </w:r>
      <w:r>
        <w:t xml:space="preserve"> </w:t>
      </w:r>
      <w:r>
        <w:t xml:space="preserve">no código —</w:t>
      </w:r>
      <w:r>
        <w:t xml:space="preserve"> </w:t>
      </w:r>
      <w:r>
        <w:rPr>
          <w:rStyle w:val="VerbatimChar"/>
        </w:rPr>
        <w:t xml:space="preserve">domain.struggle.ErrorPattern</w:t>
      </w:r>
      <w:r>
        <w:t xml:space="preserve"> </w:t>
      </w:r>
      <w:r>
        <w:t xml:space="preserve">(4 valores, usado pelo classificador determinístico em</w:t>
      </w:r>
      <w:r>
        <w:t xml:space="preserve"> </w:t>
      </w:r>
      <w:r>
        <w:rPr>
          <w:rStyle w:val="VerbatimChar"/>
        </w:rPr>
        <w:t xml:space="preserve">ErrorPatternClassifier.kt</w:t>
      </w:r>
      <w:r>
        <w:t xml:space="preserve">) e</w:t>
      </w:r>
      <w:r>
        <w:t xml:space="preserve"> </w:t>
      </w:r>
      <w:r>
        <w:rPr>
          <w:rStyle w:val="VerbatimChar"/>
        </w:rPr>
        <w:t xml:space="preserve">com.ureka.play4change.model.ErrorPattern</w:t>
      </w:r>
      <w:r>
        <w:t xml:space="preserve"> </w:t>
      </w:r>
      <w:r>
        <w:t xml:space="preserve">(6 valores, usado apenas para enriquecer o prompt enviado ao LLM).</w:t>
      </w:r>
      <w:r>
        <w:t xml:space="preserve"> </w:t>
      </w:r>
      <w:r>
        <w:rPr>
          <w:rStyle w:val="VerbatimChar"/>
        </w:rPr>
        <w:t xml:space="preserve">HandleStruggleService.kt:236-241</w:t>
      </w:r>
      <w:r>
        <w:t xml:space="preserve"> </w:t>
      </w:r>
      <w:r>
        <w:t xml:space="preserve">faz o mapeamento entre os dois. Isto significa que, na prática, apenas 3 dos 6 valores do enum do Apêndice A são efetivamente alcançáveis a partir do fluxo real do produto (</w:t>
      </w:r>
      <w:r>
        <w:rPr>
          <w:rStyle w:val="VerbatimChar"/>
        </w:rPr>
        <w:t xml:space="preserve">CONCEPTUAL_MISUNDERSTANDING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UNCLEAR_INSTRUCTIONS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TIME_PRESSURE</w:t>
      </w:r>
      <w:r>
        <w:t xml:space="preserve">; os outros três —</w:t>
      </w:r>
      <w:r>
        <w:t xml:space="preserve"> </w:t>
      </w:r>
      <w:r>
        <w:rPr>
          <w:rStyle w:val="VerbatimChar"/>
        </w:rPr>
        <w:t xml:space="preserve">PROCEDURAL_ERROR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são inalcançáveis ou só teoricamente alcançáveis via caminhos não implementados). O relatório não faz esta ligação em lado nenhum, o que não é uma inexatidão factual (o Apêndice A nunca afirma que os 6 valores são todos alcançados em produção), mas seria um detalhe valioso para um leitor atento perceber que a</w:t>
      </w:r>
      <w:r>
        <w:t xml:space="preserve"> </w:t>
      </w:r>
      <w:r>
        <w:t xml:space="preserve">“</w:t>
      </w:r>
      <w:r>
        <w:t xml:space="preserve">granularidade</w:t>
      </w:r>
      <w:r>
        <w:t xml:space="preserve">”</w:t>
      </w:r>
      <w:r>
        <w:t xml:space="preserve"> </w:t>
      </w:r>
      <w:r>
        <w:t xml:space="preserve">da IA é maior do que a granularidade real do sistema de classificação.</w:t>
      </w:r>
    </w:p>
    <w:p>
      <w:pPr>
        <w:pStyle w:val="Heading2"/>
      </w:pPr>
      <w:bookmarkStart w:id="129" w:name="Xdf2e74318f0e2f414fceef0c2367b54b03a8ac4"/>
      <w:r>
        <w:t xml:space="preserve">2.2 Apêndice B — Detalhe de Validações e Configuração</w:t>
      </w:r>
      <w:bookmarkEnd w:id="129"/>
    </w:p>
    <w:p>
      <w:pPr>
        <w:pStyle w:val="FirstParagraph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tab:model-tasks</w:t>
      </w:r>
      <w:r>
        <w:rPr>
          <w:b/>
        </w:rPr>
        <w:t xml:space="preserve"> </w:t>
      </w:r>
      <w:r>
        <w:rPr>
          <w:b/>
        </w:rPr>
        <w:t xml:space="preserve">(Campos de TaskTemplate e TaskInstance)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Comparação campo a campo com</w:t>
      </w:r>
      <w:r>
        <w:t xml:space="preserve"> </w:t>
      </w:r>
      <w:r>
        <w:rPr>
          <w:rStyle w:val="VerbatimChar"/>
        </w:rPr>
        <w:t xml:space="preserve">TaskTemplateEntity.kt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TaskInstanceEntity.kt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hint</w:t>
      </w:r>
      <w:r>
        <w:t xml:space="preserve"> </w:t>
      </w:r>
      <w:r>
        <w:t xml:space="preserve">— presentes exatamente.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taskType</w:t>
      </w:r>
      <w:r>
        <w:t xml:space="preserve"> </w:t>
      </w:r>
      <w:r>
        <w:t xml:space="preserve">“</w:t>
      </w:r>
      <w:r>
        <w:t xml:space="preserve">MULTIPLE_CHOICE, único valor suportado</w:t>
      </w:r>
      <w:r>
        <w:t xml:space="preserve">”</w:t>
      </w:r>
      <w:r>
        <w:t xml:space="preserve"> </w:t>
      </w:r>
      <w:r>
        <w:t xml:space="preserve">— o valor default é</w:t>
      </w:r>
      <w:r>
        <w:t xml:space="preserve"> </w:t>
      </w:r>
      <w:r>
        <w:rPr>
          <w:rStyle w:val="VerbatimChar"/>
        </w:rPr>
        <w:t xml:space="preserve">"MULTIPLE_CHOICE"</w:t>
      </w:r>
      <w:r>
        <w:t xml:space="preserve"> </w:t>
      </w:r>
      <w:r>
        <w:t xml:space="preserve">(linha 37); não encontrei nenhum outro valor de</w:t>
      </w:r>
      <w:r>
        <w:t xml:space="preserve"> </w:t>
      </w:r>
      <w:r>
        <w:rPr>
          <w:rStyle w:val="VerbatimChar"/>
        </w:rPr>
        <w:t xml:space="preserve">taskType</w:t>
      </w:r>
      <w:r>
        <w:t xml:space="preserve"> </w:t>
      </w:r>
      <w:r>
        <w:t xml:space="preserve">usado em</w:t>
      </w:r>
      <w:r>
        <w:t xml:space="preserve"> </w:t>
      </w:r>
      <w:r>
        <w:rPr>
          <w:rStyle w:val="VerbatimChar"/>
        </w:rPr>
        <w:t xml:space="preserve">TaskAssignmentEntity</w:t>
      </w:r>
      <w:r>
        <w:t xml:space="preserve">/</w:t>
      </w:r>
      <w:r>
        <w:rPr>
          <w:rStyle w:val="VerbatimChar"/>
        </w:rPr>
        <w:t xml:space="preserve">TaskGenerationOrchestrator</w:t>
      </w:r>
      <w:r>
        <w:t xml:space="preserve">, o que sustenta</w:t>
      </w:r>
      <w:r>
        <w:t xml:space="preserve"> </w:t>
      </w:r>
      <w:r>
        <w:t xml:space="preserve">“</w:t>
      </w:r>
      <w:r>
        <w:t xml:space="preserve">único valor suportado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options[4]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correctAnswer</w:t>
      </w:r>
      <w:r>
        <w:t xml:space="preserve"> </w:t>
      </w:r>
      <w:r>
        <w:t xml:space="preserve">— presentes.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“</w:t>
      </w:r>
      <w:r>
        <w:t xml:space="preserve">vector de 1024 dimensões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@Column(columnDefinition = "vector(1024)")</w:t>
      </w:r>
      <w:r>
        <w:t xml:space="preserve"> </w:t>
      </w:r>
      <w:r>
        <w:t xml:space="preserve">linha 62,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poolIndex</w:t>
      </w:r>
      <w:r>
        <w:t xml:space="preserve"> </w:t>
      </w:r>
      <w:r>
        <w:t xml:space="preserve">— presentes exatamente.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isCurrent</w:t>
      </w:r>
      <w:r>
        <w:t xml:space="preserve"> </w:t>
      </w:r>
      <w:r>
        <w:t xml:space="preserve">— presentes exatamente.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TaskInstance.correctAnswer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— presentes.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1:N com TaskTemplate, até instancesPerTask = 5</w:t>
      </w:r>
      <w:r>
        <w:t xml:space="preserve">”</w:t>
      </w:r>
      <w:r>
        <w:t xml:space="preserve"> </w:t>
      </w:r>
      <w:r>
        <w:t xml:space="preserve">— confirmado em</w:t>
      </w:r>
      <w:r>
        <w:t xml:space="preserve"> </w:t>
      </w:r>
      <w:r>
        <w:rPr>
          <w:rStyle w:val="VerbatimChar"/>
        </w:rPr>
        <w:t xml:space="preserve">application.yml:44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task-generation.instances-per-task: 5</w:t>
      </w:r>
      <w:r>
        <w:t xml:space="preserve">) e testado em</w:t>
      </w:r>
      <w:r>
        <w:t xml:space="preserve"> </w:t>
      </w:r>
      <w:r>
        <w:rPr>
          <w:rStyle w:val="VerbatimChar"/>
        </w:rPr>
        <w:t xml:space="preserve">BatchInstanceGenerationTest.kt</w:t>
      </w:r>
      <w:r>
        <w:t xml:space="preserve">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tab:model-assignment</w:t>
      </w:r>
      <w:r>
        <w:rPr>
          <w:b/>
        </w:rPr>
        <w:t xml:space="preserve"> </w:t>
      </w:r>
      <w:r>
        <w:rPr>
          <w:b/>
        </w:rPr>
        <w:t xml:space="preserve">(Campos de Enrollment e TaskAssignment)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[NÃO FIEL / ENGANADOR]</w:t>
      </w:r>
      <w:r>
        <w:t xml:space="preserve"> </w:t>
      </w:r>
      <w:r>
        <w:t xml:space="preserve">no campo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.</w:t>
      </w:r>
      <w:r>
        <w:t xml:space="preserve"> </w:t>
      </w:r>
      <w:r>
        <w:t xml:space="preserve">A tabela afirma: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ACTIVE | COMPLETED | EXPIRED | PAUSED</w:t>
      </w:r>
      <w:r>
        <w:t xml:space="preserve">.</w:t>
      </w:r>
      <w:r>
        <w:t xml:space="preserve"> </w:t>
      </w:r>
      <w:r>
        <w:t xml:space="preserve">Evidência real:</w:t>
      </w:r>
      <w:r>
        <w:t xml:space="preserve"> </w:t>
      </w:r>
      <w:r>
        <w:rPr>
          <w:rStyle w:val="VerbatimChar"/>
        </w:rPr>
        <w:t xml:space="preserve">EnrollmentStatus.kt</w:t>
      </w:r>
      <w:r>
        <w:t xml:space="preserve"> </w:t>
      </w:r>
      <w:r>
        <w:t xml:space="preserve">define</w:t>
      </w:r>
      <w:r>
        <w:t xml:space="preserve"> </w:t>
      </w:r>
      <w:r>
        <w:rPr>
          <w:b/>
        </w:rPr>
        <w:t xml:space="preserve">apenas</w:t>
      </w:r>
      <w:r>
        <w:t xml:space="preserve"> </w:t>
      </w:r>
      <w:r>
        <w:rPr>
          <w:rStyle w:val="VerbatimChar"/>
        </w:rPr>
        <w:t xml:space="preserve">enum class EnrollmentStatus { ACTIVE, COMPLETED, PAUSED }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três valores, sem</w:t>
      </w:r>
      <w:r>
        <w:rPr>
          <w:b/>
        </w:rPr>
        <w:t xml:space="preserve"> </w:t>
      </w:r>
      <w:r>
        <w:rPr>
          <w:rStyle w:val="VerbatimChar"/>
          <w:b/>
        </w:rPr>
        <w:t xml:space="preserve">EXPIRED</w:t>
      </w:r>
      <w:r>
        <w:t xml:space="preserve">. O valor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existe no código, mas pertence a um enum completamente diferente:</w:t>
      </w:r>
      <w:r>
        <w:t xml:space="preserve"> </w:t>
      </w:r>
      <w:r>
        <w:rPr>
          <w:rStyle w:val="VerbatimChar"/>
        </w:rPr>
        <w:t xml:space="preserve">TopicStatus.kt</w:t>
      </w:r>
      <w:r>
        <w:t xml:space="preserve"> </w:t>
      </w:r>
      <w:r>
        <w:t xml:space="preserve">(linha 7), usado por</w:t>
      </w:r>
      <w:r>
        <w:t xml:space="preserve"> </w:t>
      </w:r>
      <w:r>
        <w:rPr>
          <w:rStyle w:val="VerbatimChar"/>
        </w:rPr>
        <w:t xml:space="preserve">TopicExpirationJob.kt</w:t>
      </w:r>
      <w:r>
        <w:t xml:space="preserve"> </w:t>
      </w:r>
      <w:r>
        <w:t xml:space="preserve">para marcar</w:t>
      </w:r>
      <w:r>
        <w:t xml:space="preserve"> </w:t>
      </w:r>
      <w:r>
        <w:rPr>
          <w:b/>
        </w:rPr>
        <w:t xml:space="preserve">tópicos</w:t>
      </w:r>
      <w:r>
        <w:t xml:space="preserve"> </w:t>
      </w:r>
      <w:r>
        <w:t xml:space="preserve">expirados, não inscrições. Isto é uma confusão factual concreta e verificável — o Apêndice B atribuiu a um modelo de dados um valor de estado que pertence a outra entidade do domínio. Para uma tabela cuja função explícita é documentar</w:t>
      </w:r>
      <w:r>
        <w:t xml:space="preserve"> </w:t>
      </w:r>
      <w:r>
        <w:t xml:space="preserve">“</w:t>
      </w:r>
      <w:r>
        <w:t xml:space="preserve">esquema de dados</w:t>
      </w:r>
      <w:r>
        <w:t xml:space="preserve">”</w:t>
      </w:r>
      <w:r>
        <w:t xml:space="preserve"> </w:t>
      </w:r>
      <w:r>
        <w:t xml:space="preserve">com exatidão, isto é uma falha grave: é exatamente o tipo de erro que um júri rigoroso apanha ao abrir o ficheiro</w:t>
      </w:r>
      <w:r>
        <w:t xml:space="preserve"> </w:t>
      </w:r>
      <w:r>
        <w:rPr>
          <w:rStyle w:val="VerbatimChar"/>
        </w:rPr>
        <w:t xml:space="preserve">EnrollmentStatus.kt</w:t>
      </w:r>
      <w:r>
        <w:t xml:space="preserve"> </w:t>
      </w:r>
      <w:r>
        <w:t xml:space="preserve">ao lado da tabela.</w:t>
      </w:r>
    </w:p>
    <w:p>
      <w:pPr>
        <w:pStyle w:val="BodyText"/>
      </w:pPr>
      <w:r>
        <w:t xml:space="preserve">Restante da tabela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currentDayIndex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totalPointsEarned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streakDays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[FIEL]</w:t>
      </w:r>
      <w:r>
        <w:t xml:space="preserve">, confirmados em</w:t>
      </w:r>
      <w:r>
        <w:t xml:space="preserve"> </w:t>
      </w:r>
      <w:r>
        <w:rPr>
          <w:rStyle w:val="VerbatimChar"/>
        </w:rPr>
        <w:t xml:space="preserve">EnrollmentEntity.kt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TaskAssignment.status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PENDING | SUBMITTED | LATE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— incompleto.</w:t>
      </w:r>
      <w:r>
        <w:t xml:space="preserve"> </w:t>
      </w:r>
      <w:r>
        <w:t xml:space="preserve">Evidência:</w:t>
      </w:r>
      <w:r>
        <w:t xml:space="preserve"> </w:t>
      </w:r>
      <w:r>
        <w:rPr>
          <w:rStyle w:val="VerbatimChar"/>
        </w:rPr>
        <w:t xml:space="preserve">AssignmentStatus.kt</w:t>
      </w:r>
      <w:r>
        <w:t xml:space="preserve"> </w:t>
      </w:r>
      <w:r>
        <w:t xml:space="preserve">tem</w:t>
      </w:r>
      <w:r>
        <w:t xml:space="preserve"> </w:t>
      </w:r>
      <w:r>
        <w:rPr>
          <w:b/>
        </w:rPr>
        <w:t xml:space="preserve">quatro</w:t>
      </w:r>
      <w:r>
        <w:t xml:space="preserve"> </w:t>
      </w:r>
      <w:r>
        <w:t xml:space="preserve">valores:</w:t>
      </w:r>
      <w:r>
        <w:t xml:space="preserve"> </w:t>
      </w:r>
      <w:r>
        <w:rPr>
          <w:rStyle w:val="VerbatimChar"/>
        </w:rPr>
        <w:t xml:space="preserve">PENDING, SUBMITTED, LATE, SKIPPED</w:t>
      </w:r>
      <w:r>
        <w:t xml:space="preserve">. A tabela omite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sem qualquer nota de que a lista não é exaustiva (ao contrário da tabela de métricas do Apêndice B, que assinala explicitamente quando omite linhas</w:t>
      </w:r>
      <w:r>
        <w:t xml:space="preserve"> </w:t>
      </w:r>
      <w:r>
        <w:t xml:space="preserve">“</w:t>
      </w:r>
      <w:r>
        <w:t xml:space="preserve">por brevidade</w:t>
      </w:r>
      <w:r>
        <w:t xml:space="preserve">”</w:t>
      </w:r>
      <w:r>
        <w:t xml:space="preserve">). Erro menor mas real — a tabela devia listar os quatro valores ou assinalar a omissão.</w:t>
      </w:r>
    </w:p>
    <w:p>
      <w:pPr>
        <w:pStyle w:val="BodyText"/>
      </w:pPr>
      <w:r>
        <w:rPr>
          <w:rStyle w:val="VerbatimChar"/>
        </w:rPr>
        <w:t xml:space="preserve">TaskAssignment.dueAt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24 horas após assignedAt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[PARCIALMENTE FIEL]</w:t>
      </w:r>
      <w:r>
        <w:t xml:space="preserve"> </w:t>
      </w:r>
      <w:r>
        <w:t xml:space="preserve">Evidência mista: em</w:t>
      </w:r>
      <w:r>
        <w:t xml:space="preserve"> </w:t>
      </w:r>
      <w:r>
        <w:rPr>
          <w:rStyle w:val="VerbatimChar"/>
        </w:rPr>
        <w:t xml:space="preserve">EnrollmentService.kt:142</w:t>
      </w:r>
      <w:r>
        <w:t xml:space="preserve">, na criação do primeiro</w:t>
      </w:r>
      <w:r>
        <w:t xml:space="preserve"> </w:t>
      </w:r>
      <w:r>
        <w:rPr>
          <w:rStyle w:val="VerbatimChar"/>
        </w:rPr>
        <w:t xml:space="preserve">TaskAssignment</w:t>
      </w:r>
      <w:r>
        <w:t xml:space="preserve"> </w:t>
      </w:r>
      <w:r>
        <w:t xml:space="preserve">(inscrição inicial),</w:t>
      </w:r>
      <w:r>
        <w:t xml:space="preserve"> </w:t>
      </w:r>
      <w:r>
        <w:rPr>
          <w:rStyle w:val="VerbatimChar"/>
        </w:rPr>
        <w:t xml:space="preserve">dueAt = now.plusHours(24)</w:t>
      </w:r>
      <w:r>
        <w:t xml:space="preserve"> </w:t>
      </w:r>
      <w:r>
        <w:t xml:space="preserve">— exatamente como descrito. Mas na atribuição diária subsequente (</w:t>
      </w:r>
      <w:r>
        <w:rPr>
          <w:rStyle w:val="VerbatimChar"/>
        </w:rPr>
        <w:t xml:space="preserve">TaskService.kt:182</w:t>
      </w:r>
      <w:r>
        <w:t xml:space="preserve">, o caminho executado todos os dias seguintes),</w:t>
      </w:r>
      <w:r>
        <w:t xml:space="preserve"> </w:t>
      </w:r>
      <w:r>
        <w:rPr>
          <w:rStyle w:val="VerbatimChar"/>
        </w:rPr>
        <w:t xml:space="preserve">dueAt = DayIndexCalculator.startOfTomorrow(timezone)</w:t>
      </w:r>
      <w:r>
        <w:t xml:space="preserve"> </w:t>
      </w:r>
      <w:r>
        <w:t xml:space="preserve">— ou seja, meia-noite do dia seguinte no fuso horário do utilizador,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24h fixas após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. Na prática isto significa que o prazo real pode variar entre poucos minutos (tarefa entregue às 23h59) e quase 24h (tarefa entregue à meia-noite) — não é uma janela fixa de 24h como a tabela dá a entender. A tabela generaliza incorretamente o comportamento do primeiro dia para todos os dias.</w:t>
      </w:r>
    </w:p>
    <w:p>
      <w:pPr>
        <w:pStyle w:val="BodyText"/>
      </w:pPr>
      <w:r>
        <w:t xml:space="preserve">Restantes campos de</w:t>
      </w:r>
      <w:r>
        <w:t xml:space="preserve"> </w:t>
      </w:r>
      <w:r>
        <w:rPr>
          <w:rStyle w:val="VerbatimChar"/>
        </w:rPr>
        <w:t xml:space="preserve">TaskAssignment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enrollmentId</w:t>
      </w:r>
      <w:r>
        <w:t xml:space="preserve">/</w:t>
      </w:r>
      <w:r>
        <w:rPr>
          <w:rStyle w:val="VerbatimChar"/>
        </w:rPr>
        <w:t xml:space="preserve">taskTemplateId</w:t>
      </w:r>
      <w:r>
        <w:t xml:space="preserve">/</w:t>
      </w:r>
      <w:r>
        <w:rPr>
          <w:rStyle w:val="VerbatimChar"/>
        </w:rPr>
        <w:t xml:space="preserve">taskInstanceId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correctAnswerIndex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wrongAttemptCount</w:t>
      </w:r>
      <w:r>
        <w:t xml:space="preserve">) →</w:t>
      </w:r>
      <w:r>
        <w:t xml:space="preserve"> </w:t>
      </w:r>
      <w:r>
        <w:rPr>
          <w:b/>
        </w:rPr>
        <w:t xml:space="preserve">[FIEL]</w:t>
      </w:r>
      <w:r>
        <w:t xml:space="preserve">, confirmados linha a linha em</w:t>
      </w:r>
      <w:r>
        <w:t xml:space="preserve"> </w:t>
      </w:r>
      <w:r>
        <w:rPr>
          <w:rStyle w:val="VerbatimChar"/>
        </w:rPr>
        <w:t xml:space="preserve">TaskAssignmentEntity.kt</w:t>
      </w:r>
      <w:r>
        <w:t xml:space="preserve">.</w:t>
      </w:r>
    </w:p>
    <w:p>
      <w:pPr>
        <w:pStyle w:val="BodyText"/>
      </w:pPr>
      <w:r>
        <w:rPr>
          <w:b/>
        </w:rPr>
        <w:t xml:space="preserve">Secção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Extração de Texto e Validação de Ingestão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rStyle w:val="VerbatimChar"/>
          <w:b/>
        </w:rPr>
        <w:t xml:space="preserve">tab:extracao-comparativa</w:t>
      </w:r>
      <w:r>
        <w:rPr>
          <w:b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verificação exaustiva e exata:</w:t>
      </w:r>
      <w:r>
        <w:t xml:space="preserve"> </w:t>
      </w:r>
      <w:r>
        <w:t xml:space="preserve">- PDF:</w:t>
      </w:r>
      <w:r>
        <w:t xml:space="preserve"> </w:t>
      </w:r>
      <w:r>
        <w:rPr>
          <w:rStyle w:val="VerbatimChar"/>
        </w:rPr>
        <w:t xml:space="preserve">strategy=auto</w:t>
      </w:r>
      <w:r>
        <w:t xml:space="preserve"> </w:t>
      </w:r>
      <w:r>
        <w:t xml:space="preserve">— confirmado em</w:t>
      </w:r>
      <w:r>
        <w:t xml:space="preserve"> </w:t>
      </w:r>
      <w:r>
        <w:rPr>
          <w:rStyle w:val="VerbatimChar"/>
        </w:rPr>
        <w:t xml:space="preserve">ContentExtractorAdapter.kt:82</w:t>
      </w:r>
      <w:r>
        <w:t xml:space="preserve"> </w:t>
      </w:r>
      <w:r>
        <w:t xml:space="preserve">(</w:t>
      </w:r>
      <w:r>
        <w:rPr>
          <w:rStyle w:val="VerbatimChar"/>
        </w:rPr>
        <w:t xml:space="preserve">add("strategy", "auto")</w:t>
      </w:r>
      <w:r>
        <w:t xml:space="preserve">).</w:t>
      </w:r>
      <w:r>
        <w:t xml:space="preserve"> </w:t>
      </w:r>
      <w:r>
        <w:t xml:space="preserve">- Timeout PDF 120s —</w:t>
      </w:r>
      <w:r>
        <w:t xml:space="preserve"> </w:t>
      </w:r>
      <w:r>
        <w:rPr>
          <w:rStyle w:val="VerbatimChar"/>
        </w:rPr>
        <w:t xml:space="preserve">UNSTRUCTURED_READ_TIMEOUT_MS = 120_000</w:t>
      </w:r>
      <w:r>
        <w:t xml:space="preserve"> </w:t>
      </w:r>
      <w:r>
        <w:t xml:space="preserve">(linha 113).</w:t>
      </w:r>
      <w:r>
        <w:t xml:space="preserve"> </w:t>
      </w:r>
      <w:r>
        <w:t xml:space="preserve">- Timeout URL servidor 45s —</w:t>
      </w:r>
      <w:r>
        <w:t xml:space="preserve"> </w:t>
      </w:r>
      <w:r>
        <w:rPr>
          <w:rStyle w:val="VerbatimChar"/>
        </w:rPr>
        <w:t xml:space="preserve">SCRAPER_READ_TIMEOUT_MS = 45_000</w:t>
      </w:r>
      <w:r>
        <w:t xml:space="preserve"> </w:t>
      </w:r>
      <w:r>
        <w:t xml:space="preserve">(linha 112).</w:t>
      </w:r>
      <w:r>
        <w:t xml:space="preserve"> </w:t>
      </w:r>
      <w:r>
        <w:t xml:space="preserve">- Timeout URL scraper 35s —</w:t>
      </w:r>
      <w:r>
        <w:t xml:space="preserve"> </w:t>
      </w:r>
      <w:r>
        <w:rPr>
          <w:rStyle w:val="VerbatimChar"/>
        </w:rPr>
        <w:t xml:space="preserve">SCRAPE_TIMEOUT_MS = 35_000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infra/scraper/scraper.mjs:6</w:t>
      </w:r>
      <w:r>
        <w:t xml:space="preserve">.</w:t>
      </w:r>
      <w:r>
        <w:t xml:space="preserve"> </w:t>
      </w:r>
      <w:r>
        <w:t xml:space="preserve">Todos os quatro valores batem certo, ao segundo. Excelente rigor nesta tabela.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tab:pdf-fields</w:t>
      </w:r>
      <w:r>
        <w:rPr>
          <w:b/>
        </w:rPr>
        <w:t xml:space="preserve"> </w:t>
      </w:r>
      <w:r>
        <w:rPr>
          <w:b/>
        </w:rPr>
        <w:t xml:space="preserve">(Campos do pedido PDF)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verificação exaustiva e exata contra</w:t>
      </w:r>
      <w:r>
        <w:t xml:space="preserve"> </w:t>
      </w:r>
      <w:r>
        <w:rPr>
          <w:rStyle w:val="VerbatimChar"/>
        </w:rPr>
        <w:t xml:space="preserve">CreatePdfTopicRequest.kt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máx. 200 —</w:t>
      </w:r>
      <w:r>
        <w:t xml:space="preserve"> </w:t>
      </w:r>
      <w:r>
        <w:rPr>
          <w:rStyle w:val="VerbatimChar"/>
        </w:rPr>
        <w:t xml:space="preserve">@field:Size(max = 200)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máx. 1000 —</w:t>
      </w:r>
      <w:r>
        <w:t xml:space="preserve"> </w:t>
      </w:r>
      <w:r>
        <w:rPr>
          <w:rStyle w:val="VerbatimChar"/>
        </w:rPr>
        <w:t xml:space="preserve">@field:Size(max = 1000)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máx. 100 —</w:t>
      </w:r>
      <w:r>
        <w:t xml:space="preserve"> </w:t>
      </w:r>
      <w:r>
        <w:rPr>
          <w:rStyle w:val="VerbatimChar"/>
        </w:rPr>
        <w:t xml:space="preserve">@field:Size(max = 100)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omissão</w:t>
      </w:r>
      <w:r>
        <w:t xml:space="preserve"> </w:t>
      </w:r>
      <w:r>
        <w:rPr>
          <w:rStyle w:val="VerbatimChar"/>
        </w:rPr>
        <w:t xml:space="preserve">BEGINNER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 difficulty: String = "BEGINNER"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máx. 10, omissão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@field:Size(max = 10)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 language: String = "en"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taskCount</w:t>
      </w:r>
      <w:r>
        <w:t xml:space="preserve"> </w:t>
      </w:r>
      <w:r>
        <w:t xml:space="preserve">omissão 10 —</w:t>
      </w:r>
      <w:r>
        <w:t xml:space="preserve"> </w:t>
      </w:r>
      <w:r>
        <w:rPr>
          <w:rStyle w:val="VerbatimChar"/>
        </w:rPr>
        <w:t xml:space="preserve">TopicController.kt:37/64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request.taskCount ?: 10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omissão agora+90 dias —</w:t>
      </w:r>
      <w:r>
        <w:t xml:space="preserve"> </w:t>
      </w:r>
      <w:r>
        <w:rPr>
          <w:rStyle w:val="VerbatimChar"/>
        </w:rPr>
        <w:t xml:space="preserve">TopicController.kt:38/65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request.expiresAt ?: OffsetDateTime.now().plusDays(90)</w:t>
      </w:r>
      <w:r>
        <w:t xml:space="preserve">, exato.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máx. 25MB —</w:t>
      </w:r>
      <w:r>
        <w:t xml:space="preserve"> </w:t>
      </w:r>
      <w:r>
        <w:rPr>
          <w:rStyle w:val="VerbatimChar"/>
        </w:rPr>
        <w:t xml:space="preserve">application.yml:26</w:t>
      </w:r>
      <w:r>
        <w:t xml:space="preserve"> </w:t>
      </w:r>
      <w:r>
        <w:rPr>
          <w:rStyle w:val="VerbatimChar"/>
        </w:rPr>
        <w:t xml:space="preserve">max-file-size: 25MB</w:t>
      </w:r>
      <w:r>
        <w:t xml:space="preserve">, exato.</w:t>
      </w:r>
      <w:r>
        <w:t xml:space="preserve"> </w:t>
      </w:r>
      <w:r>
        <w:t xml:space="preserve">Nota menor: a tabela descreve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Enum</w:t>
      </w:r>
      <w:r>
        <w:t xml:space="preserve">”</w:t>
      </w:r>
      <w:r>
        <w:t xml:space="preserve"> </w:t>
      </w:r>
      <w:r>
        <w:t xml:space="preserve">— no código é uma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@field:Size(max = 50)</w:t>
      </w:r>
      <w:r>
        <w:t xml:space="preserve">, validada por convenção (não por um</w:t>
      </w:r>
      <w:r>
        <w:t xml:space="preserve"> </w:t>
      </w:r>
      <w:r>
        <w:rPr>
          <w:rStyle w:val="VerbatimChar"/>
        </w:rPr>
        <w:t xml:space="preserve">enum class</w:t>
      </w:r>
      <w:r>
        <w:t xml:space="preserve"> </w:t>
      </w:r>
      <w:r>
        <w:t xml:space="preserve">Kotlin nativo no DTO). É uma simplificação aceitável para um apêndice, mas tecnicamente</w:t>
      </w:r>
      <w:r>
        <w:t xml:space="preserve"> </w:t>
      </w:r>
      <w:r>
        <w:t xml:space="preserve">“</w:t>
      </w:r>
      <w:r>
        <w:t xml:space="preserve">Enum</w:t>
      </w:r>
      <w:r>
        <w:t xml:space="preserve">”</w:t>
      </w:r>
      <w:r>
        <w:t xml:space="preserve"> </w:t>
      </w:r>
      <w:r>
        <w:t xml:space="preserve">sugere um tipo mais forte do que o que existe.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tab:ssrf-casos</w:t>
      </w:r>
      <w:r>
        <w:rPr>
          <w:b/>
        </w:rPr>
        <w:t xml:space="preserve"> </w:t>
      </w:r>
      <w:r>
        <w:rPr>
          <w:b/>
        </w:rPr>
        <w:t xml:space="preserve">(Casos de teste SSRF)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correspondência exata com</w:t>
      </w:r>
      <w:r>
        <w:t xml:space="preserve"> </w:t>
      </w:r>
      <w:r>
        <w:rPr>
          <w:rStyle w:val="VerbatimChar"/>
        </w:rPr>
        <w:t xml:space="preserve">UrlSsrfValidatorTest.kt</w:t>
      </w:r>
      <w:r>
        <w:t xml:space="preserve">: exatamente 10 testes (9 rejeições + 1 aceitação), cada categoria da tabela mapeia 1:1 para um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real, incluindo o caso de aceitação (</w:t>
      </w:r>
      <w:r>
        <w:rPr>
          <w:rStyle w:val="VerbatimChar"/>
        </w:rPr>
        <w:t xml:space="preserve">https://1.1.1.1/</w:t>
      </w:r>
      <w:r>
        <w:t xml:space="preserve">,</w:t>
      </w:r>
      <w:r>
        <w:t xml:space="preserve"> </w:t>
      </w:r>
      <w:r>
        <w:t xml:space="preserve">“</w:t>
      </w:r>
      <w:r>
        <w:t xml:space="preserve">Sem exceção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tab:security-headers</w:t>
      </w:r>
      <w:r>
        <w:rPr>
          <w:b/>
        </w:rPr>
        <w:t xml:space="preserve"> </w:t>
      </w:r>
      <w:r>
        <w:rPr>
          <w:b/>
        </w:rPr>
        <w:t xml:space="preserve">(Headers HTTP Nginx)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correspondência exata, incluindo a nota de rodapé sobre a CSP estar limitada ao bloco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. Verificado contra</w:t>
      </w:r>
      <w:r>
        <w:t xml:space="preserve"> </w:t>
      </w:r>
      <w:r>
        <w:rPr>
          <w:rStyle w:val="VerbatimChar"/>
        </w:rPr>
        <w:t xml:space="preserve">infra/nginx/nginx.conf</w:t>
      </w:r>
      <w:r>
        <w:t xml:space="preserve"> </w:t>
      </w:r>
      <w:r>
        <w:t xml:space="preserve">linhas 56-77: os quatro headers globais (HSTS, X-Content-Type-Options, X-Frame-Options, Referrer-Policy) e a CSP (valor textual idêntico, carácter a carácter) só no bloco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. Um dos pontos mais bem documentados do relatório.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tab:metricas-app</w:t>
      </w:r>
      <w:r>
        <w:rPr>
          <w:b/>
        </w:rPr>
        <w:t xml:space="preserve"> </w:t>
      </w:r>
      <w:r>
        <w:rPr>
          <w:b/>
        </w:rPr>
        <w:t xml:space="preserve">(Métricas Instrumentadas)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[NÃO FIEL / ENGANADOR]</w:t>
      </w:r>
      <w:r>
        <w:t xml:space="preserve"> </w:t>
      </w:r>
      <w:r>
        <w:t xml:space="preserve">para 3 das 11 linhas.</w:t>
      </w:r>
      <w:r>
        <w:t xml:space="preserve"> </w:t>
      </w:r>
      <w:r>
        <w:t xml:space="preserve">Grep exaustivo a todas as chamadas</w:t>
      </w:r>
      <w:r>
        <w:t xml:space="preserve"> </w:t>
      </w:r>
      <w:r>
        <w:rPr>
          <w:rStyle w:val="VerbatimChar"/>
        </w:rPr>
        <w:t xml:space="preserve">registry.counter(...)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registry.timer(...)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meterRegistry.counter(...)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server/src/main/kotlin</w:t>
      </w:r>
      <w:r>
        <w:t xml:space="preserve"> </w:t>
      </w:r>
      <w:r>
        <w:t xml:space="preserve">(25 ocorrências no total, listadas integralmente) confirma que as seguintes métricas da tabela</w:t>
      </w:r>
      <w:r>
        <w:t xml:space="preserve"> </w:t>
      </w:r>
      <w:r>
        <w:rPr>
          <w:b/>
        </w:rPr>
        <w:t xml:space="preserve">não têm nenhuma linha de código que as registe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ai.generation.duration</w:t>
      </w:r>
      <w:r>
        <w:t xml:space="preserve"> </w:t>
      </w:r>
      <w:r>
        <w:t xml:space="preserve">(Timer, tags</w:t>
      </w:r>
      <w:r>
        <w:t xml:space="preserve"> </w:t>
      </w:r>
      <w:r>
        <w:rPr>
          <w:rStyle w:val="VerbatimChar"/>
        </w:rPr>
        <w:t xml:space="preserve">generation_phase</w:t>
      </w:r>
      <w:r>
        <w:t xml:space="preserve">) — inexistente. Não há nenhuma string</w:t>
      </w:r>
      <w:r>
        <w:t xml:space="preserve"> </w:t>
      </w:r>
      <w:r>
        <w:rPr>
          <w:rStyle w:val="VerbatimChar"/>
        </w:rPr>
        <w:t xml:space="preserve">"ai.generation.duration"</w:t>
      </w:r>
      <w:r>
        <w:t xml:space="preserve"> </w:t>
      </w:r>
      <w:r>
        <w:t xml:space="preserve">nem tag</w:t>
      </w:r>
      <w:r>
        <w:t xml:space="preserve"> </w:t>
      </w:r>
      <w:r>
        <w:rPr>
          <w:rStyle w:val="VerbatimChar"/>
        </w:rPr>
        <w:t xml:space="preserve">generation_phase</w:t>
      </w:r>
      <w:r>
        <w:t xml:space="preserve">/</w:t>
      </w:r>
      <w:r>
        <w:rPr>
          <w:rStyle w:val="VerbatimChar"/>
        </w:rPr>
        <w:t xml:space="preserve">GENERATION</w:t>
      </w:r>
      <w:r>
        <w:t xml:space="preserve">/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em todo o código-fonte.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ai.adaptive.reuse</w:t>
      </w:r>
      <w:r>
        <w:t xml:space="preserve"> </w:t>
      </w:r>
      <w:r>
        <w:t xml:space="preserve">(Counter, tag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) — inexistente.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ai.dedup.duplicates_skipped</w:t>
      </w:r>
      <w:r>
        <w:t xml:space="preserve"> </w:t>
      </w:r>
      <w:r>
        <w:t xml:space="preserve">(Counter, tag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) — inexistente.</w:t>
      </w:r>
      <w:r>
        <w:t xml:space="preserve"> </w:t>
      </w:r>
      <w:r>
        <w:t xml:space="preserve">As restantes 8 métricas da tabela (</w:t>
      </w:r>
      <w:r>
        <w:rPr>
          <w:rStyle w:val="VerbatimChar"/>
        </w:rPr>
        <w:t xml:space="preserve">task.generation.duration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ai.generation.failures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struggle_sessions_total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explanation_sessions_resolved_total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task_submissions_total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rate_limit_exceeded_total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jvm_memory_used_bytes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resilience4j_circuitbreaker_state</w:t>
      </w:r>
      <w:r>
        <w:t xml:space="preserve">) estão corretas — as duas últimas são bindings automáticos padrão do Spring Boot Actuator/Resilience4j-Micrometer, plausivelmente não exigindo</w:t>
      </w:r>
      <w:r>
        <w:t xml:space="preserve"> </w:t>
      </w:r>
      <w:r>
        <w:rPr>
          <w:rStyle w:val="VerbatimChar"/>
        </w:rPr>
        <w:t xml:space="preserve">registry.counter()</w:t>
      </w:r>
      <w:r>
        <w:t xml:space="preserve"> </w:t>
      </w:r>
      <w:r>
        <w:t xml:space="preserve">explícito, o que é coerente.</w:t>
      </w:r>
      <w:r>
        <w:t xml:space="preserve"> </w:t>
      </w:r>
      <w:r>
        <w:t xml:space="preserve">Comentário do júri: a tabela chama-se</w:t>
      </w:r>
      <w:r>
        <w:t xml:space="preserve"> </w:t>
      </w:r>
      <w:r>
        <w:t xml:space="preserve">“</w:t>
      </w:r>
      <w:r>
        <w:t xml:space="preserve">Métricas instrumentadas com Micrometer</w:t>
      </w:r>
      <w:r>
        <w:t xml:space="preserve">”</w:t>
      </w:r>
      <w:r>
        <w:t xml:space="preserve"> </w:t>
      </w:r>
      <w:r>
        <w:t xml:space="preserve">— palavra</w:t>
      </w:r>
      <w:r>
        <w:t xml:space="preserve"> </w:t>
      </w:r>
      <w:r>
        <w:t xml:space="preserve">“</w:t>
      </w:r>
      <w:r>
        <w:t xml:space="preserve">instrumentadas</w:t>
      </w:r>
      <w:r>
        <w:t xml:space="preserve">”</w:t>
      </w:r>
      <w:r>
        <w:t xml:space="preserve"> </w:t>
      </w:r>
      <w:r>
        <w:t xml:space="preserve">no título implica que existem no código, não que são planeadas. Três em onze linhas (27%) descrevem métricas que simplesmente não existem. Isto é agravado pelo facto de o próprio corpo da Discussão (secção</w:t>
      </w:r>
      <w:r>
        <w:t xml:space="preserve"> </w:t>
      </w:r>
      <w:r>
        <w:t xml:space="preserve">“</w:t>
      </w:r>
      <w:r>
        <w:t xml:space="preserve">Falta de dados de produção</w:t>
      </w:r>
      <w:r>
        <w:t xml:space="preserve">”</w:t>
      </w:r>
      <w:r>
        <w:t xml:space="preserve">) admitir implicitamente que</w:t>
      </w:r>
      <w:r>
        <w:t xml:space="preserve"> </w:t>
      </w:r>
      <w:r>
        <w:t xml:space="preserve">“</w:t>
      </w:r>
      <w:r>
        <w:t xml:space="preserve">distribuição de estratégias de reutilização e taxa de deduplicação… permanecem por medir</w:t>
      </w:r>
      <w:r>
        <w:t xml:space="preserve">”</w:t>
      </w:r>
      <w:r>
        <w:t xml:space="preserve"> </w:t>
      </w:r>
      <w:r>
        <w:t xml:space="preserve">— o que é verdade precisamente</w:t>
      </w:r>
      <w:r>
        <w:t xml:space="preserve"> </w:t>
      </w:r>
      <w:r>
        <w:rPr>
          <w:i/>
        </w:rPr>
        <w:t xml:space="preserve">porque</w:t>
      </w:r>
      <w:r>
        <w:t xml:space="preserve"> </w:t>
      </w:r>
      <w:r>
        <w:t xml:space="preserve">essas métricas não estão instrumentadas. Ou seja, o Apêndice B contradiz uma frase da própria Discussão que está tecnicamente correta. É preciso escolher: ou as métricas existem e podem ser medidas, ou não existem e a tabela deve dizer isso.</w:t>
      </w:r>
    </w:p>
    <w:p>
      <w:pPr>
        <w:pStyle w:val="BodyText"/>
      </w:pPr>
      <w:r>
        <w:rPr>
          <w:b/>
        </w:rPr>
        <w:t xml:space="preserve">Nota sobre</w:t>
      </w:r>
      <w:r>
        <w:rPr>
          <w:b/>
        </w:rPr>
        <w:t xml:space="preserve"> </w:t>
      </w:r>
      <w:r>
        <w:rPr>
          <w:rStyle w:val="VerbatimChar"/>
          <w:b/>
        </w:rPr>
        <w:t xml:space="preserve">executor_queued_tasks</w:t>
      </w:r>
      <w:r>
        <w:rPr>
          <w:b/>
        </w:rPr>
        <w:t xml:space="preserve"> </w:t>
      </w:r>
      <w:r>
        <w:rPr>
          <w:b/>
        </w:rPr>
        <w:t xml:space="preserve">(linha 503 do apêndice)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esta é a única das três métricas problemáticas para a qual o autor já inclui uma ressalva honesta (</w:t>
      </w:r>
      <w:r>
        <w:t xml:space="preserve">“</w:t>
      </w:r>
      <w:r>
        <w:t xml:space="preserve">não existe nenhuma linha de código que registe explicitamente este nome… deve ser validada antes de se confiar no alerta</w:t>
      </w:r>
      <w:r>
        <w:t xml:space="preserve">”</w:t>
      </w:r>
      <w:r>
        <w:t xml:space="preserve">). Confirmado: grep não encontra nenhuma menção a</w:t>
      </w:r>
      <w:r>
        <w:t xml:space="preserve"> </w:t>
      </w:r>
      <w:r>
        <w:t xml:space="preserve">“</w:t>
      </w:r>
      <w:r>
        <w:t xml:space="preserve">executor_queued_tasks</w:t>
      </w:r>
      <w:r>
        <w:t xml:space="preserve">”</w:t>
      </w:r>
      <w:r>
        <w:t xml:space="preserve"> </w:t>
      </w:r>
      <w:r>
        <w:t xml:space="preserve">fora do próprio nome do alerta Prometheus — é um binder automático hipotético do</w:t>
      </w:r>
      <w:r>
        <w:t xml:space="preserve"> </w:t>
      </w:r>
      <w:r>
        <w:rPr>
          <w:rStyle w:val="VerbatimChar"/>
        </w:rPr>
        <w:t xml:space="preserve">ThreadPoolTaskExecutor</w:t>
      </w:r>
      <w:r>
        <w:t xml:space="preserve">, nunca testado. O autor mereceu o benefício da dúvida aqui porque avisou explicitamente; é uma pena que a mesma cautela não tenha sido aplicada às outras duas métricas ausentes (</w:t>
      </w:r>
      <w:r>
        <w:rPr>
          <w:rStyle w:val="VerbatimChar"/>
        </w:rPr>
        <w:t xml:space="preserve">ai.adaptive.reuse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ai.dedup.duplicates_skipped</w:t>
      </w:r>
      <w:r>
        <w:t xml:space="preserve">), que são apresentadas sem qualquer aviso equivalente.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tab:alertas</w:t>
      </w:r>
      <w:r>
        <w:rPr>
          <w:b/>
        </w:rPr>
        <w:t xml:space="preserve"> </w:t>
      </w:r>
      <w:r>
        <w:rPr>
          <w:b/>
        </w:rPr>
        <w:t xml:space="preserve">(Regras Prometheus)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verificação exaustiva contra</w:t>
      </w:r>
      <w:r>
        <w:t xml:space="preserve"> </w:t>
      </w:r>
      <w:r>
        <w:rPr>
          <w:rStyle w:val="VerbatimChar"/>
        </w:rPr>
        <w:t xml:space="preserve">infra/prometheus/alert.rules.yml</w:t>
      </w:r>
      <w:r>
        <w:t xml:space="preserve">: contagem total de 8 alertas confirmada (</w:t>
      </w:r>
      <w:r>
        <w:rPr>
          <w:rStyle w:val="VerbatimChar"/>
        </w:rPr>
        <w:t xml:space="preserve">ServerDown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HighHttpErrorRate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HighAiGenerationFailureRate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AiCircuitBreakerOpen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AiGenerationP95High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JvmHeapUsageHigh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JvmHeapUsageCritical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GenerationThreadPoolQueueSaturated</w:t>
      </w:r>
      <w:r>
        <w:t xml:space="preserve">); os 5 detalhados na tabela têm limiares, durações e severidades exatamente corretos, incluindo o limiar</w:t>
      </w:r>
      <w:r>
        <w:t xml:space="preserve"> </w:t>
      </w:r>
      <w:r>
        <w:rPr>
          <w:rStyle w:val="VerbatimChar"/>
        </w:rPr>
        <w:t xml:space="preserve">&gt;= 20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GenerationThreadPoolQueueSaturated</w:t>
      </w:r>
      <w:r>
        <w:t xml:space="preserve"> </w:t>
      </w:r>
      <w:r>
        <w:t xml:space="preserve">e a duração</w:t>
      </w:r>
      <w:r>
        <w:t xml:space="preserve"> </w:t>
      </w:r>
      <w:r>
        <w:t xml:space="preserve">“</w:t>
      </w:r>
      <w:r>
        <w:t xml:space="preserve">Imediato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for: 0m</w:t>
      </w:r>
      <w:r>
        <w:t xml:space="preserve">) de</w:t>
      </w:r>
      <w:r>
        <w:t xml:space="preserve"> </w:t>
      </w:r>
      <w:r>
        <w:rPr>
          <w:rStyle w:val="VerbatimChar"/>
        </w:rPr>
        <w:t xml:space="preserve">AiCircuitBreakerOpen</w:t>
      </w:r>
      <w:r>
        <w:t xml:space="preserve">.</w:t>
      </w:r>
    </w:p>
    <w:p>
      <w:pPr>
        <w:pStyle w:val="Heading2"/>
      </w:pPr>
      <w:bookmarkStart w:id="130" w:name="X1fb30f1a2f83a7b805c35206667739373323a23"/>
      <w:r>
        <w:t xml:space="preserve">2.3 Apêndice C — Garantias de Qualidade e Configuração Operacional</w:t>
      </w:r>
      <w:bookmarkEnd w:id="130"/>
    </w:p>
    <w:p>
      <w:pPr>
        <w:pStyle w:val="FirstParagraph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tab:garantias-qualidade</w:t>
      </w:r>
      <w:r>
        <w:rPr>
          <w:b/>
        </w:rPr>
        <w:t xml:space="preserve"> </w:t>
      </w:r>
      <w:r>
        <w:rPr>
          <w:b/>
        </w:rPr>
        <w:t xml:space="preserve">(6 garantias)</w:t>
      </w:r>
      <w:r>
        <w:t xml:space="preserve"> </w:t>
      </w:r>
      <w:r>
        <w:t xml:space="preserve">- Garantia 1 (unicidade semântica, similaridade &lt; 0,90, pgvector IVFFlat) →</w:t>
      </w:r>
      <w:r>
        <w:t xml:space="preserve"> </w:t>
      </w:r>
      <w:r>
        <w:rPr>
          <w:b/>
        </w:rPr>
        <w:t xml:space="preserve">[FIEL]</w:t>
      </w:r>
      <w:r>
        <w:t xml:space="preserve">.</w:t>
      </w:r>
      <w:r>
        <w:t xml:space="preserve"> </w:t>
      </w:r>
      <w:r>
        <w:rPr>
          <w:rStyle w:val="VerbatimChar"/>
        </w:rPr>
        <w:t xml:space="preserve">application.yml:46</w:t>
      </w:r>
      <w:r>
        <w:t xml:space="preserve"> </w:t>
      </w:r>
      <w:r>
        <w:rPr>
          <w:rStyle w:val="VerbatimChar"/>
        </w:rPr>
        <w:t xml:space="preserve">full-reuse-threshold: 0.90</w:t>
      </w:r>
      <w:r>
        <w:t xml:space="preserve">;</w:t>
      </w:r>
      <w:r>
        <w:t xml:space="preserve"> </w:t>
      </w:r>
      <w:r>
        <w:rPr>
          <w:rStyle w:val="VerbatimChar"/>
        </w:rPr>
        <w:t xml:space="preserve">V3__create_topic_modules_and_task_templates.sql:42</w:t>
      </w:r>
      <w:r>
        <w:t xml:space="preserve"> </w:t>
      </w:r>
      <w:r>
        <w:rPr>
          <w:rStyle w:val="VerbatimChar"/>
        </w:rPr>
        <w:t xml:space="preserve">USING ivfflat (embedding vector_cosine_ops)</w:t>
      </w:r>
      <w:r>
        <w:t xml:space="preserve">.</w:t>
      </w:r>
      <w:r>
        <w:t xml:space="preserve"> </w:t>
      </w:r>
      <w:r>
        <w:t xml:space="preserve">- Garantia 2 (formato válido,</w:t>
      </w:r>
      <w:r>
        <w:t xml:space="preserve"> </w:t>
      </w:r>
      <w:r>
        <w:rPr>
          <w:rStyle w:val="VerbatimChar"/>
        </w:rPr>
        <w:t xml:space="preserve">OptionsJsonParser</w:t>
      </w:r>
      <w:r>
        <w:t xml:space="preserve">) →</w:t>
      </w:r>
      <w:r>
        <w:t xml:space="preserve"> </w:t>
      </w:r>
      <w:r>
        <w:rPr>
          <w:b/>
        </w:rPr>
        <w:t xml:space="preserve">[FIEL]</w:t>
      </w:r>
      <w:r>
        <w:t xml:space="preserve">. Classe existe em</w:t>
      </w:r>
      <w:r>
        <w:t xml:space="preserve"> </w:t>
      </w:r>
      <w:r>
        <w:rPr>
          <w:rStyle w:val="VerbatimChar"/>
        </w:rPr>
        <w:t xml:space="preserve">infrastructure/ai/OptionsJsonParser.kt</w:t>
      </w:r>
      <w:r>
        <w:t xml:space="preserve">, usada em 4 pontos do código de geração.</w:t>
      </w:r>
      <w:r>
        <w:t xml:space="preserve"> </w:t>
      </w:r>
      <w:r>
        <w:t xml:space="preserve">- Garantia 3 (língua correta, gating via</w:t>
      </w:r>
      <w:r>
        <w:t xml:space="preserve"> </w:t>
      </w:r>
      <w:r>
        <w:rPr>
          <w:b/>
        </w:rPr>
        <w:t xml:space="preserve">DayIndexCalculator</w:t>
      </w:r>
      <w:r>
        <w:t xml:space="preserve">) →</w:t>
      </w:r>
      <w:r>
        <w:t xml:space="preserve"> </w:t>
      </w:r>
      <w:r>
        <w:rPr>
          <w:b/>
        </w:rPr>
        <w:t xml:space="preserve">[NÃO FIEL]</w:t>
      </w:r>
      <w:r>
        <w:t xml:space="preserve">.</w:t>
      </w:r>
      <w:r>
        <w:t xml:space="preserve"> </w:t>
      </w:r>
      <w:r>
        <w:rPr>
          <w:rStyle w:val="VerbatimChar"/>
        </w:rPr>
        <w:t xml:space="preserve">DayIndexCalculator.kt</w:t>
      </w:r>
      <w:r>
        <w:t xml:space="preserve"> </w:t>
      </w:r>
      <w:r>
        <w:t xml:space="preserve">(lido na íntegra: 44 linhas) contém apenas</w:t>
      </w:r>
      <w:r>
        <w:t xml:space="preserve"> </w:t>
      </w:r>
      <w:r>
        <w:rPr>
          <w:rStyle w:val="VerbatimChar"/>
        </w:rPr>
        <w:t xml:space="preserve">compute()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startOfTomorrow()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isBeforeToday()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nenhuma lógica de língua</w:t>
      </w:r>
      <w:r>
        <w:t xml:space="preserve">. A responsabilidade real de</w:t>
      </w:r>
      <w:r>
        <w:t xml:space="preserve"> </w:t>
      </w:r>
      <w:r>
        <w:t xml:space="preserve">“</w:t>
      </w:r>
      <w:r>
        <w:t xml:space="preserve">gating adicional de idioma antes de expor conteúdo ao aprendente</w:t>
      </w:r>
      <w:r>
        <w:t xml:space="preserve">”</w:t>
      </w:r>
      <w:r>
        <w:t xml:space="preserve"> </w:t>
      </w:r>
      <w:r>
        <w:t xml:space="preserve">pertence a</w:t>
      </w:r>
      <w:r>
        <w:t xml:space="preserve"> </w:t>
      </w:r>
      <w:r>
        <w:rPr>
          <w:rStyle w:val="VerbatimChar"/>
        </w:rPr>
        <w:t xml:space="preserve">LanguageGatingService.kt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resolveTemplate()</w:t>
      </w:r>
      <w:r>
        <w:t xml:space="preserve">, que decide entre</w:t>
      </w:r>
      <w:r>
        <w:t xml:space="preserve"> </w:t>
      </w:r>
      <w:r>
        <w:rPr>
          <w:rStyle w:val="VerbatimChar"/>
        </w:rPr>
        <w:t xml:space="preserve">preferredLanguage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topicSourceLanguage</w:t>
      </w:r>
      <w:r>
        <w:t xml:space="preserve"> </w:t>
      </w:r>
      <w:r>
        <w:t xml:space="preserve">e despoleta geração via</w:t>
      </w:r>
      <w:r>
        <w:t xml:space="preserve"> </w:t>
      </w:r>
      <w:r>
        <w:rPr>
          <w:rStyle w:val="VerbatimChar"/>
        </w:rPr>
        <w:t xml:space="preserve">generationPort.triggerGeneration()</w:t>
      </w:r>
      <w:r>
        <w:t xml:space="preserve">). Este é o segundo caso (depois do</w:t>
      </w:r>
      <w:r>
        <w:t xml:space="preserve"> </w:t>
      </w:r>
      <w:r>
        <w:rPr>
          <w:rStyle w:val="VerbatimChar"/>
        </w:rPr>
        <w:t xml:space="preserve">EnrollmentStatus</w:t>
      </w:r>
      <w:r>
        <w:t xml:space="preserve">/</w:t>
      </w:r>
      <w:r>
        <w:rPr>
          <w:rStyle w:val="VerbatimChar"/>
        </w:rPr>
        <w:t xml:space="preserve">EXPIRED</w:t>
      </w:r>
      <w:r>
        <w:t xml:space="preserve">) em que um apêndice de</w:t>
      </w:r>
      <w:r>
        <w:t xml:space="preserve"> </w:t>
      </w:r>
      <w:r>
        <w:t xml:space="preserve">“</w:t>
      </w:r>
      <w:r>
        <w:t xml:space="preserve">detalhe técnico</w:t>
      </w:r>
      <w:r>
        <w:t xml:space="preserve">”</w:t>
      </w:r>
      <w:r>
        <w:t xml:space="preserve"> </w:t>
      </w:r>
      <w:r>
        <w:t xml:space="preserve">atribui uma responsabilidade a uma classe errada — problemático porque este é exatamente o tipo de apêndice em que o leitor espera poder confiar cegamente nos nomes de classes citados.</w:t>
      </w:r>
      <w:r>
        <w:t xml:space="preserve"> </w:t>
      </w:r>
      <w:r>
        <w:t xml:space="preserve">- Garantia 4 (adequação ao nível de audiência) →</w:t>
      </w:r>
      <w:r>
        <w:t xml:space="preserve"> </w:t>
      </w:r>
      <w:r>
        <w:rPr>
          <w:b/>
        </w:rPr>
        <w:t xml:space="preserve">[FIEL]</w:t>
      </w:r>
      <w:r>
        <w:t xml:space="preserve">.</w:t>
      </w:r>
      <w:r>
        <w:t xml:space="preserve"> </w:t>
      </w:r>
      <w:r>
        <w:rPr>
          <w:rStyle w:val="VerbatimChar"/>
        </w:rPr>
        <w:t xml:space="preserve">AudienceLevel.toPromptDescription()</w:t>
      </w:r>
      <w:r>
        <w:t xml:space="preserve"> </w:t>
      </w:r>
      <w:r>
        <w:t xml:space="preserve">confirmado em</w:t>
      </w:r>
      <w:r>
        <w:t xml:space="preserve"> </w:t>
      </w:r>
      <w:r>
        <w:rPr>
          <w:rStyle w:val="VerbatimChar"/>
        </w:rPr>
        <w:t xml:space="preserve">StruggleAnalysisPrompt.kt:68-72</w:t>
      </w:r>
      <w:r>
        <w:t xml:space="preserve"> </w:t>
      </w:r>
      <w:r>
        <w:t xml:space="preserve">com texto correspondente ao Apêndice A.</w:t>
      </w:r>
      <w:r>
        <w:t xml:space="preserve"> </w:t>
      </w:r>
      <w:r>
        <w:t xml:space="preserve">- Garantia 5 (sanitização Jsoup) →</w:t>
      </w:r>
      <w:r>
        <w:t xml:space="preserve"> </w:t>
      </w:r>
      <w:r>
        <w:rPr>
          <w:b/>
        </w:rPr>
        <w:t xml:space="preserve">[FIEL]</w:t>
      </w:r>
      <w:r>
        <w:t xml:space="preserve">.</w:t>
      </w:r>
      <w:r>
        <w:t xml:space="preserve"> </w:t>
      </w:r>
      <w:r>
        <w:rPr>
          <w:rStyle w:val="VerbatimChar"/>
        </w:rPr>
        <w:t xml:space="preserve">AiOutputSanitiser.kt</w:t>
      </w:r>
      <w:r>
        <w:t xml:space="preserve"> </w:t>
      </w:r>
      <w:r>
        <w:t xml:space="preserve">existe e é testado por</w:t>
      </w:r>
      <w:r>
        <w:t xml:space="preserve"> </w:t>
      </w:r>
      <w:r>
        <w:rPr>
          <w:rStyle w:val="VerbatimChar"/>
        </w:rPr>
        <w:t xml:space="preserve">AiOutputSanitiserTest.kt</w:t>
      </w:r>
      <w:r>
        <w:t xml:space="preserve">.</w:t>
      </w:r>
      <w:r>
        <w:t xml:space="preserve"> </w:t>
      </w:r>
      <w:r>
        <w:t xml:space="preserve">- Garantia 6 (resiliência: schema reminder, abandono gracioso, circuit breaker) →</w:t>
      </w:r>
      <w:r>
        <w:t xml:space="preserve"> </w:t>
      </w:r>
      <w:r>
        <w:rPr>
          <w:b/>
        </w:rPr>
        <w:t xml:space="preserve">[FIEL]</w:t>
      </w:r>
      <w:r>
        <w:t xml:space="preserve">, já verificado acima.</w:t>
      </w:r>
    </w:p>
    <w:p>
      <w:pPr>
        <w:pStyle w:val="BodyText"/>
      </w:pPr>
      <w:r>
        <w:rPr>
          <w:b/>
        </w:rPr>
        <w:t xml:space="preserve">Tabela</w:t>
      </w:r>
      <w:r>
        <w:rPr>
          <w:b/>
        </w:rPr>
        <w:t xml:space="preserve"> </w:t>
      </w:r>
      <w:r>
        <w:rPr>
          <w:rStyle w:val="VerbatimChar"/>
          <w:b/>
        </w:rPr>
        <w:t xml:space="preserve">tab:resiliencia-llm</w:t>
      </w:r>
      <w:r>
        <w:rPr>
          <w:b/>
        </w:rPr>
        <w:t xml:space="preserve"> </w:t>
      </w:r>
      <w:r>
        <w:rPr>
          <w:b/>
        </w:rPr>
        <w:t xml:space="preserve">(Configuração de Resiliência)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[FIEL]</w:t>
      </w:r>
      <w:r>
        <w:t xml:space="preserve"> </w:t>
      </w:r>
      <w:r>
        <w:t xml:space="preserve">— correspondência</w:t>
      </w:r>
      <w:r>
        <w:t xml:space="preserve"> </w:t>
      </w:r>
      <w:r>
        <w:rPr>
          <w:b/>
        </w:rPr>
        <w:t xml:space="preserve">exata, valor a valor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application.yml:68-81</w:t>
      </w:r>
      <w:r>
        <w:t xml:space="preserve">:</w:t>
      </w:r>
      <w:r>
        <w:t xml:space="preserve"> </w:t>
      </w:r>
      <w:r>
        <w:rPr>
          <w:rStyle w:val="VerbatimChar"/>
        </w:rPr>
        <w:t xml:space="preserve">sliding-window-size: 10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failure-rate-threshold: 50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wait-duration-in-open-state: 30s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max-attempts: 3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wait-duration: 2s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enable-exponential-backoff: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exponential-backoff-multiplier: 2</w:t>
      </w:r>
      <w:r>
        <w:t xml:space="preserve">,</w:t>
      </w:r>
      <w:r>
        <w:t xml:space="preserve"> </w:t>
      </w:r>
      <w:r>
        <w:rPr>
          <w:rStyle w:val="VerbatimChar"/>
        </w:rPr>
        <w:t xml:space="preserve">ai.mistral.timeout-seconds: 60</w:t>
      </w:r>
      <w:r>
        <w:t xml:space="preserve">,</w:t>
      </w:r>
      <w:r>
        <w:t xml:space="preserve"> </w:t>
      </w:r>
      <w:r>
        <w:rPr>
          <w:rStyle w:val="VerbatimChar"/>
        </w:rPr>
        <w:t xml:space="preserve">ai.generation.pool-size: 3</w:t>
      </w:r>
      <w:r>
        <w:t xml:space="preserve">,</w:t>
      </w:r>
      <w:r>
        <w:t xml:space="preserve"> </w:t>
      </w:r>
      <w:r>
        <w:rPr>
          <w:rStyle w:val="VerbatimChar"/>
        </w:rPr>
        <w:t xml:space="preserve">ai.generation.queue-capacity: 25</w:t>
      </w:r>
      <w:r>
        <w:t xml:space="preserve">. Esta é a tabela mais rigorosamente exata de todo o apêndice — zero desvios.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1" w:name="síntese-final-consolidada"/>
      <w:r>
        <w:t xml:space="preserve">Síntese Final Consolidada</w:t>
      </w:r>
      <w:bookmarkEnd w:id="131"/>
    </w:p>
    <w:p>
      <w:pPr>
        <w:pStyle w:val="FirstParagraph"/>
      </w:pPr>
      <w:r>
        <w:t xml:space="preserve">Esta secção reúne as sínteses parciais de cada bloco da auditoria, seguidas de uma recomendação única e direta ao autor.</w:t>
      </w:r>
    </w:p>
    <w:p>
      <w:pPr>
        <w:pStyle w:val="Heading2"/>
      </w:pPr>
      <w:bookmarkStart w:id="132" w:name="X60d8b471622e011377ec5d4bfa8bc598be1c903"/>
      <w:r>
        <w:t xml:space="preserve">Síntese — Resumo/Abstract, Introdução, Estado da Arte, Requisitos, Arquitetura</w:t>
      </w:r>
      <w:bookmarkEnd w:id="132"/>
    </w:p>
    <w:p>
      <w:pPr>
        <w:pStyle w:val="FirstParagraph"/>
      </w:pPr>
      <w:r>
        <w:rPr>
          <w:b/>
        </w:rPr>
        <w:t xml:space="preserve">Padrão geral (repetido em todos os quatro capítulos + Resumo/Abstract):</w:t>
      </w:r>
    </w:p>
    <w:p>
      <w:pPr>
        <w:numPr>
          <w:ilvl w:val="0"/>
          <w:numId w:val="1005"/>
        </w:numPr>
      </w:pPr>
      <w:r>
        <w:rPr>
          <w:b/>
        </w:rPr>
        <w:t xml:space="preserve">Onde o relatório descreve requisitos funcionais, casos de uso e arquitetura de código (camadas, ports/adapters, serviços, testes) — é rigoroso, verificável e por vezes surpreendentemente autocrítico</w:t>
      </w:r>
      <w:r>
        <w:t xml:space="preserve"> </w:t>
      </w:r>
      <w:r>
        <w:t xml:space="preserve">(as limitações declaradas — ausência de multi-tópico limitado, ausência de funcionalidades sociais, apenas Android — são genuínas e bem admitidas, não escondidas). O Capítulo 3 (Requisitos) é o mais forte de toda a auditoria: todos os RF01–RF07 e os três casos de uso têm correspondência direta, rastreável e correta no código.</w:t>
      </w:r>
    </w:p>
    <w:p>
      <w:pPr>
        <w:numPr>
          <w:ilvl w:val="0"/>
          <w:numId w:val="1005"/>
        </w:numPr>
      </w:pPr>
      <w:r>
        <w:rPr>
          <w:b/>
        </w:rPr>
        <w:t xml:space="preserve">Onde o relatório faz alegações de garantia absoluta sobre infraestrutura de produção (</w:t>
      </w:r>
      <w:r>
        <w:rPr>
          <w:b/>
        </w:rPr>
        <w:t xml:space="preserve">“</w:t>
      </w:r>
      <w:r>
        <w:rPr>
          <w:b/>
        </w:rPr>
        <w:t xml:space="preserve">garante</w:t>
      </w:r>
      <w:r>
        <w:rPr>
          <w:b/>
        </w:rPr>
        <w:t xml:space="preserve">”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nenhuma porta exposta</w:t>
      </w:r>
      <w:r>
        <w:rPr>
          <w:b/>
        </w:rPr>
        <w:t xml:space="preserve">”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gateway de borda</w:t>
      </w:r>
      <w:r>
        <w:rPr>
          <w:b/>
        </w:rPr>
        <w:t xml:space="preserve">”</w:t>
      </w:r>
      <w:r>
        <w:rPr>
          <w:b/>
        </w:rPr>
        <w:t xml:space="preserve">) — a configuração real do</w:t>
      </w:r>
      <w:r>
        <w:rPr>
          <w:b/>
        </w:rPr>
        <w:t xml:space="preserve"> </w:t>
      </w:r>
      <w:r>
        <w:rPr>
          <w:rStyle w:val="VerbatimChar"/>
          <w:b/>
        </w:rPr>
        <w:t xml:space="preserve">docker-compose.yml</w:t>
      </w:r>
      <w:r>
        <w:rPr>
          <w:b/>
        </w:rPr>
        <w:t xml:space="preserve"> </w:t>
      </w:r>
      <w:r>
        <w:rPr>
          <w:b/>
        </w:rPr>
        <w:t xml:space="preserve">e a ausência de um componente de gateway físico contradizem a formulação absoluta</w:t>
      </w:r>
      <w:r>
        <w:t xml:space="preserve">, ainda que a intenção funcional (filtrar/autenticar antes do núcleo, cifrar o tráfego dos clientes) esteja de facto implementada em espírito.</w:t>
      </w:r>
    </w:p>
    <w:p>
      <w:pPr>
        <w:numPr>
          <w:ilvl w:val="0"/>
          <w:numId w:val="1005"/>
        </w:numPr>
      </w:pPr>
      <w:r>
        <w:rPr>
          <w:b/>
        </w:rPr>
        <w:t xml:space="preserve">A alegação mais grave e mais repetida — presente no Resumo, no Abstract, na Introdução (3 vezes) e no Estado da Arte — é a de integração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nativa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do DigComp 2.2.</w:t>
      </w:r>
      <w:r>
        <w:t xml:space="preserve"> </w:t>
      </w:r>
      <w:r>
        <w:t xml:space="preserve">O código não tem uma única referência ao DigComp em toda a base de código do backend/mobile; a única presença da sigla está em texto de marketing da</w:t>
      </w:r>
      <w:r>
        <w:t xml:space="preserve"> </w:t>
      </w:r>
      <w:r>
        <w:rPr>
          <w:i/>
        </w:rPr>
        <w:t xml:space="preserve">landing page</w:t>
      </w:r>
      <w:r>
        <w:t xml:space="preserve"> </w:t>
      </w:r>
      <w:r>
        <w:t xml:space="preserve">pública. O modelo de domínio que sustenta os</w:t>
      </w:r>
      <w:r>
        <w:t xml:space="preserve"> </w:t>
      </w:r>
      <w:r>
        <w:t xml:space="preserve">“</w:t>
      </w:r>
      <w:r>
        <w:t xml:space="preserve">badges</w:t>
      </w:r>
      <w:r>
        <w:t xml:space="preserve">”</w:t>
      </w:r>
      <w:r>
        <w:t xml:space="preserve">/</w:t>
      </w:r>
      <w:r>
        <w:t xml:space="preserve">“</w:t>
      </w:r>
      <w:r>
        <w:t xml:space="preserve">micro-competências</w:t>
      </w:r>
      <w:r>
        <w:t xml:space="preserve">”</w:t>
      </w:r>
      <w:r>
        <w:t xml:space="preserve"> </w:t>
      </w:r>
      <w:r>
        <w:t xml:space="preserve">é, comprovadamente, uma cópia direta do título e descrição do tópico gerado pela IA — sem qualquer taxonomia, mapeamento ou validação contra as 21 competências/5 áreas do DigComp 2.2. Isto é a correção mais urgente antes da defesa: ou se implementa de facto essa ligação estrutural, ou se reformula toda a narrativa de posicionamento do projeto para deixar de o apresentar como integração nativa e passar a apresentá-lo, com honestidade, como conteúdo genérico inspirado/enquadrado teoricamente pelo referencial, sem imposição estrutural no pipeline de geração.</w:t>
      </w:r>
    </w:p>
    <w:p>
      <w:pPr>
        <w:pStyle w:val="FirstParagraph"/>
      </w:pPr>
      <w:r>
        <w:rPr>
          <w:b/>
        </w:rPr>
        <w:t xml:space="preserve">Recomendação ao autor, em tom de orientador:</w:t>
      </w:r>
      <w:r>
        <w:t xml:space="preserve"> </w:t>
      </w:r>
      <w:r>
        <w:t xml:space="preserve">o trabalho de engenharia por trás deste projeto é sólido — a arquitetura hexagonal é real e bem aplicada, os requisitos estão bem rastreados, a remediação adaptativa e o RAG são tecnicamente credíveis e testados. É precisamente por isso que a inflação sobre o DigComp 2.2 e sobre as garantias de infraestrutura (</w:t>
      </w:r>
      <w:r>
        <w:t xml:space="preserve">“</w:t>
      </w:r>
      <w:r>
        <w:t xml:space="preserve">garante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gateway</w:t>
      </w:r>
      <w:r>
        <w:t xml:space="preserve">”</w:t>
      </w:r>
      <w:r>
        <w:t xml:space="preserve">) ressalta tanto: o resto do relatório não precisa dessas muletas retóricas para ser convincente. Corrija essas frases, e o documento fica mais forte, não mais fraco.</w:t>
      </w:r>
    </w:p>
    <w:p>
      <w:pPr>
        <w:pStyle w:val="Heading2"/>
      </w:pPr>
      <w:bookmarkStart w:id="133" w:name="síntese-backend-pipeline-e-autenticação"/>
      <w:r>
        <w:t xml:space="preserve">Síntese — Backend, Pipeline e Autenticação</w:t>
      </w:r>
      <w:bookmarkEnd w:id="133"/>
    </w:p>
    <w:p>
      <w:pPr>
        <w:numPr>
          <w:ilvl w:val="0"/>
          <w:numId w:val="1006"/>
        </w:numPr>
      </w:pPr>
      <w:r>
        <w:rPr>
          <w:b/>
        </w:rPr>
        <w:t xml:space="preserve">O erro mais grave é código morto apresentado como comportamento ativo</w:t>
      </w:r>
      <w:r>
        <w:t xml:space="preserve">: o</w:t>
      </w:r>
      <w:r>
        <w:t xml:space="preserve"> </w:t>
      </w:r>
      <w:r>
        <w:rPr>
          <w:rStyle w:val="VerbatimChar"/>
        </w:rPr>
        <w:t xml:space="preserve">LoggingInterceptor</w:t>
      </w:r>
      <w:r>
        <w:t xml:space="preserve"> </w:t>
      </w:r>
      <w:r>
        <w:t xml:space="preserve">(</w:t>
      </w:r>
      <w:r>
        <w:t xml:space="preserve">“</w:t>
      </w:r>
      <w:r>
        <w:t xml:space="preserve">Request Logger</w:t>
      </w:r>
      <w:r>
        <w:t xml:space="preserve">”</w:t>
      </w:r>
      <w:r>
        <w:t xml:space="preserve">) nunca é registado em</w:t>
      </w:r>
      <w:r>
        <w:t xml:space="preserve"> </w:t>
      </w:r>
      <w:r>
        <w:rPr>
          <w:rStyle w:val="VerbatimChar"/>
        </w:rPr>
        <w:t xml:space="preserve">WebMvcConfig.addInterceptors()</w:t>
      </w:r>
      <w:r>
        <w:t xml:space="preserve"> </w:t>
      </w:r>
      <w:r>
        <w:t xml:space="preserve">— está vazio. O relatório descreve com detalhe um comportamento de logging de entrada/saída que simplesmente não acontece no sistema tal como ele corre hoje. Isto não é uma imprecisão de vocabulário; é uma alegação factual sobre o comportamento observável do sistema que o código contradiz diretamente. Isto merece correção antes de qualquer defesa.</w:t>
      </w:r>
    </w:p>
    <w:p>
      <w:pPr>
        <w:numPr>
          <w:ilvl w:val="0"/>
          <w:numId w:val="1006"/>
        </w:numPr>
      </w:pPr>
      <w:r>
        <w:rPr>
          <w:b/>
        </w:rPr>
        <w:t xml:space="preserve">Números e enums são tratados com grande rigor</w:t>
      </w:r>
      <w:r>
        <w:t xml:space="preserve"> </w:t>
      </w:r>
      <w:r>
        <w:t xml:space="preserve">— a Tabela 5.1 (rate limits), os TTLs (15 min / 7 dias), o SHA-256, os cinco estados do pipeline de geração, a contagem de 33 migrações, os códigos HTTP (429, 401, 403, 202, 201) estão todos corretos ao dígito/palavra. Isto mostra que o autor sabe verificar factos quando quer — o que torna o caso do</w:t>
      </w:r>
      <w:r>
        <w:t xml:space="preserve"> </w:t>
      </w:r>
      <w:r>
        <w:rPr>
          <w:rStyle w:val="VerbatimChar"/>
        </w:rPr>
        <w:t xml:space="preserve">LoggingInterceptor</w:t>
      </w:r>
      <w:r>
        <w:t xml:space="preserve"> </w:t>
      </w:r>
      <w:r>
        <w:t xml:space="preserve">morto ainda mais estranho: ou não foi verificado, ou foi escrito antes de uma refatoração que desligou o registo do interceptor e o texto não foi atualizado.</w:t>
      </w:r>
    </w:p>
    <w:p>
      <w:pPr>
        <w:numPr>
          <w:ilvl w:val="0"/>
          <w:numId w:val="1006"/>
        </w:numPr>
      </w:pPr>
      <w:r>
        <w:rPr>
          <w:b/>
        </w:rPr>
        <w:t xml:space="preserve">Simplificação sistemática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quem faz o quê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na cadeia de filtros</w:t>
      </w:r>
      <w:r>
        <w:t xml:space="preserve"> </w:t>
      </w:r>
      <w:r>
        <w:t xml:space="preserve">— atribuir tanto o 401 por token inválido como o 401 por token ausente a</w:t>
      </w:r>
      <w:r>
        <w:t xml:space="preserve"> </w:t>
      </w:r>
      <w:r>
        <w:t xml:space="preserve">“</w:t>
      </w:r>
      <w:r>
        <w:t xml:space="preserve">o Auth Filter</w:t>
      </w:r>
      <w:r>
        <w:t xml:space="preserve">”</w:t>
      </w:r>
      <w:r>
        <w:t xml:space="preserve"> </w:t>
      </w:r>
      <w:r>
        <w:t xml:space="preserve">(singular) esconde que são dois componentes Spring distintos (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AuthenticationEntryPoint</w:t>
      </w:r>
      <w:r>
        <w:t xml:space="preserve">) a produzir o mesmo código por caminhos diferentes. O resultado está certo; a arquitetura descrita é uma simplificação.</w:t>
      </w:r>
    </w:p>
    <w:p>
      <w:pPr>
        <w:numPr>
          <w:ilvl w:val="0"/>
          <w:numId w:val="1006"/>
        </w:numPr>
      </w:pPr>
      <w:r>
        <w:rPr>
          <w:b/>
        </w:rPr>
        <w:t xml:space="preserve">Nivelamento indevido de garantias de segurança distintas</w:t>
      </w:r>
      <w:r>
        <w:t xml:space="preserve"> </w:t>
      </w:r>
      <w:r>
        <w:t xml:space="preserve">— apresentar Keychain, EncryptedSharedPreferences e cookie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 porque tecnicamente não pode ter) como três instâncias equivalentes de</w:t>
      </w:r>
      <w:r>
        <w:t xml:space="preserve"> </w:t>
      </w:r>
      <w:r>
        <w:t xml:space="preserve">“</w:t>
      </w:r>
      <w:r>
        <w:t xml:space="preserve">armazenamento seguro</w:t>
      </w:r>
      <w:r>
        <w:t xml:space="preserve">”</w:t>
      </w:r>
      <w:r>
        <w:t xml:space="preserve"> </w:t>
      </w:r>
      <w:r>
        <w:t xml:space="preserve">ignora que o armazenamento web está claramente exposto a XSS de um modo que os dois armazenamentos móveis não estão.</w:t>
      </w:r>
    </w:p>
    <w:p>
      <w:pPr>
        <w:numPr>
          <w:ilvl w:val="0"/>
          <w:numId w:val="1006"/>
        </w:numPr>
      </w:pPr>
      <w:r>
        <w:rPr>
          <w:b/>
        </w:rPr>
        <w:t xml:space="preserve">Terminologia emprestada de mais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semente direta na base de dados</w:t>
      </w:r>
      <w:r>
        <w:t xml:space="preserve">”</w:t>
      </w:r>
      <w:r>
        <w:t xml:space="preserve"> </w:t>
      </w:r>
      <w:r>
        <w:t xml:space="preserve">para descrever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 documentado num comentário SQL, e</w:t>
      </w:r>
      <w:r>
        <w:t xml:space="preserve"> </w:t>
      </w:r>
      <w:r>
        <w:t xml:space="preserve">“</w:t>
      </w:r>
      <w:r>
        <w:t xml:space="preserve">módulo Gradle (ai-agent)</w:t>
      </w:r>
      <w:r>
        <w:t xml:space="preserve">”</w:t>
      </w:r>
      <w:r>
        <w:t xml:space="preserve"> </w:t>
      </w:r>
      <w:r>
        <w:t xml:space="preserve">no singular para dois</w:t>
      </w:r>
      <w:r>
        <w:t xml:space="preserve"> </w:t>
      </w:r>
      <w:r>
        <w:rPr>
          <w:rStyle w:val="VerbatimChar"/>
        </w:rPr>
        <w:t xml:space="preserve">include()</w:t>
      </w:r>
      <w:r>
        <w:t xml:space="preserve"> </w:t>
      </w:r>
      <w:r>
        <w:t xml:space="preserve">distintos no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. Nenhum destes dois é uma mentira, mas ambos usam uma palavra mais</w:t>
      </w:r>
      <w:r>
        <w:t xml:space="preserve"> </w:t>
      </w:r>
      <w:r>
        <w:t xml:space="preserve">“</w:t>
      </w:r>
      <w:r>
        <w:t xml:space="preserve">automatizada</w:t>
      </w:r>
      <w:r>
        <w:t xml:space="preserve">”</w:t>
      </w:r>
      <w:r>
        <w:t xml:space="preserve">/</w:t>
      </w:r>
      <w:r>
        <w:t xml:space="preserve">“</w:t>
      </w:r>
      <w:r>
        <w:t xml:space="preserve">modular</w:t>
      </w:r>
      <w:r>
        <w:t xml:space="preserve">”</w:t>
      </w:r>
      <w:r>
        <w:t xml:space="preserve"> </w:t>
      </w:r>
      <w:r>
        <w:t xml:space="preserve">do que o que o código de facto mostra.</w:t>
      </w:r>
    </w:p>
    <w:p>
      <w:pPr>
        <w:pStyle w:val="FirstParagraph"/>
      </w:pPr>
      <w:r>
        <w:t xml:space="preserve">Fora estes pontos, a secção é notavelmente bem ancorada no código — a esmagadora maioria das afirmações verificáveis (rate limits, TTLs, hashing, rotação de refresh tokens com deteção de reutilização, máquina de estados de geração, schedulers, endpoints, códigos HTTP) resistem à verificação linha a linha sem qualquer desvio. O problema não é fabricação generalizada — é um caso concreto e grave de comportamento descrito que o código não executa (</w:t>
      </w:r>
      <w:r>
        <w:rPr>
          <w:rStyle w:val="VerbatimChar"/>
        </w:rPr>
        <w:t xml:space="preserve">LoggingInterceptor</w:t>
      </w:r>
      <w:r>
        <w:t xml:space="preserve">), mais um punhado de simplificações de vocabulário que, para uma tese, deviam ser mais precisas.</w:t>
      </w:r>
    </w:p>
    <w:p>
      <w:pPr>
        <w:pStyle w:val="Heading2"/>
      </w:pPr>
      <w:bookmarkStart w:id="134" w:name="Xf653203ee56d677776624fd35b3bd31362dc0a8"/>
      <w:r>
        <w:t xml:space="preserve">Síntese — Conteúdo, Ingestão e Percurso do Learner</w:t>
      </w:r>
      <w:bookmarkEnd w:id="134"/>
    </w:p>
    <w:p>
      <w:pPr>
        <w:pStyle w:val="FirstParagraph"/>
      </w:pPr>
      <w:r>
        <w:t xml:space="preserve">Esta secção do relatório é</w:t>
      </w:r>
      <w:r>
        <w:t xml:space="preserve"> </w:t>
      </w:r>
      <w:r>
        <w:rPr>
          <w:b/>
        </w:rPr>
        <w:t xml:space="preserve">desigual de forma sistemática</w:t>
      </w:r>
      <w:r>
        <w:t xml:space="preserve">: as afirmações sobre</w:t>
      </w:r>
      <w:r>
        <w:t xml:space="preserve"> </w:t>
      </w:r>
      <w:r>
        <w:rPr>
          <w:b/>
        </w:rPr>
        <w:t xml:space="preserve">mecânica algorítmica isolada e bem contida num único ficheiro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ContentChunker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TaskCountAllocator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UrlSsrfValidator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ErrorPatternClassifier</w:t>
      </w:r>
      <w:r>
        <w:t xml:space="preserve">, os timeouts de 60s, o adaptador no-op/503 — são quase todas</w:t>
      </w:r>
      <w:r>
        <w:t xml:space="preserve"> </w:t>
      </w:r>
      <w:r>
        <w:rPr>
          <w:b/>
        </w:rPr>
        <w:t xml:space="preserve">[FIEL]</w:t>
      </w:r>
      <w:r>
        <w:t xml:space="preserve">, com nomes de classe exatos e números exatos confirmados até ao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Isto sugere que o autor leu de facto o código destes componentes com cuidado.</w:t>
      </w:r>
    </w:p>
    <w:p>
      <w:pPr>
        <w:pStyle w:val="BodyText"/>
      </w:pPr>
      <w:r>
        <w:t xml:space="preserve">Mas assim que a afirmação exige seguir um</w:t>
      </w:r>
      <w:r>
        <w:t xml:space="preserve"> </w:t>
      </w:r>
      <w:r>
        <w:rPr>
          <w:b/>
        </w:rPr>
        <w:t xml:space="preserve">fluxo entre vários ficheiros/serviços</w:t>
      </w:r>
      <w:r>
        <w:t xml:space="preserve"> </w:t>
      </w:r>
      <w:r>
        <w:t xml:space="preserve">— a ordem de prioridade em</w:t>
      </w:r>
      <w:r>
        <w:t xml:space="preserve"> </w:t>
      </w:r>
      <w:r>
        <w:rPr>
          <w:rStyle w:val="VerbatimChar"/>
        </w:rPr>
        <w:t xml:space="preserve">getTodayTask()</w:t>
      </w:r>
      <w:r>
        <w:t xml:space="preserve">, o efeito de</w:t>
      </w:r>
      <w:r>
        <w:t xml:space="preserve"> </w:t>
      </w:r>
      <w:r>
        <w:rPr>
          <w:rStyle w:val="VerbatimChar"/>
        </w:rPr>
        <w:t xml:space="preserve">submitAdaptiveTask()</w:t>
      </w:r>
      <w:r>
        <w:t xml:space="preserve"> </w:t>
      </w:r>
      <w:r>
        <w:t xml:space="preserve">sobre o streak, o alcance real do</w:t>
      </w:r>
      <w:r>
        <w:t xml:space="preserve"> </w:t>
      </w:r>
      <w:r>
        <w:t xml:space="preserve">“</w:t>
      </w:r>
      <w:r>
        <w:t xml:space="preserve">input do utilizador</w:t>
      </w:r>
      <w:r>
        <w:t xml:space="preserve">”</w:t>
      </w:r>
      <w:r>
        <w:t xml:space="preserve"> </w:t>
      </w:r>
      <w:r>
        <w:t xml:space="preserve">nas três finalidades do módulo de IA, o mecanismo real do rate-limit — a taxa de erro sobe drasticamente, e os erros não são cosméticos: são</w:t>
      </w:r>
      <w:r>
        <w:t xml:space="preserve"> </w:t>
      </w:r>
      <w:r>
        <w:rPr>
          <w:b/>
        </w:rPr>
        <w:t xml:space="preserve">inversões de ordem, contradições diretas com o próprio código, e uma contradição interna do próprio relatório</w:t>
      </w:r>
      <w:r>
        <w:t xml:space="preserve"> </w:t>
      </w:r>
      <w:r>
        <w:t xml:space="preserve">(5.2.1 vs. 5.3.3 sobre input do utilizador). O padrão sugere que estas frases de síntese/transição foram escritas de memória ou por generalização a partir de um objetivo de design (</w:t>
      </w:r>
      <w:r>
        <w:t xml:space="preserve">“</w:t>
      </w:r>
      <w:r>
        <w:t xml:space="preserve">queremos que pareça seguro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queremos que pareça que não afeta o streak</w:t>
      </w:r>
      <w:r>
        <w:t xml:space="preserve">”</w:t>
      </w:r>
      <w:r>
        <w:t xml:space="preserve">), sem voltar ao código para confirmar o comportamento final após todas as chamadas em cadeia.</w:t>
      </w:r>
    </w:p>
    <w:p>
      <w:pPr>
        <w:pStyle w:val="BodyText"/>
      </w:pPr>
      <w:r>
        <w:t xml:space="preserve">As fórmulas matemáticas (limiares 0.90/0.65, interpolação linear) são o caso mais interessante: a estrutura da fórmula está correta — o autor claramente foi ao código e transcreveu-a —, mas os</w:t>
      </w:r>
      <w:r>
        <w:t xml:space="preserve"> </w:t>
      </w:r>
      <w:r>
        <w:rPr>
          <w:b/>
        </w:rPr>
        <w:t xml:space="preserve">casos-fronteira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.coerceAtLeast(1)</w:t>
      </w:r>
      <w:r>
        <w:t xml:space="preserve">, o colchete vs. parêntese no intervalo</w:t>
      </w:r>
      <w:r>
        <w:t xml:space="preserve"> </w:t>
      </w:r>
      <w:r>
        <w:rPr>
          <w:rStyle w:val="VerbatimChar"/>
        </w:rPr>
        <w:t xml:space="preserve">[0.65, 0.90]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(0.65, 0.90]</w:t>
      </w:r>
      <w:r>
        <w:t xml:space="preserve">) foram limpos na transcrição para produzir uma fórmula mais</w:t>
      </w:r>
      <w:r>
        <w:t xml:space="preserve"> </w:t>
      </w:r>
      <w:r>
        <w:t xml:space="preserve">“</w:t>
      </w:r>
      <w:r>
        <w:t xml:space="preserve">elegante</w:t>
      </w:r>
      <w:r>
        <w:t xml:space="preserve">”</w:t>
      </w:r>
      <w:r>
        <w:t xml:space="preserve"> </w:t>
      </w:r>
      <w:r>
        <w:t xml:space="preserve">do que a que o código realmente executa. Isto é exatamente o tipo de suavização que este exercício foi pedido para caçar.</w:t>
      </w:r>
    </w:p>
    <w:p>
      <w:pPr>
        <w:pStyle w:val="BodyText"/>
      </w:pPr>
      <w:r>
        <w:rPr>
          <w:b/>
        </w:rPr>
        <w:t xml:space="preserve">Recomendação para reescrita</w:t>
      </w:r>
      <w:r>
        <w:t xml:space="preserve">: (1) inverter a ordem</w:t>
      </w:r>
      <w:r>
        <w:t xml:space="preserve"> </w:t>
      </w:r>
      <w:r>
        <w:t xml:space="preserve">“</w:t>
      </w:r>
      <w:r>
        <w:t xml:space="preserve">remediação → explicação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explicação → remediação</w:t>
      </w:r>
      <w:r>
        <w:t xml:space="preserve">”</w:t>
      </w:r>
      <w:r>
        <w:t xml:space="preserve"> </w:t>
      </w:r>
      <w:r>
        <w:t xml:space="preserve">em 5.3.1, citando o comentário do próprio código; (2) remover ou corrigir a afirmação sobre</w:t>
      </w:r>
      <w:r>
        <w:t xml:space="preserve"> </w:t>
      </w:r>
      <w:r>
        <w:t xml:space="preserve">“</w:t>
      </w:r>
      <w:r>
        <w:t xml:space="preserve">não afeta o streak</w:t>
      </w:r>
      <w:r>
        <w:t xml:space="preserve">”</w:t>
      </w:r>
      <w:r>
        <w:t xml:space="preserve"> </w:t>
      </w:r>
      <w:r>
        <w:t xml:space="preserve">em 5.3.2 — ou o comportamento é intencional e deve ser descrito corretamente, ou é um bug que vale a pena reportar como tal; (3) restringir a afirmação</w:t>
      </w:r>
      <w:r>
        <w:t xml:space="preserve"> </w:t>
      </w:r>
      <w:r>
        <w:t xml:space="preserve">“</w:t>
      </w:r>
      <w:r>
        <w:t xml:space="preserve">nunca há input livre do utilizador</w:t>
      </w:r>
      <w:r>
        <w:t xml:space="preserve">”</w:t>
      </w:r>
      <w:r>
        <w:t xml:space="preserve"> </w:t>
      </w:r>
      <w:r>
        <w:t xml:space="preserve">em 5.2.1 apenas à geração de tarefas e à síntese de remediação, excluindo explicitamente a tutoria conversacional, e reconciliar com o que já está corretamente dito em 5.3.3; (4) trocar</w:t>
      </w:r>
      <w:r>
        <w:t xml:space="preserve"> </w:t>
      </w:r>
      <w:r>
        <w:t xml:space="preserve">“</w:t>
      </w:r>
      <w:r>
        <w:t xml:space="preserve">limite de acesso por utilizador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limite de acesso por endereço IP</w:t>
      </w:r>
      <w:r>
        <w:t xml:space="preserve">”</w:t>
      </w:r>
      <w:r>
        <w:t xml:space="preserve">; (5) qualificar a validação de</w:t>
      </w:r>
      <w:r>
        <w:t xml:space="preserve"> </w:t>
      </w:r>
      <w:r>
        <w:t xml:space="preserve">“</w:t>
      </w:r>
      <w:r>
        <w:t xml:space="preserve">língua e nível</w:t>
      </w:r>
      <w:r>
        <w:t xml:space="preserve">”</w:t>
      </w:r>
      <w:r>
        <w:t xml:space="preserve"> </w:t>
      </w:r>
      <w:r>
        <w:t xml:space="preserve">como uma instrução de prompt, não uma verificação pós-geração, a menos que se encontre um validador que esta auditoria não localizou; (6) no intervalo de reutilização adaptativa, usar</w:t>
      </w:r>
      <w:r>
        <w:t xml:space="preserve"> </w:t>
      </w:r>
      <w:r>
        <w:rPr>
          <w:rStyle w:val="VerbatimChar"/>
        </w:rPr>
        <w:t xml:space="preserve">(0.65, 0.90]</w:t>
      </w:r>
      <w:r>
        <w:t xml:space="preserve"> </w:t>
      </w:r>
      <w:r>
        <w:t xml:space="preserve">e mencionar o piso mínimo de 1 tarefa reutilizada.</w:t>
      </w:r>
    </w:p>
    <w:p>
      <w:pPr>
        <w:pStyle w:val="Heading2"/>
      </w:pPr>
      <w:bookmarkStart w:id="135" w:name="síntese-segurança-e-testes"/>
      <w:r>
        <w:t xml:space="preserve">Síntese — Segurança e Testes</w:t>
      </w:r>
      <w:bookmarkEnd w:id="135"/>
    </w:p>
    <w:p>
      <w:pPr>
        <w:pStyle w:val="FirstParagraph"/>
      </w:pPr>
      <w:r>
        <w:rPr>
          <w:b/>
        </w:rPr>
        <w:t xml:space="preserve">Padrão observado:</w:t>
      </w:r>
      <w:r>
        <w:t xml:space="preserve"> </w:t>
      </w:r>
      <w:r>
        <w:t xml:space="preserve">a secção de Segurança é, no nível dos mecanismos individuais,</w:t>
      </w:r>
      <w:r>
        <w:t xml:space="preserve"> </w:t>
      </w:r>
      <w:r>
        <w:t xml:space="preserve">notavelmente bem fundamentada — cada classe citada (</w:t>
      </w:r>
      <w:r>
        <w:rPr>
          <w:rStyle w:val="VerbatimChar"/>
        </w:rPr>
        <w:t xml:space="preserve">UrlSsrfValidator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JwtSecretStartupGuard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AiOutputSanitiser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WebMvcConfig</w:t>
      </w:r>
      <w:r>
        <w:t xml:space="preserve">) existe, faz o que o texto diz que faz, e os números da tabela de riscos</w:t>
      </w:r>
      <w:r>
        <w:t xml:space="preserve"> </w:t>
      </w:r>
      <w:r>
        <w:t xml:space="preserve">(rate limits, contagem de vetores) batem certo com o código.</w:t>
      </w:r>
      <w:r>
        <w:t xml:space="preserve"> </w:t>
      </w:r>
      <w:r>
        <w:rPr>
          <w:b/>
        </w:rPr>
        <w:t xml:space="preserve">O problema não está nos</w:t>
      </w:r>
      <w:r>
        <w:rPr>
          <w:b/>
        </w:rPr>
        <w:t xml:space="preserve"> </w:t>
      </w:r>
      <w:r>
        <w:rPr>
          <w:b/>
        </w:rPr>
        <w:t xml:space="preserve">factos individuais — está na moldura que os agrupa.</w:t>
      </w:r>
      <w:r>
        <w:t xml:space="preserve"> </w:t>
      </w:r>
      <w:r>
        <w:t xml:space="preserve">A alegação</w:t>
      </w:r>
      <w:r>
        <w:t xml:space="preserve"> </w:t>
      </w:r>
      <w:r>
        <w:t xml:space="preserve">“</w:t>
      </w:r>
      <w:r>
        <w:t xml:space="preserve">seis camadas</w:t>
      </w:r>
      <w:r>
        <w:t xml:space="preserve"> </w:t>
      </w:r>
      <w:r>
        <w:t xml:space="preserve">independentes</w:t>
      </w:r>
      <w:r>
        <w:t xml:space="preserve">”</w:t>
      </w:r>
      <w:r>
        <w:t xml:space="preserve"> </w:t>
      </w:r>
      <w:r>
        <w:t xml:space="preserve">não sobrevive a uma leitura atenta: as camadas 3 e 4 são a mesma</w:t>
      </w:r>
      <w:r>
        <w:t xml:space="preserve"> </w:t>
      </w:r>
      <w:r>
        <w:t xml:space="preserve">verificação (</w:t>
      </w:r>
      <w:r>
        <w:rPr>
          <w:rStyle w:val="VerbatimChar"/>
        </w:rPr>
        <w:t xml:space="preserve">UrlSsrfValidator.validate()</w:t>
      </w:r>
      <w:r>
        <w:t xml:space="preserve">) contada duas vezes, o que reduz a contagem</w:t>
      </w:r>
      <w:r>
        <w:t xml:space="preserve"> </w:t>
      </w:r>
      <w:r>
        <w:t xml:space="preserve">honesta para cinco. Combinado com o erro de contagem de headers do Nginx (afirma</w:t>
      </w:r>
      <w:r>
        <w:t xml:space="preserve"> </w:t>
      </w:r>
      <w:r>
        <w:t xml:space="preserve">cinco, existem quatro globais + um condicional), há um padrão consistente de</w:t>
      </w:r>
      <w:r>
        <w:t xml:space="preserve"> </w:t>
      </w:r>
      <w:r>
        <w:rPr>
          <w:b/>
        </w:rPr>
        <w:t xml:space="preserve">inflação de números redondos 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vistosos</w:t>
      </w:r>
      <w:r>
        <w:rPr>
          <w:b/>
        </w:rPr>
        <w:t xml:space="preserve">”</w:t>
      </w:r>
      <w:r>
        <w:t xml:space="preserve"> </w:t>
      </w:r>
      <w:r>
        <w:t xml:space="preserve">numa secção que, de resto, é sólida. Isto</w:t>
      </w:r>
      <w:r>
        <w:t xml:space="preserve"> </w:t>
      </w:r>
      <w:r>
        <w:t xml:space="preserve">é exatamente o comportamento que um júri treinado para detetar</w:t>
      </w:r>
      <w:r>
        <w:t xml:space="preserve"> </w:t>
      </w:r>
      <w:r>
        <w:t xml:space="preserve">“</w:t>
      </w:r>
      <w:r>
        <w:t xml:space="preserve">linguagem de</w:t>
      </w:r>
      <w:r>
        <w:t xml:space="preserve"> </w:t>
      </w:r>
      <w:r>
        <w:t xml:space="preserve">marketing</w:t>
      </w:r>
      <w:r>
        <w:t xml:space="preserve">”</w:t>
      </w:r>
      <w:r>
        <w:t xml:space="preserve"> </w:t>
      </w:r>
      <w:r>
        <w:t xml:space="preserve">deve penalizar: não são mentiras grosseiras, são arredondamentos e</w:t>
      </w:r>
      <w:r>
        <w:t xml:space="preserve"> </w:t>
      </w:r>
      <w:r>
        <w:t xml:space="preserve">duplicações de contagem que tornam a segurança do sistema a parecer mais extensa e mais</w:t>
      </w:r>
      <w:r>
        <w:t xml:space="preserve"> </w:t>
      </w:r>
      <w:r>
        <w:t xml:space="preserve">metodicamente independente do que é.</w:t>
      </w:r>
    </w:p>
    <w:p>
      <w:pPr>
        <w:pStyle w:val="BodyText"/>
      </w:pPr>
      <w:r>
        <w:t xml:space="preserve">Na secção de Testes, o padrão é semelhante em escala menor: os números mais</w:t>
      </w:r>
      <w:r>
        <w:t xml:space="preserve"> </w:t>
      </w:r>
      <w:r>
        <w:t xml:space="preserve">específicos e verificáveis (contagem de testes por classe: SSRF=10, sanitiser=5,</w:t>
      </w:r>
      <w:r>
        <w:t xml:space="preserve"> </w:t>
      </w:r>
      <w:r>
        <w:t xml:space="preserve">rate-limit=4) são todos exatos — sinal de que, quando o autor cita um número por</w:t>
      </w:r>
      <w:r>
        <w:t xml:space="preserve"> </w:t>
      </w:r>
      <w:r>
        <w:t xml:space="preserve">ficheiro individual, o fez corretamente. É a agregação de alto nível (26 unitário / 11</w:t>
      </w:r>
      <w:r>
        <w:t xml:space="preserve"> </w:t>
      </w:r>
      <w:r>
        <w:t xml:space="preserve">integração / 50 total) que introduz um erro de contagem — sugerindo que a tabela-síntese</w:t>
      </w:r>
      <w:r>
        <w:t xml:space="preserve"> </w:t>
      </w:r>
      <w:r>
        <w:t xml:space="preserve">foi montada manualmente ou de memória em vez de gerada a partir de uma contagem</w:t>
      </w:r>
      <w:r>
        <w:t xml:space="preserve"> </w:t>
      </w:r>
      <w:r>
        <w:t xml:space="preserve">automatizada do repositório no momento da escrita.</w:t>
      </w:r>
    </w:p>
    <w:p>
      <w:pPr>
        <w:pStyle w:val="BodyText"/>
      </w:pPr>
      <w:r>
        <w:t xml:space="preserve">A falha mais grave de todo o documento auditado, contudo, não está na segurança nem nos</w:t>
      </w:r>
      <w:r>
        <w:t xml:space="preserve"> </w:t>
      </w:r>
      <w:r>
        <w:t xml:space="preserve">testes automatizados — está na secção de usabilidade: uma tabela de 12 pontuações SUS</w:t>
      </w:r>
      <w:r>
        <w:t xml:space="preserve"> </w:t>
      </w:r>
      <w:r>
        <w:t xml:space="preserve">individuais sem nenhum ficheiro de dados brutos rastreável no repositório do relatório.</w:t>
      </w:r>
      <w:r>
        <w:t xml:space="preserve"> </w:t>
      </w:r>
      <w:r>
        <w:t xml:space="preserve">Um resultado empírico central do projeto (citado logo no Resumo/Abstract) assenta</w:t>
      </w:r>
      <w:r>
        <w:t xml:space="preserve"> </w:t>
      </w:r>
      <w:r>
        <w:t xml:space="preserve">inteiramente em confiança na palavra do autor, sem trilha de auditoria. Para um</w:t>
      </w:r>
      <w:r>
        <w:t xml:space="preserve"> </w:t>
      </w:r>
      <w:r>
        <w:t xml:space="preserve">relatório final de licenciatura, isto deveria ser corrigido antes da defesa,</w:t>
      </w:r>
      <w:r>
        <w:t xml:space="preserve"> </w:t>
      </w:r>
      <w:r>
        <w:t xml:space="preserve">independentemente de os números serem ou não genuínos.</w:t>
      </w:r>
    </w:p>
    <w:p>
      <w:pPr>
        <w:pStyle w:val="BodyText"/>
      </w:pPr>
      <w:r>
        <w:rPr>
          <w:b/>
        </w:rPr>
        <w:t xml:space="preserve">Recomendação direta ao autor:</w:t>
      </w:r>
      <w:r>
        <w:t xml:space="preserve"> </w:t>
      </w:r>
      <w:r>
        <w:t xml:space="preserve">(1) reescrever a secção 5.4 contando honestamente</w:t>
      </w:r>
      <w:r>
        <w:t xml:space="preserve"> </w:t>
      </w:r>
      <w:r>
        <w:t xml:space="preserve">cinco camadas, ou justificar explicitamente porque</w:t>
      </w:r>
      <w:r>
        <w:t xml:space="preserve"> </w:t>
      </w:r>
      <w:r>
        <w:t xml:space="preserve">“</w:t>
      </w:r>
      <w:r>
        <w:t xml:space="preserve">validação de input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SSRF</w:t>
      </w:r>
      <w:r>
        <w:t xml:space="preserve">”</w:t>
      </w:r>
      <w:r>
        <w:t xml:space="preserve"> </w:t>
      </w:r>
      <w:r>
        <w:t xml:space="preserve">são</w:t>
      </w:r>
      <w:r>
        <w:t xml:space="preserve"> </w:t>
      </w:r>
      <w:r>
        <w:t xml:space="preserve">tratadas como independentes apesar de partilharem a mesma implementação; (2) corrigir</w:t>
      </w:r>
      <w:r>
        <w:t xml:space="preserve"> </w:t>
      </w:r>
      <w:r>
        <w:t xml:space="preserve">“</w:t>
      </w:r>
      <w:r>
        <w:t xml:space="preserve">cinco headers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quatro headers globais + CSP restrita à SPA</w:t>
      </w:r>
      <w:r>
        <w:t xml:space="preserve">”</w:t>
      </w:r>
      <w:r>
        <w:t xml:space="preserve">; (3) recontar a</w:t>
      </w:r>
      <w:r>
        <w:t xml:space="preserve"> </w:t>
      </w:r>
      <w:r>
        <w:t xml:space="preserve">Tabela</w:t>
      </w:r>
      <w:r>
        <w:t xml:space="preserve"> </w:t>
      </w:r>
      <w:r>
        <w:rPr>
          <w:rStyle w:val="VerbatimChar"/>
        </w:rPr>
        <w:t xml:space="preserve">tab:suite-dimensao</w:t>
      </w:r>
      <w:r>
        <w:t xml:space="preserve"> </w:t>
      </w:r>
      <w:r>
        <w:t xml:space="preserve">a partir do repositório real (38 ficheiros de teste no</w:t>
      </w:r>
      <w:r>
        <w:t xml:space="preserve"> </w:t>
      </w:r>
      <w:r>
        <w:t xml:space="preserve">server, não 37); (4) anexar os dados brutos do questionário SUS, nem que seja como</w:t>
      </w:r>
      <w:r>
        <w:t xml:space="preserve"> </w:t>
      </w:r>
      <w:r>
        <w:t xml:space="preserve">anexo digital fora do PDF.</w:t>
      </w:r>
    </w:p>
    <w:p>
      <w:pPr>
        <w:pStyle w:val="Heading2"/>
      </w:pPr>
      <w:bookmarkStart w:id="136" w:name="síntese-discussão-e-apêndices"/>
      <w:r>
        <w:t xml:space="preserve">Síntese — Discussão e Apêndices</w:t>
      </w:r>
      <w:bookmarkEnd w:id="136"/>
    </w:p>
    <w:p>
      <w:pPr>
        <w:pStyle w:val="FirstParagraph"/>
      </w:pPr>
      <w:r>
        <w:rPr>
          <w:b/>
        </w:rPr>
        <w:t xml:space="preserve">Pontos fortes (o que este relatório faz bem, e que a maioria não faz):</w:t>
      </w:r>
      <w:r>
        <w:t xml:space="preserve"> </w:t>
      </w:r>
      <w:r>
        <w:t xml:space="preserve">1. Os valores numéricos concretos de configuração (timeouts, thresholds de circuit breaker/retry, limites de campo em DTOs, headers Nginx, casos de teste SSRF) são</w:t>
      </w:r>
      <w:r>
        <w:t xml:space="preserve"> </w:t>
      </w:r>
      <w:r>
        <w:rPr>
          <w:b/>
        </w:rPr>
        <w:t xml:space="preserve">extraordinariamente exatos</w:t>
      </w:r>
      <w:r>
        <w:t xml:space="preserve"> </w:t>
      </w:r>
      <w:r>
        <w:t xml:space="preserve">— praticamente todos batem certo ao caractere/segundo com o código. Isto denota que o Apêndice B/C foi escrito a partir do código real, não de memória ou de intenção.</w:t>
      </w:r>
      <w:r>
        <w:t xml:space="preserve"> </w:t>
      </w:r>
      <w:r>
        <w:t xml:space="preserve">2. A Discussão evita, na generalidade, o pecado mais comum de relatórios de fim de curso —</w:t>
      </w:r>
      <w:r>
        <w:t xml:space="preserve"> </w:t>
      </w:r>
      <w:r>
        <w:t xml:space="preserve">“</w:t>
      </w:r>
      <w:r>
        <w:t xml:space="preserve">provar</w:t>
      </w:r>
      <w:r>
        <w:t xml:space="preserve">”</w:t>
      </w:r>
      <w:r>
        <w:t xml:space="preserve"> </w:t>
      </w:r>
      <w:r>
        <w:t xml:space="preserve">algo que não foi provado. A frase sobre ganho pedagógico é cuidadosamente qualificada e consistente com o Resumo. Os</w:t>
      </w:r>
      <w:r>
        <w:t xml:space="preserve"> </w:t>
      </w:r>
      <w:r>
        <w:t xml:space="preserve">“</w:t>
      </w:r>
      <w:r>
        <w:t xml:space="preserve">12 participantes, ambiente controlado</w:t>
      </w:r>
      <w:r>
        <w:t xml:space="preserve">”</w:t>
      </w:r>
      <w:r>
        <w:t xml:space="preserve"> </w:t>
      </w:r>
      <w:r>
        <w:t xml:space="preserve">são referidos consistentemente como limitação, nunca inflacionados para</w:t>
      </w:r>
      <w:r>
        <w:t xml:space="preserve"> </w:t>
      </w:r>
      <w:r>
        <w:t xml:space="preserve">“</w:t>
      </w:r>
      <w:r>
        <w:t xml:space="preserve">validação</w:t>
      </w:r>
      <w:r>
        <w:t xml:space="preserve">”</w:t>
      </w:r>
      <w:r>
        <w:t xml:space="preserve">.</w:t>
      </w:r>
      <w:r>
        <w:t xml:space="preserve"> </w:t>
      </w:r>
      <w:r>
        <w:t xml:space="preserve">3. Há vários exemplos de precisão acima da média: a distinção implícita entre o</w:t>
      </w:r>
      <w:r>
        <w:t xml:space="preserve"> </w:t>
      </w:r>
      <w:r>
        <w:rPr>
          <w:rStyle w:val="VerbatimChar"/>
        </w:rPr>
        <w:t xml:space="preserve">ErrorPatternClassifier</w:t>
      </w:r>
      <w:r>
        <w:t xml:space="preserve"> </w:t>
      </w:r>
      <w:r>
        <w:t xml:space="preserve">(3 padrões efetivos) e o enum</w:t>
      </w:r>
      <w:r>
        <w:t xml:space="preserve"> </w:t>
      </w:r>
      <w:r>
        <w:rPr>
          <w:rStyle w:val="VerbatimChar"/>
        </w:rPr>
        <w:t xml:space="preserve">ErrorPattern</w:t>
      </w:r>
      <w:r>
        <w:t xml:space="preserve"> </w:t>
      </w:r>
      <w:r>
        <w:t xml:space="preserve">do ai-agent (6 valores) não é confundida em lado nenhum do texto.</w:t>
      </w:r>
    </w:p>
    <w:p>
      <w:pPr>
        <w:pStyle w:val="BodyText"/>
      </w:pPr>
      <w:r>
        <w:rPr>
          <w:b/>
        </w:rPr>
        <w:t xml:space="preserve">Padrão de falha identificado (recorrente, não isolado):</w:t>
      </w:r>
      <w:r>
        <w:t xml:space="preserve"> </w:t>
      </w:r>
      <w:r>
        <w:t xml:space="preserve">Há um padrão claro e repetido de</w:t>
      </w:r>
      <w:r>
        <w:t xml:space="preserve"> </w:t>
      </w:r>
      <w:r>
        <w:rPr>
          <w:b/>
        </w:rPr>
        <w:t xml:space="preserve">atribuição incorreta de responsabilidade a classes/nomes concretos</w:t>
      </w:r>
      <w:r>
        <w:t xml:space="preserve"> </w:t>
      </w:r>
      <w:r>
        <w:t xml:space="preserve">— não invenção de funcionalidade, mas troca de</w:t>
      </w:r>
      <w:r>
        <w:t xml:space="preserve"> </w:t>
      </w:r>
      <w:r>
        <w:t xml:space="preserve">“</w:t>
      </w:r>
      <w:r>
        <w:t xml:space="preserve">quem faz o quê</w:t>
      </w:r>
      <w:r>
        <w:t xml:space="preserve">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EnrollmentStatus</w:t>
      </w:r>
      <w:r>
        <w:t xml:space="preserve"> </w:t>
      </w:r>
      <w:r>
        <w:t xml:space="preserve">ganha um valor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que na realidade pertence a</w:t>
      </w:r>
      <w:r>
        <w:t xml:space="preserve"> </w:t>
      </w:r>
      <w:r>
        <w:rPr>
          <w:rStyle w:val="VerbatimChar"/>
        </w:rPr>
        <w:t xml:space="preserve">TopicStatus</w:t>
      </w:r>
      <w:r>
        <w:t xml:space="preserve">.</w:t>
      </w:r>
      <w:r>
        <w:t xml:space="preserve"> </w:t>
      </w:r>
      <w:r>
        <w:t xml:space="preserve">- O gating de idioma é atribuído a</w:t>
      </w:r>
      <w:r>
        <w:t xml:space="preserve"> </w:t>
      </w:r>
      <w:r>
        <w:rPr>
          <w:rStyle w:val="VerbatimChar"/>
        </w:rPr>
        <w:t xml:space="preserve">DayIndexCalculator</w:t>
      </w:r>
      <w:r>
        <w:t xml:space="preserve"> </w:t>
      </w:r>
      <w:r>
        <w:t xml:space="preserve">quando pertence a</w:t>
      </w:r>
      <w:r>
        <w:t xml:space="preserve"> </w:t>
      </w:r>
      <w:r>
        <w:rPr>
          <w:rStyle w:val="VerbatimChar"/>
        </w:rPr>
        <w:t xml:space="preserve">LanguageGatingService</w:t>
      </w:r>
      <w:r>
        <w:t xml:space="preserve">.</w:t>
      </w:r>
      <w:r>
        <w:t xml:space="preserve"> </w:t>
      </w:r>
      <w:r>
        <w:t xml:space="preserve">- Três métricas (</w:t>
      </w:r>
      <w:r>
        <w:rPr>
          <w:rStyle w:val="VerbatimChar"/>
        </w:rPr>
        <w:t xml:space="preserve">ai.generation.duration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ai.adaptive.reuse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ai.dedup.duplicates_skipped</w:t>
      </w:r>
      <w:r>
        <w:t xml:space="preserve">) são apresentadas como</w:t>
      </w:r>
      <w:r>
        <w:t xml:space="preserve"> </w:t>
      </w:r>
      <w:r>
        <w:t xml:space="preserve">“</w:t>
      </w:r>
      <w:r>
        <w:t xml:space="preserve">instrumentadas</w:t>
      </w:r>
      <w:r>
        <w:t xml:space="preserve">”</w:t>
      </w:r>
      <w:r>
        <w:t xml:space="preserve"> </w:t>
      </w:r>
      <w:r>
        <w:t xml:space="preserve">numa tabela cujo próprio título o afirma, mas nenhuma linha de código as regista.</w:t>
      </w:r>
      <w:r>
        <w:t xml:space="preserve"> </w:t>
      </w:r>
      <w:r>
        <w:t xml:space="preserve">- A etiqueta</w:t>
      </w:r>
      <w:r>
        <w:t xml:space="preserve"> </w:t>
      </w:r>
      <w:r>
        <w:t xml:space="preserve">“</w:t>
      </w:r>
      <w:r>
        <w:t xml:space="preserve">(nível Médio)</w:t>
      </w:r>
      <w:r>
        <w:t xml:space="preserve">”</w:t>
      </w:r>
      <w:r>
        <w:t xml:space="preserve"> </w:t>
      </w:r>
      <w:r>
        <w:t xml:space="preserve">na Discussão inventa uma taxonomia de severidade que a fonte citada (Capítulo de Segurança) nunca definiu.</w:t>
      </w:r>
      <w:r>
        <w:t xml:space="preserve"> </w:t>
      </w:r>
      <w:r>
        <w:t xml:space="preserve">- A comparação com Cognitive Tutor/ALEKS/BKT/PFA aparece sem qualquer preparação ou citação no Capítulo 2, contrariando a promessa de</w:t>
      </w:r>
      <w:r>
        <w:t xml:space="preserve"> </w:t>
      </w:r>
      <w:r>
        <w:t xml:space="preserve">“</w:t>
      </w:r>
      <w:r>
        <w:t xml:space="preserve">posicionar face ao estado da arte</w:t>
      </w:r>
      <w:r>
        <w:t xml:space="preserve">”</w:t>
      </w:r>
      <w:r>
        <w:t xml:space="preserve"> </w:t>
      </w:r>
      <w:r>
        <w:t xml:space="preserve">já estabelecido.</w:t>
      </w:r>
    </w:p>
    <w:p>
      <w:pPr>
        <w:pStyle w:val="BodyText"/>
      </w:pPr>
      <w:r>
        <w:t xml:space="preserve">Nenhum destes é uma fabricação grosseira de resultados — não há alegação de</w:t>
      </w:r>
      <w:r>
        <w:t xml:space="preserve"> </w:t>
      </w:r>
      <w:r>
        <w:t xml:space="preserve">“</w:t>
      </w:r>
      <w:r>
        <w:t xml:space="preserve">o sistema prova X</w:t>
      </w:r>
      <w:r>
        <w:t xml:space="preserve">”</w:t>
      </w:r>
      <w:r>
        <w:t xml:space="preserve"> </w:t>
      </w:r>
      <w:r>
        <w:t xml:space="preserve">sem suporte, nem números de desempenho inventados. Mas são exatamente o tipo de erro que separa um</w:t>
      </w:r>
      <w:r>
        <w:t xml:space="preserve"> </w:t>
      </w:r>
      <w:r>
        <w:t xml:space="preserve">“</w:t>
      </w:r>
      <w:r>
        <w:t xml:space="preserve">detalhe técnico correto</w:t>
      </w:r>
      <w:r>
        <w:t xml:space="preserve">”</w:t>
      </w:r>
      <w:r>
        <w:t xml:space="preserve"> </w:t>
      </w:r>
      <w:r>
        <w:t xml:space="preserve">de um</w:t>
      </w:r>
      <w:r>
        <w:t xml:space="preserve"> </w:t>
      </w:r>
      <w:r>
        <w:t xml:space="preserve">“</w:t>
      </w:r>
      <w:r>
        <w:t xml:space="preserve">detalhe técnico que soa correto</w:t>
      </w:r>
      <w:r>
        <w:t xml:space="preserve">”</w:t>
      </w:r>
      <w:r>
        <w:t xml:space="preserve">: nomes de classes trocados, tabelas que juram exaustividade mas omitem valores (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AssignmentStatus</w:t>
      </w:r>
      <w:r>
        <w:t xml:space="preserve">), e uma tabela de métricas que mistura o que existe com o que seria bonito existir, sem assinalar a diferença — ao contrário da nota exemplar que o próprio autor escreveu para</w:t>
      </w:r>
      <w:r>
        <w:t xml:space="preserve"> </w:t>
      </w:r>
      <w:r>
        <w:rPr>
          <w:rStyle w:val="VerbatimChar"/>
        </w:rPr>
        <w:t xml:space="preserve">executor_queued_tasks</w:t>
      </w:r>
      <w:r>
        <w:t xml:space="preserve">, que devia ter sido replicada para as outras duas métricas fantasma.</w:t>
      </w:r>
    </w:p>
    <w:p>
      <w:pPr>
        <w:pStyle w:val="BodyText"/>
      </w:pPr>
      <w:r>
        <w:rPr>
          <w:b/>
        </w:rPr>
        <w:t xml:space="preserve">Veredito global desta secção:</w:t>
      </w:r>
      <w:r>
        <w:t xml:space="preserve"> </w:t>
      </w:r>
      <w:r>
        <w:t xml:space="preserve">o capítulo de Discussão é, na sua maioria,</w:t>
      </w:r>
      <w:r>
        <w:t xml:space="preserve"> </w:t>
      </w:r>
      <w:r>
        <w:rPr>
          <w:b/>
        </w:rPr>
        <w:t xml:space="preserve">fiel e disciplinado</w:t>
      </w:r>
      <w:r>
        <w:t xml:space="preserve"> </w:t>
      </w:r>
      <w:r>
        <w:t xml:space="preserve">na linguagem de conclusão — não incorre no pecado clássico de inflação de resultados. Os Apêndices B e C são</w:t>
      </w:r>
      <w:r>
        <w:t xml:space="preserve"> </w:t>
      </w:r>
      <w:r>
        <w:rPr>
          <w:b/>
        </w:rPr>
        <w:t xml:space="preserve">globalmente muito rigorosos nos valores de configuração</w:t>
      </w:r>
      <w:r>
        <w:t xml:space="preserve">, mas contêm um número inaceitável, para um apêndice que se apresenta como fonte de verdade técnica, de atribuições erradas de classe e de pelo menos três métricas listadas como</w:t>
      </w:r>
      <w:r>
        <w:t xml:space="preserve"> </w:t>
      </w:r>
      <w:r>
        <w:t xml:space="preserve">“</w:t>
      </w:r>
      <w:r>
        <w:t xml:space="preserve">instrumentadas</w:t>
      </w:r>
      <w:r>
        <w:t xml:space="preserve">”</w:t>
      </w:r>
      <w:r>
        <w:t xml:space="preserve"> </w:t>
      </w:r>
      <w:r>
        <w:t xml:space="preserve">que não existem no código. Recomendação ao autor: corrigir</w:t>
      </w:r>
      <w:r>
        <w:t xml:space="preserve"> </w:t>
      </w:r>
      <w:r>
        <w:rPr>
          <w:rStyle w:val="VerbatimChar"/>
        </w:rPr>
        <w:t xml:space="preserve">EnrollmentStatus</w:t>
      </w:r>
      <w:r>
        <w:t xml:space="preserve">/</w:t>
      </w:r>
      <w:r>
        <w:rPr>
          <w:rStyle w:val="VerbatimChar"/>
        </w:rPr>
        <w:t xml:space="preserve">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DayIndexCalculator</w:t>
      </w:r>
      <w:r>
        <w:t xml:space="preserve">→</w:t>
      </w:r>
      <w:r>
        <w:rPr>
          <w:rStyle w:val="VerbatimChar"/>
        </w:rPr>
        <w:t xml:space="preserve">LanguageGatingService</w:t>
      </w:r>
      <w:r>
        <w:t xml:space="preserve">, remover ou assinalar como</w:t>
      </w:r>
      <w:r>
        <w:t xml:space="preserve"> </w:t>
      </w:r>
      <w:r>
        <w:t xml:space="preserve">“</w:t>
      </w:r>
      <w:r>
        <w:t xml:space="preserve">planeadas</w:t>
      </w:r>
      <w:r>
        <w:t xml:space="preserve">”</w:t>
      </w:r>
      <w:r>
        <w:t xml:space="preserve"> </w:t>
      </w:r>
      <w:r>
        <w:t xml:space="preserve">as três métricas fantasma, adicionar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à tabela de</w:t>
      </w:r>
      <w:r>
        <w:t xml:space="preserve"> </w:t>
      </w:r>
      <w:r>
        <w:rPr>
          <w:rStyle w:val="VerbatimChar"/>
        </w:rPr>
        <w:t xml:space="preserve">TaskAssignment.status</w:t>
      </w:r>
      <w:r>
        <w:t xml:space="preserve">, matizar a afirmação sobre</w:t>
      </w:r>
      <w:r>
        <w:t xml:space="preserve"> </w:t>
      </w:r>
      <w:r>
        <w:rPr>
          <w:rStyle w:val="VerbatimChar"/>
        </w:rPr>
        <w:t xml:space="preserve">dueAt</w:t>
      </w:r>
      <w:r>
        <w:t xml:space="preserve"> </w:t>
      </w:r>
      <w:r>
        <w:t xml:space="preserve">(só é 24h fixas no primeiro dia), remover ou fundamentar</w:t>
      </w:r>
      <w:r>
        <w:t xml:space="preserve"> </w:t>
      </w:r>
      <w:r>
        <w:t xml:space="preserve">“</w:t>
      </w:r>
      <w:r>
        <w:t xml:space="preserve">(nível Médio)</w:t>
      </w:r>
      <w:r>
        <w:t xml:space="preserve">”</w:t>
      </w:r>
      <w:r>
        <w:t xml:space="preserve">, e citar fontes para a comparação com Cognitive Tutor/ALEKS/BKT/PFA.</w:t>
      </w:r>
    </w:p>
    <w:p>
      <w:pPr>
        <w:pStyle w:val="Heading2"/>
      </w:pPr>
      <w:bookmarkStart w:id="137" w:name="veredito-final-e-recomendação-ao-autor"/>
      <w:r>
        <w:t xml:space="preserve">Veredito Final e Recomendação ao Autor</w:t>
      </w:r>
      <w:bookmarkEnd w:id="137"/>
    </w:p>
    <w:p>
      <w:pPr>
        <w:pStyle w:val="FirstParagraph"/>
      </w:pPr>
      <w:r>
        <w:t xml:space="preserve">Nenhum dos problemas identificados nesta auditoria é uma fabricação de resultados: não há números de desempenho inventados, não há alegação de</w:t>
      </w:r>
      <w:r>
        <w:t xml:space="preserve"> </w:t>
      </w:r>
      <w:r>
        <w:t xml:space="preserve">“</w:t>
      </w:r>
      <w:r>
        <w:t xml:space="preserve">o sistema prova X</w:t>
      </w:r>
      <w:r>
        <w:t xml:space="preserve">”</w:t>
      </w:r>
      <w:r>
        <w:t xml:space="preserve"> </w:t>
      </w:r>
      <w:r>
        <w:t xml:space="preserve">sem qualquer base, e as limitações mais estruturais (avaliação pedagógica não realizada, apenas Android entregue, ausência de funcionalidades sociais) são declaradas com honestidade em vários pontos do texto. O que existe, de forma consistente ao longo de oito capítulos e apêndices, é um padrão de</w:t>
      </w:r>
      <w:r>
        <w:t xml:space="preserve"> </w:t>
      </w:r>
      <w:r>
        <w:rPr>
          <w:b/>
        </w:rPr>
        <w:t xml:space="preserve">frases de síntese e transição escritas para soar mais fortes, mais completas ou mais numericamente arredondadas do que o código sustenta</w:t>
      </w:r>
      <w:r>
        <w:t xml:space="preserve"> </w:t>
      </w:r>
      <w:r>
        <w:t xml:space="preserve">— a integração do DigComp 2.2, as</w:t>
      </w:r>
      <w:r>
        <w:t xml:space="preserve"> </w:t>
      </w:r>
      <w:r>
        <w:t xml:space="preserve">“</w:t>
      </w:r>
      <w:r>
        <w:t xml:space="preserve">seis camadas</w:t>
      </w:r>
      <w:r>
        <w:t xml:space="preserve">”</w:t>
      </w:r>
      <w:r>
        <w:t xml:space="preserve"> </w:t>
      </w:r>
      <w:r>
        <w:t xml:space="preserve">de segurança, os</w:t>
      </w:r>
      <w:r>
        <w:t xml:space="preserve"> </w:t>
      </w:r>
      <w:r>
        <w:t xml:space="preserve">“</w:t>
      </w:r>
      <w:r>
        <w:t xml:space="preserve">cinco headers</w:t>
      </w:r>
      <w:r>
        <w:t xml:space="preserve">”</w:t>
      </w:r>
      <w:r>
        <w:t xml:space="preserve"> </w:t>
      </w:r>
      <w:r>
        <w:t xml:space="preserve">do Nginx, o</w:t>
      </w:r>
      <w:r>
        <w:t xml:space="preserve"> </w:t>
      </w:r>
      <w:r>
        <w:t xml:space="preserve">“</w:t>
      </w:r>
      <w:r>
        <w:t xml:space="preserve">gateway de borda</w:t>
      </w:r>
      <w:r>
        <w:t xml:space="preserve">”</w:t>
      </w:r>
      <w:r>
        <w:t xml:space="preserve">, a garantia de que</w:t>
      </w:r>
      <w:r>
        <w:t xml:space="preserve"> </w:t>
      </w:r>
      <w:r>
        <w:t xml:space="preserve">“</w:t>
      </w:r>
      <w:r>
        <w:t xml:space="preserve">nunca há input do utilizador</w:t>
      </w:r>
      <w:r>
        <w:t xml:space="preserve">”</w:t>
      </w:r>
      <w:r>
        <w:t xml:space="preserve">, a afirmação sobre o streak. Cada uma destas frases, isoladamente, é pequena. Em conjunto, formam um padrão que um júri treinado detecta rapidamente, e que mina a confiança nas partes do relatório que estão, de facto, corretas.</w:t>
      </w:r>
    </w:p>
    <w:p>
      <w:pPr>
        <w:pStyle w:val="BodyText"/>
      </w:pPr>
      <w:r>
        <w:t xml:space="preserve">A recomendação é simples: o projeto não precisa destas muletas retóricas. A arquitetura hexagonal é genuína, a rastreabilidade de requisitos é exemplar, a engenharia de resiliência (circuit breaker, retry, timeouts, deduplicação semântica) é tecnicamente credível e bem testada. Corrigir as frases assinaladas nesta auditoria — a maioria delas resolúvel trocando uma palavra absoluta (</w:t>
      </w:r>
      <w:r>
        <w:t xml:space="preserve">“</w:t>
      </w:r>
      <w:r>
        <w:t xml:space="preserve">garante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sempre</w:t>
      </w:r>
      <w:r>
        <w:t xml:space="preserve">”</w:t>
      </w:r>
      <w:r>
        <w:t xml:space="preserve">) por uma palavra qualificada, ou corrigindo um nome de classe — deixa o relatório objetivamente mais forte, não mais fraco, porque deixa de dar ao júri motivos fáceis para desconfiar do resto.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de Fidelidade Factual — Play4Change</dc:title>
  <dc:creator>Radesh Ilesh Gamanbhai Govind — auditoria realizada a pedido do autor</dc:creator>
  <cp:keywords/>
  <dcterms:created xsi:type="dcterms:W3CDTF">2026-07-11T19:41:40Z</dcterms:created>
  <dcterms:modified xsi:type="dcterms:W3CDTF">2026-07-11T19:41:40Z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de julho de 2026</vt:lpwstr>
  </property>
  <property fmtid="{D5CDD505-2E9C-101B-9397-08002B2CF9AE}" pid="3" name="toc-title">
    <vt:lpwstr>Índice</vt:lpwstr>
  </property>
</Properties>
</file>