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4A1F63A9"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w:t>
      </w:r>
      <w:proofErr w:type="spellStart"/>
      <w:r>
        <w:t>timeskips</w:t>
      </w:r>
      <w:proofErr w:type="spellEnd"/>
      <w:r>
        <w:t xml:space="preserve">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313F201D" w14:textId="17A28348" w:rsidR="00E0589E" w:rsidRDefault="00E0589E" w:rsidP="00A00245">
      <w:r w:rsidRPr="00E0589E">
        <w:rPr>
          <w:b/>
          <w:bCs/>
        </w:rPr>
        <w:t>DRAMATIS PERSONAE:</w:t>
      </w:r>
      <w:r>
        <w:rPr>
          <w:b/>
          <w:bCs/>
        </w:rPr>
        <w:t xml:space="preserve"> </w:t>
      </w:r>
    </w:p>
    <w:p w14:paraId="50932185" w14:textId="0ECF747F" w:rsidR="00E0589E" w:rsidRDefault="00E65CAF" w:rsidP="00E65CAF">
      <w:pPr>
        <w:pStyle w:val="ListParagraph"/>
        <w:numPr>
          <w:ilvl w:val="0"/>
          <w:numId w:val="2"/>
        </w:numPr>
      </w:pPr>
      <w:r>
        <w:lastRenderedPageBreak/>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4325B36E" w:rsidR="009532CD" w:rsidRDefault="009532CD" w:rsidP="00E65CAF">
      <w:pPr>
        <w:pStyle w:val="ListParagraph"/>
        <w:numPr>
          <w:ilvl w:val="0"/>
          <w:numId w:val="2"/>
        </w:numPr>
      </w:pPr>
      <w:r>
        <w:t>Support character (Laity)</w:t>
      </w:r>
    </w:p>
    <w:p w14:paraId="1861635C" w14:textId="2C8B5894" w:rsidR="009532CD" w:rsidRDefault="009532CD" w:rsidP="009532CD">
      <w:pPr>
        <w:rPr>
          <w:b/>
          <w:bCs/>
        </w:rPr>
      </w:pPr>
      <w:r>
        <w:rPr>
          <w:b/>
          <w:bCs/>
        </w:rPr>
        <w:t>GLOBAL VARIABLES:</w:t>
      </w:r>
    </w:p>
    <w:p w14:paraId="78D1F806" w14:textId="77777777" w:rsidR="009532CD" w:rsidRPr="009532CD" w:rsidRDefault="009532CD" w:rsidP="009532CD"/>
    <w:sectPr w:rsidR="009532CD" w:rsidRPr="0095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F0726"/>
    <w:rsid w:val="0058463A"/>
    <w:rsid w:val="00790DE0"/>
    <w:rsid w:val="008654E2"/>
    <w:rsid w:val="008812DD"/>
    <w:rsid w:val="00896689"/>
    <w:rsid w:val="008C53A8"/>
    <w:rsid w:val="009532CD"/>
    <w:rsid w:val="00A00245"/>
    <w:rsid w:val="00E0589E"/>
    <w:rsid w:val="00E0764A"/>
    <w:rsid w:val="00E6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3</cp:revision>
  <dcterms:created xsi:type="dcterms:W3CDTF">2022-09-09T15:30:00Z</dcterms:created>
  <dcterms:modified xsi:type="dcterms:W3CDTF">2022-09-10T19:25:00Z</dcterms:modified>
</cp:coreProperties>
</file>