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ARM指令系统的理解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>
      <w:pPr>
        <w:ind w:firstLine="354" w:firstLineChars="98"/>
        <w:rPr>
          <w:b/>
          <w:sz w:val="36"/>
          <w:szCs w:val="36"/>
          <w:u w:val="singl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 计卓2</w:t>
      </w:r>
      <w:r>
        <w:rPr>
          <w:b/>
          <w:sz w:val="28"/>
          <w:u w:val="single"/>
        </w:rPr>
        <w:t>02201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U202215322</w:t>
      </w:r>
      <w:r>
        <w:rPr>
          <w:rFonts w:hint="eastAsia"/>
          <w:b/>
          <w:sz w:val="28"/>
          <w:u w:val="single"/>
        </w:rPr>
        <w:t xml:space="preserve">   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eastAsia="zh-CN"/>
        </w:rPr>
        <w:t>濮澍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许向阳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日</w:t>
      </w:r>
    </w:p>
    <w:p>
      <w:pPr>
        <w:jc w:val="left"/>
        <w:rPr>
          <w:b/>
          <w:sz w:val="28"/>
        </w:rPr>
      </w:pPr>
    </w:p>
    <w:p>
      <w:pPr>
        <w:jc w:val="left"/>
        <w:rPr>
          <w:b/>
          <w:sz w:val="28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通过在ARM虚拟环境下调试执行程序，了解 ARM的指令系统。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实验环境：ARM</w:t>
      </w: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 xml:space="preserve">虚拟实验环境 </w:t>
      </w:r>
      <w:r>
        <w:rPr>
          <w:rFonts w:ascii="宋体" w:hAnsi="宋体"/>
          <w:bCs/>
          <w:color w:val="000000"/>
          <w:sz w:val="24"/>
        </w:rPr>
        <w:t xml:space="preserve"> QEMU</w:t>
      </w:r>
    </w:p>
    <w:p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hint="eastAsia" w:ascii="宋体" w:hAnsi="宋体"/>
          <w:bCs/>
          <w:color w:val="000000"/>
          <w:sz w:val="24"/>
        </w:rPr>
        <w:t>等</w:t>
      </w: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</w:rPr>
        <w:t>1、C与汇编的混合编程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任务2、内存拷贝及优化实验</w:t>
      </w:r>
    </w:p>
    <w:p>
      <w:pPr>
        <w:adjustRightInd w:val="0"/>
        <w:snapToGrid w:val="0"/>
        <w:spacing w:line="300" w:lineRule="auto"/>
        <w:ind w:firstLine="480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hint="eastAsia" w:ascii="宋体" w:hAnsi="宋体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>
      <w:pPr>
        <w:adjustRightInd w:val="0"/>
        <w:snapToGrid w:val="0"/>
        <w:spacing w:line="300" w:lineRule="auto"/>
        <w:jc w:val="left"/>
        <w:outlineLvl w:val="0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（1）实验任务的实验结果记录</w:t>
      </w: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b/>
          <w:szCs w:val="21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</w:rPr>
        <w:t>1、C与汇编的混合编程</w:t>
      </w:r>
    </w:p>
    <w:p>
      <w:pPr>
        <w:spacing w:line="300" w:lineRule="auto"/>
        <w:ind w:left="420" w:leftChars="0" w:firstLine="420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9915" cy="695325"/>
            <wp:effectExtent l="0" t="0" r="63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cs="宋体"/>
          <w:sz w:val="24"/>
          <w:szCs w:val="24"/>
          <w:lang w:val="en-US" w:eastAsia="zh-CN"/>
        </w:rPr>
        <w:t>图1 sum程序</w:t>
      </w:r>
    </w:p>
    <w:p>
      <w:pPr>
        <w:spacing w:line="300" w:lineRule="auto"/>
        <w:ind w:left="1680" w:leftChars="0" w:firstLine="420" w:firstLine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line="300" w:lineRule="auto"/>
        <w:ind w:left="420" w:leftChars="0" w:firstLine="420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</w:p>
    <w:p>
      <w:pPr>
        <w:adjustRightInd w:val="0"/>
        <w:snapToGrid w:val="0"/>
        <w:spacing w:line="300" w:lineRule="auto"/>
        <w:ind w:left="34" w:firstLine="422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任务2、内存拷贝及优化实验</w:t>
      </w:r>
    </w:p>
    <w:p>
      <w:pPr>
        <w:spacing w:line="300" w:lineRule="auto"/>
        <w:ind w:left="420" w:leftChars="0" w:firstLine="420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5245" cy="1999615"/>
            <wp:effectExtent l="0" t="0" r="8255" b="63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2100" w:leftChars="0" w:firstLine="420" w:firstLineChars="0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图2 自上而下 无优化 2倍优化 4倍优化 内存突发传输</w:t>
      </w:r>
    </w:p>
    <w:p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）ARM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hint="eastAsia" w:ascii="宋体" w:hAnsi="宋体"/>
          <w:b/>
          <w:color w:val="000000"/>
          <w:sz w:val="24"/>
        </w:rPr>
        <w:t>指令及功能说明</w:t>
      </w:r>
    </w:p>
    <w:p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    查阅《</w:t>
      </w:r>
      <w:r>
        <w:rPr>
          <w:rFonts w:ascii="宋体" w:hAnsi="宋体"/>
          <w:bCs/>
          <w:color w:val="000000"/>
          <w:sz w:val="24"/>
        </w:rPr>
        <w:t>ISA_A64_xml_A_profile-2023-09.pdf</w:t>
      </w:r>
      <w:r>
        <w:rPr>
          <w:rFonts w:hint="eastAsia" w:ascii="宋体" w:hAnsi="宋体"/>
          <w:bCs/>
          <w:color w:val="000000"/>
          <w:sz w:val="24"/>
        </w:rPr>
        <w:t>》，指出10条不同指令（存数、取数、算术运算、转移指令、函数调用等都应覆盖）的功能。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9"/>
        <w:gridCol w:w="4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指令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LDP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一次性读取8个字节或者16个字节数据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STP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eastAsia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一次性写入8个字节或者16个字节数据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SUB（immediate）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将一个寄存器的值减去立即数，存在目的寄存器中，该立即数可以选择是否移位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ADD（immediate）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eastAsia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将一个寄存器的值加上立即数，存在目的寄存器中，该立即数可以选择是否移位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LSL（immediate）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将一个寄存器的值逻辑左移一个立即数，存在目的寄存器中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依据PC相对偏移量无条件跳转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BL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依据PC相对偏移量跳转，并且将x30寄存器的值设为PC+4，即指向调用函数指令的下一条指令地址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 xml:space="preserve"> ADR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将PC的值加上一个立即数形成PC相对地址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RBIT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翻转寄存器值的每一位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TBZ</w:t>
            </w:r>
          </w:p>
        </w:tc>
        <w:tc>
          <w:tcPr>
            <w:tcW w:w="4939" w:type="dxa"/>
          </w:tcPr>
          <w:p>
            <w:pPr>
              <w:spacing w:line="300" w:lineRule="auto"/>
              <w:jc w:val="center"/>
              <w:textAlignment w:val="baseline"/>
              <w:rPr>
                <w:rFonts w:hint="default" w:ascii="宋体" w:hAnsi="宋体" w:eastAsia="宋体"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vertAlign w:val="baseline"/>
                <w:lang w:val="en-US" w:eastAsia="zh-CN"/>
              </w:rPr>
              <w:t>与0比较，如果相等就跳转到某个标志</w:t>
            </w:r>
          </w:p>
        </w:tc>
      </w:tr>
    </w:tbl>
    <w:p>
      <w:pPr>
        <w:spacing w:line="300" w:lineRule="auto"/>
        <w:ind w:firstLine="420" w:firstLineChars="0"/>
        <w:jc w:val="left"/>
        <w:textAlignment w:val="baseline"/>
        <w:rPr>
          <w:rFonts w:hint="eastAsia" w:ascii="宋体" w:hAnsi="宋体" w:eastAsia="宋体"/>
          <w:bCs/>
          <w:color w:val="000000"/>
          <w:sz w:val="24"/>
          <w:lang w:val="en-US" w:eastAsia="zh-CN"/>
        </w:rPr>
      </w:pPr>
    </w:p>
    <w:p>
      <w:pPr>
        <w:spacing w:line="300" w:lineRule="auto"/>
        <w:jc w:val="left"/>
        <w:textAlignment w:val="baseline"/>
        <w:rPr>
          <w:rFonts w:hint="eastAsia" w:ascii="宋体" w:hAnsi="宋体"/>
          <w:bCs/>
          <w:color w:val="000000"/>
          <w:sz w:val="24"/>
        </w:rPr>
      </w:pPr>
    </w:p>
    <w:p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>
      <w:pPr>
        <w:spacing w:line="300" w:lineRule="auto"/>
        <w:ind w:firstLine="420" w:firstLineChars="0"/>
        <w:jc w:val="left"/>
        <w:textAlignment w:val="baseline"/>
        <w:rPr>
          <w:rFonts w:hint="default" w:ascii="黑体" w:hAnsi="黑体" w:eastAsia="黑体"/>
          <w:b/>
          <w:color w:val="000000"/>
          <w:sz w:val="28"/>
          <w:szCs w:val="28"/>
          <w:lang w:val="en-US"/>
        </w:rPr>
      </w:pPr>
      <w:r>
        <w:rPr>
          <w:rFonts w:hint="eastAsia" w:ascii="宋体" w:hAnsi="宋体" w:cs="宋体"/>
          <w:b w:val="0"/>
          <w:bCs/>
          <w:color w:val="000000"/>
          <w:sz w:val="24"/>
          <w:szCs w:val="24"/>
          <w:lang w:val="en-US" w:eastAsia="zh-CN"/>
        </w:rPr>
        <w:t>通过这次实验，了解了一个新的指令体系，并且通过查阅相关资料，认识了许多只能在ARM中使用的指令，让我对这个指令集产生了不小的兴趣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>
    <w:pPr>
      <w:pStyle w:val="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zMGEyMWM5YWQ1NDIxMGY4NjRkOGJkMzA4ZTFjYTAifQ=="/>
  </w:docVars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12CC0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E619B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983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4249B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47802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8B724C0"/>
    <w:rsid w:val="26176FCF"/>
    <w:rsid w:val="31170158"/>
    <w:rsid w:val="3B5226E4"/>
    <w:rsid w:val="43207BF5"/>
    <w:rsid w:val="44196366"/>
    <w:rsid w:val="53AD6AB0"/>
    <w:rsid w:val="62361E5F"/>
    <w:rsid w:val="639D7CBB"/>
    <w:rsid w:val="64D468AD"/>
    <w:rsid w:val="7012447A"/>
    <w:rsid w:val="722D2D58"/>
    <w:rsid w:val="79FB6C00"/>
    <w:rsid w:val="7E377334"/>
    <w:rsid w:val="D67FC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75</Words>
  <Characters>432</Characters>
  <Lines>3</Lines>
  <Paragraphs>1</Paragraphs>
  <TotalTime>0</TotalTime>
  <ScaleCrop>false</ScaleCrop>
  <LinksUpToDate>false</LinksUpToDate>
  <CharactersWithSpaces>506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2022-04-26T15:03:00Z</dcterms:created>
  <dc:creator>User</dc:creator>
  <cp:lastModifiedBy>pu</cp:lastModifiedBy>
  <cp:lastPrinted>2007-09-24T17:20:00Z</cp:lastPrinted>
  <dcterms:modified xsi:type="dcterms:W3CDTF">2024-05-29T22:51:32Z</dcterms:modified>
  <dc:title>汇编语言课程设计报告－内容要求与格式模板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CD9B3A3B434B4284B887407E646E67FE_12</vt:lpwstr>
  </property>
</Properties>
</file>