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Current build phase verification — Team report</w:t>
      </w:r>
    </w:p>
    <w:p>
      <w:r>
        <w:t>Date: 14 October 2026</w:t>
      </w:r>
    </w:p>
    <w:p>
      <w:r>
        <w:t>Prepared for Uchi Chinyama, Mumba Chitonge, Taizya Nakapende and Lubasi Monde. Strict engineering/product QA evidence; no human signoff is recorded.</w:t>
      </w:r>
    </w:p>
    <w:p>
      <w:pPr>
        <w:pStyle w:val="Heading1"/>
      </w:pPr>
      <w:r>
        <w:t>1. Overall verdict</w:t>
      </w:r>
    </w:p>
    <w:p>
      <w:r>
        <w:rPr>
          <w:b/>
        </w:rPr>
        <w:t>Phase incomplete. No phase can be marked complete.</w:t>
      </w:r>
    </w:p>
    <w:p>
      <w:r>
        <w:t>The current application provides public product concepts, a local T-shirt editor, local vendor preparation and narrow identity/tenant backend foundations. Customer ordering, vendor job/quote handling, operational admin workflows and payments/ delivery are missing. A full customer-upload-to-delivery order could not be created: registration/login and dashboards are absent, order/upload/quote/payment/ delivery mutations return 404, and the application schema contains no orders.</w:t>
      </w:r>
    </w:p>
    <w:p>
      <w:r>
        <w:t>This audit uses Uchi's four product-phase checklists. Repository names such as Backend Phase 1/2 describe narrower technical slices and do not satisfy the MVP foundation or Trust and operations requirements by themselves.</w:t>
      </w:r>
    </w:p>
    <w:p>
      <w:r>
        <w:t>Local application URL: http://127.0.0.1:3001/ — rebuilt production-mode preview. The actual standalone backend was also tested temporarily on loopback port 3000 and stopped. Neither address is a Vercel deployment URL.</w:t>
      </w:r>
    </w:p>
    <w:p>
      <w:r>
        <w:t>Vercel Preview URL: not supplied or verified. Vercel Production URL: not supplied or verified. No Vercel connector, local project-link metadata or available Vercel browser tab supplied connection/build/environment evidence. This does not prove that an external project does not exist; all 17 deployed verification items remain unverified. No deployment, account setup or sensitive feature enablement was performed.</w:t>
      </w:r>
    </w:p>
    <w:p>
      <w:pPr>
        <w:pStyle w:val="Heading2"/>
      </w:pPr>
      <w:r>
        <w:t>Actual verification</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Actual result</w:t>
            </w:r>
          </w:p>
        </w:tc>
      </w:tr>
      <w:tr>
        <w:trPr>
          <w:cantSplit/>
        </w:trPr>
        <w:tc>
          <w:tcPr>
            <w:tcW w:type="dxa" w:w="3300"/>
            <w:vAlign w:val="center"/>
          </w:tcPr>
          <w:p>
            <w:pPr>
              <w:pStyle w:val="ReportTableText"/>
            </w:pPr>
            <w:r>
              <w:t>Application tests after fixes</w:t>
            </w:r>
          </w:p>
        </w:tc>
        <w:tc>
          <w:tcPr>
            <w:tcW w:type="dxa" w:w="6060"/>
            <w:vAlign w:val="center"/>
          </w:tcPr>
          <w:p>
            <w:pPr>
              <w:pStyle w:val="ReportTableText"/>
            </w:pPr>
            <w:r>
              <w:t>132 passed; zero failed</w:t>
            </w:r>
          </w:p>
        </w:tc>
      </w:tr>
      <w:tr>
        <w:trPr>
          <w:cantSplit/>
        </w:trPr>
        <w:tc>
          <w:tcPr>
            <w:tcW w:type="dxa" w:w="3300"/>
            <w:vAlign w:val="center"/>
          </w:tcPr>
          <w:p>
            <w:pPr>
              <w:pStyle w:val="ReportTableText"/>
            </w:pPr>
            <w:r>
              <w:t>Security regression suite</w:t>
            </w:r>
          </w:p>
        </w:tc>
        <w:tc>
          <w:tcPr>
            <w:tcW w:type="dxa" w:w="6060"/>
            <w:vAlign w:val="center"/>
          </w:tcPr>
          <w:p>
            <w:pPr>
              <w:pStyle w:val="ReportTableText"/>
            </w:pPr>
            <w:r>
              <w:t>121 passed; zero failed</w:t>
            </w:r>
          </w:p>
        </w:tc>
      </w:tr>
      <w:tr>
        <w:trPr>
          <w:cantSplit/>
        </w:trPr>
        <w:tc>
          <w:tcPr>
            <w:tcW w:type="dxa" w:w="3300"/>
            <w:vAlign w:val="center"/>
          </w:tcPr>
          <w:p>
            <w:pPr>
              <w:pStyle w:val="ReportTableText"/>
            </w:pPr>
            <w:r>
              <w:t>React/3D source checks</w:t>
            </w:r>
          </w:p>
        </w:tc>
        <w:tc>
          <w:tcPr>
            <w:tcW w:type="dxa" w:w="6060"/>
            <w:vAlign w:val="center"/>
          </w:tcPr>
          <w:p>
            <w:pPr>
              <w:pStyle w:val="ReportTableText"/>
            </w:pPr>
            <w:r>
              <w:t>9 passed; zero failed; these are not browser E2E tests</w:t>
            </w:r>
          </w:p>
        </w:tc>
      </w:tr>
      <w:tr>
        <w:trPr>
          <w:cantSplit/>
        </w:trPr>
        <w:tc>
          <w:tcPr>
            <w:tcW w:type="dxa" w:w="3300"/>
            <w:vAlign w:val="center"/>
          </w:tcPr>
          <w:p>
            <w:pPr>
              <w:pStyle w:val="ReportTableText"/>
            </w:pPr>
            <w:r>
              <w:t>Web/shared and strict backend/shared TypeScript</w:t>
            </w:r>
          </w:p>
        </w:tc>
        <w:tc>
          <w:tcPr>
            <w:tcW w:type="dxa" w:w="6060"/>
            <w:vAlign w:val="center"/>
          </w:tcPr>
          <w:p>
            <w:pPr>
              <w:pStyle w:val="ReportTableText"/>
            </w:pPr>
            <w:r>
              <w:t>Passed</w:t>
            </w:r>
          </w:p>
        </w:tc>
      </w:tr>
      <w:tr>
        <w:trPr>
          <w:cantSplit/>
        </w:trPr>
        <w:tc>
          <w:tcPr>
            <w:tcW w:type="dxa" w:w="3300"/>
            <w:vAlign w:val="center"/>
          </w:tcPr>
          <w:p>
            <w:pPr>
              <w:pStyle w:val="ReportTableText"/>
            </w:pPr>
            <w:r>
              <w:t>Production build</w:t>
            </w:r>
          </w:p>
        </w:tc>
        <w:tc>
          <w:tcPr>
            <w:tcW w:type="dxa" w:w="6060"/>
            <w:vAlign w:val="center"/>
          </w:tcPr>
          <w:p>
            <w:pPr>
              <w:pStyle w:val="ReportTableText"/>
            </w:pPr>
            <w:r>
              <w:t>Passed with missing-pg and multiple-lockfile/root warnings</w:t>
            </w:r>
          </w:p>
        </w:tc>
      </w:tr>
      <w:tr>
        <w:trPr>
          <w:cantSplit/>
        </w:trPr>
        <w:tc>
          <w:tcPr>
            <w:tcW w:type="dxa" w:w="3300"/>
            <w:vAlign w:val="center"/>
          </w:tcPr>
          <w:p>
            <w:pPr>
              <w:pStyle w:val="ReportTableText"/>
            </w:pPr>
            <w:r>
              <w:t>Rebuilt preview HTTP suite</w:t>
            </w:r>
          </w:p>
        </w:tc>
        <w:tc>
          <w:tcPr>
            <w:tcW w:type="dxa" w:w="6060"/>
            <w:vAlign w:val="center"/>
          </w:tcPr>
          <w:p>
            <w:pPr>
              <w:pStyle w:val="ReportTableText"/>
            </w:pPr>
            <w:r>
              <w:t>53 assertions passed</w:t>
            </w:r>
          </w:p>
        </w:tc>
      </w:tr>
      <w:tr>
        <w:trPr>
          <w:cantSplit/>
        </w:trPr>
        <w:tc>
          <w:tcPr>
            <w:tcW w:type="dxa" w:w="3300"/>
            <w:vAlign w:val="center"/>
          </w:tcPr>
          <w:p>
            <w:pPr>
              <w:pStyle w:val="ReportTableText"/>
            </w:pPr>
            <w:r>
              <w:t>Additional live phase probes</w:t>
            </w:r>
          </w:p>
        </w:tc>
        <w:tc>
          <w:tcPr>
            <w:tcW w:type="dxa" w:w="6060"/>
            <w:vAlign w:val="center"/>
          </w:tcPr>
          <w:p>
            <w:pPr>
              <w:pStyle w:val="ReportTableText"/>
            </w:pPr>
            <w:r>
              <w:t>67 assertions passed across 22 requests; absent flows, role spoofing, malformed auth, safe errors and closed files</w:t>
            </w:r>
          </w:p>
        </w:tc>
      </w:tr>
      <w:tr>
        <w:trPr>
          <w:cantSplit/>
        </w:trPr>
        <w:tc>
          <w:tcPr>
            <w:tcW w:type="dxa" w:w="3300"/>
            <w:vAlign w:val="center"/>
          </w:tcPr>
          <w:p>
            <w:pPr>
              <w:pStyle w:val="ReportTableText"/>
            </w:pPr>
            <w:r>
              <w:t>Actual Node backend/log probe</w:t>
            </w:r>
          </w:p>
        </w:tc>
        <w:tc>
          <w:tcPr>
            <w:tcW w:type="dxa" w:w="6060"/>
            <w:vAlign w:val="center"/>
          </w:tcPr>
          <w:p>
            <w:pPr>
              <w:pStyle w:val="ReportTableText"/>
            </w:pPr>
            <w:r>
              <w:t>Health 200; disabled identity 503; synthetic sensitive input absent from request logs</w:t>
            </w:r>
          </w:p>
        </w:tc>
      </w:tr>
      <w:tr>
        <w:trPr>
          <w:cantSplit/>
        </w:trPr>
        <w:tc>
          <w:tcPr>
            <w:tcW w:type="dxa" w:w="3300"/>
            <w:vAlign w:val="center"/>
          </w:tcPr>
          <w:p>
            <w:pPr>
              <w:pStyle w:val="ReportTableText"/>
            </w:pPr>
            <w:r>
              <w:t>Runtime gate</w:t>
            </w:r>
          </w:p>
        </w:tc>
        <w:tc>
          <w:tcPr>
            <w:tcW w:type="dxa" w:w="6060"/>
            <w:vAlign w:val="center"/>
          </w:tcPr>
          <w:p>
            <w:pPr>
              <w:pStyle w:val="ReportTableText"/>
            </w:pPr>
            <w:r>
              <w:t>Private Node 24.21.0 passes; default Node remains 24.14.1</w:t>
            </w:r>
          </w:p>
        </w:tc>
      </w:tr>
      <w:tr>
        <w:trPr>
          <w:cantSplit/>
        </w:trPr>
        <w:tc>
          <w:tcPr>
            <w:tcW w:type="dxa" w:w="3300"/>
            <w:vAlign w:val="center"/>
          </w:tcPr>
          <w:p>
            <w:pPr>
              <w:pStyle w:val="ReportTableText"/>
            </w:pPr>
            <w:r>
              <w:t>Production npm dependency audit</w:t>
            </w:r>
          </w:p>
        </w:tc>
        <w:tc>
          <w:tcPr>
            <w:tcW w:type="dxa" w:w="6060"/>
            <w:vAlign w:val="center"/>
          </w:tcPr>
          <w:p>
            <w:pPr>
              <w:pStyle w:val="ReportTableText"/>
            </w:pPr>
            <w:r>
              <w:t>Zero reported vulnerabilities</w:t>
            </w:r>
          </w:p>
        </w:tc>
      </w:tr>
      <w:tr>
        <w:trPr>
          <w:cantSplit/>
        </w:trPr>
        <w:tc>
          <w:tcPr>
            <w:tcW w:type="dxa" w:w="3300"/>
            <w:vAlign w:val="center"/>
          </w:tcPr>
          <w:p>
            <w:pPr>
              <w:pStyle w:val="ReportTableText"/>
            </w:pPr>
            <w:r>
              <w:t>Local frontend bundle scan</w:t>
            </w:r>
          </w:p>
        </w:tc>
        <w:tc>
          <w:tcPr>
            <w:tcW w:type="dxa" w:w="6060"/>
            <w:vAlign w:val="center"/>
          </w:tcPr>
          <w:p>
            <w:pPr>
              <w:pStyle w:val="ReportTableText"/>
            </w:pPr>
            <w:r>
              <w:t>43 JS/JSON/map files, 1,581,008 bytes, no skipped files or matching secret patterns</w:t>
            </w:r>
          </w:p>
        </w:tc>
      </w:tr>
      <w:tr>
        <w:trPr>
          <w:cantSplit/>
        </w:trPr>
        <w:tc>
          <w:tcPr>
            <w:tcW w:type="dxa" w:w="3300"/>
            <w:vAlign w:val="center"/>
          </w:tcPr>
          <w:p>
            <w:pPr>
              <w:pStyle w:val="ReportTableText"/>
            </w:pPr>
            <w:r>
              <w:t>Local portable database replay</w:t>
            </w:r>
          </w:p>
        </w:tc>
        <w:tc>
          <w:tcPr>
            <w:tcW w:type="dxa" w:w="6060"/>
            <w:vAlign w:val="center"/>
          </w:tcPr>
          <w:p>
            <w:pPr>
              <w:pStyle w:val="ReportTableText"/>
            </w:pPr>
            <w:r>
              <w:t>Eight existing Phase 2 migrations plus vendor core/commands and lifecycle/RLS rollback fixture passed on PostgreSQL 18; test instance stopped</w:t>
            </w:r>
          </w:p>
        </w:tc>
      </w:tr>
      <w:tr>
        <w:trPr>
          <w:cantSplit/>
        </w:trPr>
        <w:tc>
          <w:tcPr>
            <w:tcW w:type="dxa" w:w="3300"/>
            <w:vAlign w:val="center"/>
          </w:tcPr>
          <w:p>
            <w:pPr>
              <w:pStyle w:val="ReportTableText"/>
            </w:pPr>
            <w:r>
              <w:t>Hosted development database</w:t>
            </w:r>
          </w:p>
        </w:tc>
        <w:tc>
          <w:tcPr>
            <w:tcW w:type="dxa" w:w="6060"/>
            <w:vAlign w:val="center"/>
          </w:tcPr>
          <w:p>
            <w:pPr>
              <w:pStyle w:val="ReportTableText"/>
            </w:pPr>
            <w:r>
              <w:t>18 private application tables with enabled/forced RLS; 10 migrations; service groups/logins remain NOLOGIN/NOBYPASSRLS</w:t>
            </w:r>
          </w:p>
        </w:tc>
      </w:tr>
      <w:tr>
        <w:trPr>
          <w:cantSplit/>
        </w:trPr>
        <w:tc>
          <w:tcPr>
            <w:tcW w:type="dxa" w:w="3300"/>
            <w:vAlign w:val="center"/>
          </w:tcPr>
          <w:p>
            <w:pPr>
              <w:pStyle w:val="ReportTableText"/>
            </w:pPr>
            <w:r>
              <w:t>Hosted rollback tests</w:t>
            </w:r>
          </w:p>
        </w:tc>
        <w:tc>
          <w:tcPr>
            <w:tcW w:type="dxa" w:w="6060"/>
            <w:vAlign w:val="center"/>
          </w:tcPr>
          <w:p>
            <w:pPr>
              <w:pStyle w:val="ReportTableText"/>
            </w:pPr>
            <w:r>
              <w:t>Existing identity/tenant and vendor lifecycle/RLS fixtures passed; all 18 application table counts returned to zero</w:t>
            </w:r>
          </w:p>
        </w:tc>
      </w:tr>
      <w:tr>
        <w:trPr>
          <w:cantSplit/>
        </w:trPr>
        <w:tc>
          <w:tcPr>
            <w:tcW w:type="dxa" w:w="3300"/>
            <w:vAlign w:val="center"/>
          </w:tcPr>
          <w:p>
            <w:pPr>
              <w:pStyle w:val="ReportTableText"/>
            </w:pPr>
            <w:r>
              <w:t>Hosted Storage metadata</w:t>
            </w:r>
          </w:p>
        </w:tc>
        <w:tc>
          <w:tcPr>
            <w:tcW w:type="dxa" w:w="6060"/>
            <w:vAlign w:val="center"/>
          </w:tcPr>
          <w:p>
            <w:pPr>
              <w:pStyle w:val="ReportTableText"/>
            </w:pPr>
            <w:r>
              <w:t>Zero buckets, zero public buckets, zero objects</w:t>
            </w:r>
          </w:p>
        </w:tc>
      </w:tr>
    </w:tbl>
    <w:p>
      <w:pPr>
        <w:spacing w:after="80"/>
      </w:pPr>
    </w:p>
    <w:p>
      <w:r>
        <w:t>Live Chrome verifies catalogue search/no-results/filter/sort, text editing, invalid four-line text rejection, Undo/Redo, an actual rendered 3D shirt, vendor required fields/markup/turnaround rejection and progression to self-declared review. Mobile navigation closes on Escape and returns focus. Homepage, editor and vendor pages fit sampled desktop/mobile geometry; requested widths include 1440, 390 and 320 pixels. Mobile client widths were 375/305 with scrollbar space, and scrollWidth matched clientWidth. Sampled screenshots show no overlap in the inspected regions. Inspected QA-tab console warning/error logs were empty.</w:t>
      </w:r>
    </w:p>
    <w:p>
      <w:r>
        <w:t>Native synthetic artwork selection was denied by Chrome with Not allowed. No workaround was used. Raster-import/file-open round-trips, real customer/vendor/ admin sessions, complete accessibility and all unavailable journeys remain unverified. The full order lifecycle was blocked before any order could be stored.</w:t>
      </w:r>
    </w:p>
    <w:p>
      <w:pPr>
        <w:pStyle w:val="Heading1"/>
      </w:pPr>
      <w:r>
        <w:t>2. Completion percentage</w:t>
      </w:r>
    </w:p>
    <w:p>
      <w:r>
        <w:t>These are approximate feature-coverage scores, not release-readiness or passing test percentages. Equal weight per requested criterion: Complete = 1, Partial = 0.5, Missing = 0. A blocked live flow gets partial credit only for existing tested foundations. Any missing required flow or Vercel evidence still prevents closure.</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Phase</w:t>
            </w:r>
          </w:p>
        </w:tc>
        <w:tc>
          <w:tcPr>
            <w:tcW w:type="dxa" w:w="3100"/>
            <w:vAlign w:val="center"/>
            <w:shd w:val="clear" w:fill="E8EEF5"/>
          </w:tcPr>
          <w:p>
            <w:pPr>
              <w:pStyle w:val="ReportTableText"/>
            </w:pPr>
            <w:r>
              <w:rPr>
                <w:b/>
              </w:rPr>
              <w:t>Estimate</w:t>
            </w:r>
          </w:p>
        </w:tc>
        <w:tc>
          <w:tcPr>
            <w:tcW w:type="dxa" w:w="4160"/>
            <w:vAlign w:val="center"/>
            <w:shd w:val="clear" w:fill="E8EEF5"/>
          </w:tcPr>
          <w:p>
            <w:pPr>
              <w:pStyle w:val="ReportTableText"/>
            </w:pPr>
            <w:r>
              <w:rPr>
                <w:b/>
              </w:rPr>
              <w:t>Criterion counts: complete / partial / missing</w:t>
            </w:r>
          </w:p>
        </w:tc>
      </w:tr>
      <w:tr>
        <w:trPr>
          <w:cantSplit/>
        </w:trPr>
        <w:tc>
          <w:tcPr>
            <w:tcW w:type="dxa" w:w="2100"/>
            <w:vAlign w:val="center"/>
          </w:tcPr>
          <w:p>
            <w:pPr>
              <w:pStyle w:val="ReportTableText"/>
            </w:pPr>
            <w:r>
              <w:t>Phase 1 — MVP foundation</w:t>
            </w:r>
          </w:p>
        </w:tc>
        <w:tc>
          <w:tcPr>
            <w:tcW w:type="dxa" w:w="3100"/>
            <w:vAlign w:val="center"/>
          </w:tcPr>
          <w:p>
            <w:pPr>
              <w:pStyle w:val="ReportTableText"/>
            </w:pPr>
            <w:r>
              <w:t>17%</w:t>
            </w:r>
          </w:p>
        </w:tc>
        <w:tc>
          <w:tcPr>
            <w:tcW w:type="dxa" w:w="4160"/>
            <w:vAlign w:val="center"/>
          </w:tcPr>
          <w:p>
            <w:pPr>
              <w:pStyle w:val="ReportTableText"/>
            </w:pPr>
            <w:r>
              <w:t>0 / 6 / 12, across 18 criteria</w:t>
            </w:r>
          </w:p>
        </w:tc>
      </w:tr>
      <w:tr>
        <w:trPr>
          <w:cantSplit/>
        </w:trPr>
        <w:tc>
          <w:tcPr>
            <w:tcW w:type="dxa" w:w="2100"/>
            <w:vAlign w:val="center"/>
          </w:tcPr>
          <w:p>
            <w:pPr>
              <w:pStyle w:val="ReportTableText"/>
            </w:pPr>
            <w:r>
              <w:t>Phase 2 — Trust and operations</w:t>
            </w:r>
          </w:p>
        </w:tc>
        <w:tc>
          <w:tcPr>
            <w:tcW w:type="dxa" w:w="3100"/>
            <w:vAlign w:val="center"/>
          </w:tcPr>
          <w:p>
            <w:pPr>
              <w:pStyle w:val="ReportTableText"/>
            </w:pPr>
            <w:r>
              <w:t>8%</w:t>
            </w:r>
          </w:p>
        </w:tc>
        <w:tc>
          <w:tcPr>
            <w:tcW w:type="dxa" w:w="4160"/>
            <w:vAlign w:val="center"/>
          </w:tcPr>
          <w:p>
            <w:pPr>
              <w:pStyle w:val="ReportTableText"/>
            </w:pPr>
            <w:r>
              <w:t>0 / 2 / 11, across 13 criteria</w:t>
            </w:r>
          </w:p>
        </w:tc>
      </w:tr>
      <w:tr>
        <w:trPr>
          <w:cantSplit/>
        </w:trPr>
        <w:tc>
          <w:tcPr>
            <w:tcW w:type="dxa" w:w="2100"/>
            <w:vAlign w:val="center"/>
          </w:tcPr>
          <w:p>
            <w:pPr>
              <w:pStyle w:val="ReportTableText"/>
            </w:pPr>
            <w:r>
              <w:t>Phase 3 — Marketplace growth</w:t>
            </w:r>
          </w:p>
        </w:tc>
        <w:tc>
          <w:tcPr>
            <w:tcW w:type="dxa" w:w="3100"/>
            <w:vAlign w:val="center"/>
          </w:tcPr>
          <w:p>
            <w:pPr>
              <w:pStyle w:val="ReportTableText"/>
            </w:pPr>
            <w:r>
              <w:t>5%</w:t>
            </w:r>
          </w:p>
        </w:tc>
        <w:tc>
          <w:tcPr>
            <w:tcW w:type="dxa" w:w="4160"/>
            <w:vAlign w:val="center"/>
          </w:tcPr>
          <w:p>
            <w:pPr>
              <w:pStyle w:val="ReportTableText"/>
            </w:pPr>
            <w:r>
              <w:t>0 / 1 / 9, across 10 criteria</w:t>
            </w:r>
          </w:p>
        </w:tc>
      </w:tr>
      <w:tr>
        <w:trPr>
          <w:cantSplit/>
        </w:trPr>
        <w:tc>
          <w:tcPr>
            <w:tcW w:type="dxa" w:w="2100"/>
            <w:vAlign w:val="center"/>
          </w:tcPr>
          <w:p>
            <w:pPr>
              <w:pStyle w:val="ReportTableText"/>
            </w:pPr>
            <w:r>
              <w:t>Phase 4 — Differentiation</w:t>
            </w:r>
          </w:p>
        </w:tc>
        <w:tc>
          <w:tcPr>
            <w:tcW w:type="dxa" w:w="3100"/>
            <w:vAlign w:val="center"/>
          </w:tcPr>
          <w:p>
            <w:pPr>
              <w:pStyle w:val="ReportTableText"/>
            </w:pPr>
            <w:r>
              <w:t>43%</w:t>
            </w:r>
          </w:p>
        </w:tc>
        <w:tc>
          <w:tcPr>
            <w:tcW w:type="dxa" w:w="4160"/>
            <w:vAlign w:val="center"/>
          </w:tcPr>
          <w:p>
            <w:pPr>
              <w:pStyle w:val="ReportTableText"/>
            </w:pPr>
            <w:r>
              <w:t>1 / 4 / 2, across 7 criteria</w:t>
            </w:r>
          </w:p>
        </w:tc>
      </w:tr>
    </w:tbl>
    <w:p>
      <w:pPr>
        <w:spacing w:after="80"/>
      </w:pPr>
    </w:p>
    <w:p>
      <w:pPr>
        <w:pStyle w:val="Heading2"/>
      </w:pPr>
      <w:r>
        <w:t>Phase 1 — MVP foundation</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Requirement</w:t>
            </w:r>
          </w:p>
        </w:tc>
        <w:tc>
          <w:tcPr>
            <w:tcW w:type="dxa" w:w="6060"/>
            <w:vAlign w:val="center"/>
            <w:shd w:val="clear" w:fill="E8EEF5"/>
          </w:tcPr>
          <w:p>
            <w:pPr>
              <w:pStyle w:val="ReportTableText"/>
            </w:pPr>
            <w:r>
              <w:rPr>
                <w:b/>
              </w:rPr>
              <w:t>Status and evidence</w:t>
            </w:r>
          </w:p>
        </w:tc>
      </w:tr>
      <w:tr>
        <w:trPr>
          <w:cantSplit/>
        </w:trPr>
        <w:tc>
          <w:tcPr>
            <w:tcW w:type="dxa" w:w="3300"/>
            <w:vAlign w:val="center"/>
          </w:tcPr>
          <w:p>
            <w:pPr>
              <w:pStyle w:val="ReportTableText"/>
            </w:pPr>
            <w:r>
              <w:t>User registration and login</w:t>
            </w:r>
          </w:p>
        </w:tc>
        <w:tc>
          <w:tcPr>
            <w:tcW w:type="dxa" w:w="6060"/>
            <w:vAlign w:val="center"/>
          </w:tcPr>
          <w:p>
            <w:pPr>
              <w:pStyle w:val="ReportTableText"/>
            </w:pPr>
            <w:r>
              <w:t>Partial: verifier/contracts exist; registration/login UI missing and genuine runtime Auth blocked</w:t>
            </w:r>
          </w:p>
        </w:tc>
      </w:tr>
      <w:tr>
        <w:trPr>
          <w:cantSplit/>
        </w:trPr>
        <w:tc>
          <w:tcPr>
            <w:tcW w:type="dxa" w:w="3300"/>
            <w:vAlign w:val="center"/>
          </w:tcPr>
          <w:p>
            <w:pPr>
              <w:pStyle w:val="ReportTableText"/>
            </w:pPr>
            <w:r>
              <w:t>Customer/vendor/admin role access</w:t>
            </w:r>
          </w:p>
        </w:tc>
        <w:tc>
          <w:tcPr>
            <w:tcW w:type="dxa" w:w="6060"/>
            <w:vAlign w:val="center"/>
          </w:tcPr>
          <w:p>
            <w:pPr>
              <w:pStyle w:val="ReportTableText"/>
            </w:pPr>
            <w:r>
              <w:t>Partial: narrow role/tenant denials pass in tests; live role sessions and dashboards absent</w:t>
            </w:r>
          </w:p>
        </w:tc>
      </w:tr>
      <w:tr>
        <w:trPr>
          <w:cantSplit/>
        </w:trPr>
        <w:tc>
          <w:tcPr>
            <w:tcW w:type="dxa" w:w="3300"/>
            <w:vAlign w:val="center"/>
          </w:tcPr>
          <w:p>
            <w:pPr>
              <w:pStyle w:val="ReportTableText"/>
            </w:pPr>
            <w:r>
              <w:t>Customer creates a print order</w:t>
            </w:r>
          </w:p>
        </w:tc>
        <w:tc>
          <w:tcPr>
            <w:tcW w:type="dxa" w:w="6060"/>
            <w:vAlign w:val="center"/>
          </w:tcPr>
          <w:p>
            <w:pPr>
              <w:pStyle w:val="ReportTableText"/>
            </w:pPr>
            <w:r>
              <w:t>Missing: no order route/model; POST orders returns 404</w:t>
            </w:r>
          </w:p>
        </w:tc>
      </w:tr>
      <w:tr>
        <w:trPr>
          <w:cantSplit/>
        </w:trPr>
        <w:tc>
          <w:tcPr>
            <w:tcW w:type="dxa" w:w="3300"/>
            <w:vAlign w:val="center"/>
          </w:tcPr>
          <w:p>
            <w:pPr>
              <w:pStyle w:val="ReportTableText"/>
            </w:pPr>
            <w:r>
              <w:t>Customer uploads a file</w:t>
            </w:r>
          </w:p>
        </w:tc>
        <w:tc>
          <w:tcPr>
            <w:tcW w:type="dxa" w:w="6060"/>
            <w:vAlign w:val="center"/>
          </w:tcPr>
          <w:p>
            <w:pPr>
              <w:pStyle w:val="ReportTableText"/>
            </w:pPr>
            <w:r>
              <w:t>Missing: server upload/storage flow absent; POST uploads returns 404</w:t>
            </w:r>
          </w:p>
        </w:tc>
      </w:tr>
      <w:tr>
        <w:trPr>
          <w:cantSplit/>
        </w:trPr>
        <w:tc>
          <w:tcPr>
            <w:tcW w:type="dxa" w:w="3300"/>
            <w:vAlign w:val="center"/>
          </w:tcPr>
          <w:p>
            <w:pPr>
              <w:pStyle w:val="ReportTableText"/>
            </w:pPr>
            <w:r>
              <w:t>Customer selects print options</w:t>
            </w:r>
          </w:p>
        </w:tc>
        <w:tc>
          <w:tcPr>
            <w:tcW w:type="dxa" w:w="6060"/>
            <w:vAlign w:val="center"/>
          </w:tcPr>
          <w:p>
            <w:pPr>
              <w:pStyle w:val="ReportTableText"/>
            </w:pPr>
            <w:r>
              <w:t>Missing: no persisted order/options contract; editor choices are local concepts</w:t>
            </w:r>
          </w:p>
        </w:tc>
      </w:tr>
      <w:tr>
        <w:trPr>
          <w:cantSplit/>
        </w:trPr>
        <w:tc>
          <w:tcPr>
            <w:tcW w:type="dxa" w:w="3300"/>
            <w:vAlign w:val="center"/>
          </w:tcPr>
          <w:p>
            <w:pPr>
              <w:pStyle w:val="ReportTableText"/>
            </w:pPr>
            <w:r>
              <w:t>Customer submits the order</w:t>
            </w:r>
          </w:p>
        </w:tc>
        <w:tc>
          <w:tcPr>
            <w:tcW w:type="dxa" w:w="6060"/>
            <w:vAlign w:val="center"/>
          </w:tcPr>
          <w:p>
            <w:pPr>
              <w:pStyle w:val="ReportTableText"/>
            </w:pPr>
            <w:r>
              <w:t>Missing: no submit endpoint or stored order</w:t>
            </w:r>
          </w:p>
        </w:tc>
      </w:tr>
      <w:tr>
        <w:trPr>
          <w:cantSplit/>
        </w:trPr>
        <w:tc>
          <w:tcPr>
            <w:tcW w:type="dxa" w:w="3300"/>
            <w:vAlign w:val="center"/>
          </w:tcPr>
          <w:p>
            <w:pPr>
              <w:pStyle w:val="ReportTableText"/>
            </w:pPr>
            <w:r>
              <w:t>Vendor sees incoming jobs</w:t>
            </w:r>
          </w:p>
        </w:tc>
        <w:tc>
          <w:tcPr>
            <w:tcW w:type="dxa" w:w="6060"/>
            <w:vAlign w:val="center"/>
          </w:tcPr>
          <w:p>
            <w:pPr>
              <w:pStyle w:val="ReportTableText"/>
            </w:pPr>
            <w:r>
              <w:t>Missing: no job queue/dashboard</w:t>
            </w:r>
          </w:p>
        </w:tc>
      </w:tr>
      <w:tr>
        <w:trPr>
          <w:cantSplit/>
        </w:trPr>
        <w:tc>
          <w:tcPr>
            <w:tcW w:type="dxa" w:w="3300"/>
            <w:vAlign w:val="center"/>
          </w:tcPr>
          <w:p>
            <w:pPr>
              <w:pStyle w:val="ReportTableText"/>
            </w:pPr>
            <w:r>
              <w:t>Vendor accepts/rejects jobs</w:t>
            </w:r>
          </w:p>
        </w:tc>
        <w:tc>
          <w:tcPr>
            <w:tcW w:type="dxa" w:w="6060"/>
            <w:vAlign w:val="center"/>
          </w:tcPr>
          <w:p>
            <w:pPr>
              <w:pStyle w:val="ReportTableText"/>
            </w:pPr>
            <w:r>
              <w:t>Missing: no job decision workflow</w:t>
            </w:r>
          </w:p>
        </w:tc>
      </w:tr>
      <w:tr>
        <w:trPr>
          <w:cantSplit/>
        </w:trPr>
        <w:tc>
          <w:tcPr>
            <w:tcW w:type="dxa" w:w="3300"/>
            <w:vAlign w:val="center"/>
          </w:tcPr>
          <w:p>
            <w:pPr>
              <w:pStyle w:val="ReportTableText"/>
            </w:pPr>
            <w:r>
              <w:t>Vendor sends a quote</w:t>
            </w:r>
          </w:p>
        </w:tc>
        <w:tc>
          <w:tcPr>
            <w:tcW w:type="dxa" w:w="6060"/>
            <w:vAlign w:val="center"/>
          </w:tcPr>
          <w:p>
            <w:pPr>
              <w:pStyle w:val="ReportTableText"/>
            </w:pPr>
            <w:r>
              <w:t>Missing: no quote model or API</w:t>
            </w:r>
          </w:p>
        </w:tc>
      </w:tr>
      <w:tr>
        <w:trPr>
          <w:cantSplit/>
        </w:trPr>
        <w:tc>
          <w:tcPr>
            <w:tcW w:type="dxa" w:w="3300"/>
            <w:vAlign w:val="center"/>
          </w:tcPr>
          <w:p>
            <w:pPr>
              <w:pStyle w:val="ReportTableText"/>
            </w:pPr>
            <w:r>
              <w:t>Customer views quote</w:t>
            </w:r>
          </w:p>
        </w:tc>
        <w:tc>
          <w:tcPr>
            <w:tcW w:type="dxa" w:w="6060"/>
            <w:vAlign w:val="center"/>
          </w:tcPr>
          <w:p>
            <w:pPr>
              <w:pStyle w:val="ReportTableText"/>
            </w:pPr>
            <w:r>
              <w:t>Missing: no account/quote view</w:t>
            </w:r>
          </w:p>
        </w:tc>
      </w:tr>
      <w:tr>
        <w:trPr>
          <w:cantSplit/>
        </w:trPr>
        <w:tc>
          <w:tcPr>
            <w:tcW w:type="dxa" w:w="3300"/>
            <w:vAlign w:val="center"/>
          </w:tcPr>
          <w:p>
            <w:pPr>
              <w:pStyle w:val="ReportTableText"/>
            </w:pPr>
            <w:r>
              <w:t>Order status updates</w:t>
            </w:r>
          </w:p>
        </w:tc>
        <w:tc>
          <w:tcPr>
            <w:tcW w:type="dxa" w:w="6060"/>
            <w:vAlign w:val="center"/>
          </w:tcPr>
          <w:p>
            <w:pPr>
              <w:pStyle w:val="ReportTableText"/>
            </w:pPr>
            <w:r>
              <w:t>Missing: no order state machine</w:t>
            </w:r>
          </w:p>
        </w:tc>
      </w:tr>
      <w:tr>
        <w:trPr>
          <w:cantSplit/>
        </w:trPr>
        <w:tc>
          <w:tcPr>
            <w:tcW w:type="dxa" w:w="3300"/>
            <w:vAlign w:val="center"/>
          </w:tcPr>
          <w:p>
            <w:pPr>
              <w:pStyle w:val="ReportTableText"/>
            </w:pPr>
            <w:r>
              <w:t>Admin views users/vendors/orders</w:t>
            </w:r>
          </w:p>
        </w:tc>
        <w:tc>
          <w:tcPr>
            <w:tcW w:type="dxa" w:w="6060"/>
            <w:vAlign w:val="center"/>
          </w:tcPr>
          <w:p>
            <w:pPr>
              <w:pStyle w:val="ReportTableText"/>
            </w:pPr>
            <w:r>
              <w:t>Missing: no operational admin dashboard or listing API</w:t>
            </w:r>
          </w:p>
        </w:tc>
      </w:tr>
      <w:tr>
        <w:trPr>
          <w:cantSplit/>
        </w:trPr>
        <w:tc>
          <w:tcPr>
            <w:tcW w:type="dxa" w:w="3300"/>
            <w:vAlign w:val="center"/>
          </w:tcPr>
          <w:p>
            <w:pPr>
              <w:pStyle w:val="ReportTableText"/>
            </w:pPr>
            <w:r>
              <w:t>Manual escrow/payment status</w:t>
            </w:r>
          </w:p>
        </w:tc>
        <w:tc>
          <w:tcPr>
            <w:tcW w:type="dxa" w:w="6060"/>
            <w:vAlign w:val="center"/>
          </w:tcPr>
          <w:p>
            <w:pPr>
              <w:pStyle w:val="ReportTableText"/>
            </w:pPr>
            <w:r>
              <w:t>Missing: no payment/status records or privileged workflow</w:t>
            </w:r>
          </w:p>
        </w:tc>
      </w:tr>
      <w:tr>
        <w:trPr>
          <w:cantSplit/>
        </w:trPr>
        <w:tc>
          <w:tcPr>
            <w:tcW w:type="dxa" w:w="3300"/>
            <w:vAlign w:val="center"/>
          </w:tcPr>
          <w:p>
            <w:pPr>
              <w:pStyle w:val="ReportTableText"/>
            </w:pPr>
            <w:r>
              <w:t>Manual delivery/pickup status</w:t>
            </w:r>
          </w:p>
        </w:tc>
        <w:tc>
          <w:tcPr>
            <w:tcW w:type="dxa" w:w="6060"/>
            <w:vAlign w:val="center"/>
          </w:tcPr>
          <w:p>
            <w:pPr>
              <w:pStyle w:val="ReportTableText"/>
            </w:pPr>
            <w:r>
              <w:t>Missing: no delivery/pickup workflow</w:t>
            </w:r>
          </w:p>
        </w:tc>
      </w:tr>
      <w:tr>
        <w:trPr>
          <w:cantSplit/>
        </w:trPr>
        <w:tc>
          <w:tcPr>
            <w:tcW w:type="dxa" w:w="3300"/>
            <w:vAlign w:val="center"/>
          </w:tcPr>
          <w:p>
            <w:pPr>
              <w:pStyle w:val="ReportTableText"/>
            </w:pPr>
            <w:r>
              <w:t>Basic notifications/placeholders</w:t>
            </w:r>
          </w:p>
        </w:tc>
        <w:tc>
          <w:tcPr>
            <w:tcW w:type="dxa" w:w="6060"/>
            <w:vAlign w:val="center"/>
          </w:tcPr>
          <w:p>
            <w:pPr>
              <w:pStyle w:val="ReportTableText"/>
            </w:pPr>
            <w:r>
              <w:t>Partial: vendor notification outbox exists; sender/UI notifications absent</w:t>
            </w:r>
          </w:p>
        </w:tc>
      </w:tr>
      <w:tr>
        <w:trPr>
          <w:cantSplit/>
        </w:trPr>
        <w:tc>
          <w:tcPr>
            <w:tcW w:type="dxa" w:w="3300"/>
            <w:vAlign w:val="center"/>
          </w:tcPr>
          <w:p>
            <w:pPr>
              <w:pStyle w:val="ReportTableText"/>
            </w:pPr>
            <w:r>
              <w:t>Database stores all required records</w:t>
            </w:r>
          </w:p>
        </w:tc>
        <w:tc>
          <w:tcPr>
            <w:tcW w:type="dxa" w:w="6060"/>
            <w:vAlign w:val="center"/>
          </w:tcPr>
          <w:p>
            <w:pPr>
              <w:pStyle w:val="ReportTableText"/>
            </w:pPr>
            <w:r>
              <w:t>Partial: identity/vendor schema works in rollback tests; order/financial/delivery records absent; app connection blocked</w:t>
            </w:r>
          </w:p>
        </w:tc>
      </w:tr>
      <w:tr>
        <w:trPr>
          <w:cantSplit/>
        </w:trPr>
        <w:tc>
          <w:tcPr>
            <w:tcW w:type="dxa" w:w="3300"/>
            <w:vAlign w:val="center"/>
          </w:tcPr>
          <w:p>
            <w:pPr>
              <w:pStyle w:val="ReportTableText"/>
            </w:pPr>
            <w:r>
              <w:t>Responsive desktop/mobile UI</w:t>
            </w:r>
          </w:p>
        </w:tc>
        <w:tc>
          <w:tcPr>
            <w:tcW w:type="dxa" w:w="6060"/>
            <w:vAlign w:val="center"/>
          </w:tcPr>
          <w:p>
            <w:pPr>
              <w:pStyle w:val="ReportTableText"/>
            </w:pPr>
            <w:r>
              <w:t>Partial: public/editor/vendor samples fit; required role/order journeys unavailable and full accessibility open</w:t>
            </w:r>
          </w:p>
        </w:tc>
      </w:tr>
      <w:tr>
        <w:trPr>
          <w:cantSplit/>
        </w:trPr>
        <w:tc>
          <w:tcPr>
            <w:tcW w:type="dxa" w:w="3300"/>
            <w:vAlign w:val="center"/>
          </w:tcPr>
          <w:p>
            <w:pPr>
              <w:pStyle w:val="ReportTableText"/>
            </w:pPr>
            <w:r>
              <w:t>No publicly exposed customer files</w:t>
            </w:r>
          </w:p>
        </w:tc>
        <w:tc>
          <w:tcPr>
            <w:tcW w:type="dxa" w:w="6060"/>
            <w:vAlign w:val="center"/>
          </w:tcPr>
          <w:p>
            <w:pPr>
              <w:pStyle w:val="ReportTableText"/>
            </w:pPr>
            <w:r>
              <w:t>Partial: closed file paths and zero Storage objects/buckets; active upload/download privacy cannot be tested</w:t>
            </w:r>
          </w:p>
        </w:tc>
      </w:tr>
    </w:tbl>
    <w:p>
      <w:pPr>
        <w:spacing w:after="80"/>
      </w:pPr>
    </w:p>
    <w:p>
      <w:pPr>
        <w:pStyle w:val="Heading2"/>
      </w:pPr>
      <w:r>
        <w:t>Phase 2 — Trust and operations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Requirement</w:t>
            </w:r>
          </w:p>
        </w:tc>
        <w:tc>
          <w:tcPr>
            <w:tcW w:type="dxa" w:w="6060"/>
            <w:vAlign w:val="center"/>
            <w:shd w:val="clear" w:fill="E8EEF5"/>
          </w:tcPr>
          <w:p>
            <w:pPr>
              <w:pStyle w:val="ReportTableText"/>
            </w:pPr>
            <w:r>
              <w:rPr>
                <w:b/>
              </w:rPr>
              <w:t>Status and evidence</w:t>
            </w:r>
          </w:p>
        </w:tc>
      </w:tr>
      <w:tr>
        <w:trPr>
          <w:cantSplit/>
        </w:trPr>
        <w:tc>
          <w:tcPr>
            <w:tcW w:type="dxa" w:w="3300"/>
            <w:vAlign w:val="center"/>
          </w:tcPr>
          <w:p>
            <w:pPr>
              <w:pStyle w:val="ReportTableText"/>
            </w:pPr>
            <w:r>
              <w:t>Escrow ledger</w:t>
            </w:r>
          </w:p>
        </w:tc>
        <w:tc>
          <w:tcPr>
            <w:tcW w:type="dxa" w:w="6060"/>
            <w:vAlign w:val="center"/>
          </w:tcPr>
          <w:p>
            <w:pPr>
              <w:pStyle w:val="ReportTableText"/>
            </w:pPr>
            <w:r>
              <w:t>Missing: specification only; no application ledger table or endpoint</w:t>
            </w:r>
          </w:p>
        </w:tc>
      </w:tr>
      <w:tr>
        <w:trPr>
          <w:cantSplit/>
        </w:trPr>
        <w:tc>
          <w:tcPr>
            <w:tcW w:type="dxa" w:w="3300"/>
            <w:vAlign w:val="center"/>
          </w:tcPr>
          <w:p>
            <w:pPr>
              <w:pStyle w:val="ReportTableText"/>
            </w:pPr>
            <w:r>
              <w:t>Protected payment states</w:t>
            </w:r>
          </w:p>
        </w:tc>
        <w:tc>
          <w:tcPr>
            <w:tcW w:type="dxa" w:w="6060"/>
            <w:vAlign w:val="center"/>
          </w:tcPr>
          <w:p>
            <w:pPr>
              <w:pStyle w:val="ReportTableText"/>
            </w:pPr>
            <w:r>
              <w:t>Missing: no implemented payment state transitions; closed endpoints do not prove a working state model</w:t>
            </w:r>
          </w:p>
        </w:tc>
      </w:tr>
      <w:tr>
        <w:trPr>
          <w:cantSplit/>
        </w:trPr>
        <w:tc>
          <w:tcPr>
            <w:tcW w:type="dxa" w:w="3300"/>
            <w:vAlign w:val="center"/>
          </w:tcPr>
          <w:p>
            <w:pPr>
              <w:pStyle w:val="ReportTableText"/>
            </w:pPr>
            <w:r>
              <w:t>Proof approval workflow</w:t>
            </w:r>
          </w:p>
        </w:tc>
        <w:tc>
          <w:tcPr>
            <w:tcW w:type="dxa" w:w="6060"/>
            <w:vAlign w:val="center"/>
          </w:tcPr>
          <w:p>
            <w:pPr>
              <w:pStyle w:val="ReportTableText"/>
            </w:pPr>
            <w:r>
              <w:t>Missing: local concept preview is not an order proof</w:t>
            </w:r>
          </w:p>
        </w:tc>
      </w:tr>
      <w:tr>
        <w:trPr>
          <w:cantSplit/>
        </w:trPr>
        <w:tc>
          <w:tcPr>
            <w:tcW w:type="dxa" w:w="3300"/>
            <w:vAlign w:val="center"/>
          </w:tcPr>
          <w:p>
            <w:pPr>
              <w:pStyle w:val="ReportTableText"/>
            </w:pPr>
            <w:r>
              <w:t>Customer approves/rejects proof</w:t>
            </w:r>
          </w:p>
        </w:tc>
        <w:tc>
          <w:tcPr>
            <w:tcW w:type="dxa" w:w="6060"/>
            <w:vAlign w:val="center"/>
          </w:tcPr>
          <w:p>
            <w:pPr>
              <w:pStyle w:val="ReportTableText"/>
            </w:pPr>
            <w:r>
              <w:t>Missing: no proof decision API/view</w:t>
            </w:r>
          </w:p>
        </w:tc>
      </w:tr>
      <w:tr>
        <w:trPr>
          <w:cantSplit/>
        </w:trPr>
        <w:tc>
          <w:tcPr>
            <w:tcW w:type="dxa" w:w="3300"/>
            <w:vAlign w:val="center"/>
          </w:tcPr>
          <w:p>
            <w:pPr>
              <w:pStyle w:val="ReportTableText"/>
            </w:pPr>
            <w:r>
              <w:t>Vendor payout request</w:t>
            </w:r>
          </w:p>
        </w:tc>
        <w:tc>
          <w:tcPr>
            <w:tcW w:type="dxa" w:w="6060"/>
            <w:vAlign w:val="center"/>
          </w:tcPr>
          <w:p>
            <w:pPr>
              <w:pStyle w:val="ReportTableText"/>
            </w:pPr>
            <w:r>
              <w:t>Missing: no payout records/workflow</w:t>
            </w:r>
          </w:p>
        </w:tc>
      </w:tr>
      <w:tr>
        <w:trPr>
          <w:cantSplit/>
        </w:trPr>
        <w:tc>
          <w:tcPr>
            <w:tcW w:type="dxa" w:w="3300"/>
            <w:vAlign w:val="center"/>
          </w:tcPr>
          <w:p>
            <w:pPr>
              <w:pStyle w:val="ReportTableText"/>
            </w:pPr>
            <w:r>
              <w:t>Admin payout approval/rejection</w:t>
            </w:r>
          </w:p>
        </w:tc>
        <w:tc>
          <w:tcPr>
            <w:tcW w:type="dxa" w:w="6060"/>
            <w:vAlign w:val="center"/>
          </w:tcPr>
          <w:p>
            <w:pPr>
              <w:pStyle w:val="ReportTableText"/>
            </w:pPr>
            <w:r>
              <w:t>Missing: no payout authority/transition API</w:t>
            </w:r>
          </w:p>
        </w:tc>
      </w:tr>
      <w:tr>
        <w:trPr>
          <w:cantSplit/>
        </w:trPr>
        <w:tc>
          <w:tcPr>
            <w:tcW w:type="dxa" w:w="3300"/>
            <w:vAlign w:val="center"/>
          </w:tcPr>
          <w:p>
            <w:pPr>
              <w:pStyle w:val="ReportTableText"/>
            </w:pPr>
            <w:r>
              <w:t>Dispute workflow</w:t>
            </w:r>
          </w:p>
        </w:tc>
        <w:tc>
          <w:tcPr>
            <w:tcW w:type="dxa" w:w="6060"/>
            <w:vAlign w:val="center"/>
          </w:tcPr>
          <w:p>
            <w:pPr>
              <w:pStyle w:val="ReportTableText"/>
            </w:pPr>
            <w:r>
              <w:t>Missing: no dispute records/workflow</w:t>
            </w:r>
          </w:p>
        </w:tc>
      </w:tr>
      <w:tr>
        <w:trPr>
          <w:cantSplit/>
        </w:trPr>
        <w:tc>
          <w:tcPr>
            <w:tcW w:type="dxa" w:w="3300"/>
            <w:vAlign w:val="center"/>
          </w:tcPr>
          <w:p>
            <w:pPr>
              <w:pStyle w:val="ReportTableText"/>
            </w:pPr>
            <w:r>
              <w:t>Dispute evidence with order/proof/messages/time</w:t>
            </w:r>
          </w:p>
        </w:tc>
        <w:tc>
          <w:tcPr>
            <w:tcW w:type="dxa" w:w="6060"/>
            <w:vAlign w:val="center"/>
          </w:tcPr>
          <w:p>
            <w:pPr>
              <w:pStyle w:val="ReportTableText"/>
            </w:pPr>
            <w:r>
              <w:t>Missing: linked evidence and messages absent</w:t>
            </w:r>
          </w:p>
        </w:tc>
      </w:tr>
      <w:tr>
        <w:trPr>
          <w:cantSplit/>
        </w:trPr>
        <w:tc>
          <w:tcPr>
            <w:tcW w:type="dxa" w:w="3300"/>
            <w:vAlign w:val="center"/>
          </w:tcPr>
          <w:p>
            <w:pPr>
              <w:pStyle w:val="ReportTableText"/>
            </w:pPr>
            <w:r>
              <w:t>Delivery tracking states</w:t>
            </w:r>
          </w:p>
        </w:tc>
        <w:tc>
          <w:tcPr>
            <w:tcW w:type="dxa" w:w="6060"/>
            <w:vAlign w:val="center"/>
          </w:tcPr>
          <w:p>
            <w:pPr>
              <w:pStyle w:val="ReportTableText"/>
            </w:pPr>
            <w:r>
              <w:t>Missing: no delivery model/API</w:t>
            </w:r>
          </w:p>
        </w:tc>
      </w:tr>
      <w:tr>
        <w:trPr>
          <w:cantSplit/>
        </w:trPr>
        <w:tc>
          <w:tcPr>
            <w:tcW w:type="dxa" w:w="3300"/>
            <w:vAlign w:val="center"/>
          </w:tcPr>
          <w:p>
            <w:pPr>
              <w:pStyle w:val="ReportTableText"/>
            </w:pPr>
            <w:r>
              <w:t>Ratings and reviews</w:t>
            </w:r>
          </w:p>
        </w:tc>
        <w:tc>
          <w:tcPr>
            <w:tcW w:type="dxa" w:w="6060"/>
            <w:vAlign w:val="center"/>
          </w:tcPr>
          <w:p>
            <w:pPr>
              <w:pStyle w:val="ReportTableText"/>
            </w:pPr>
            <w:r>
              <w:t>Missing: no verified rating/review model or flow</w:t>
            </w:r>
          </w:p>
        </w:tc>
      </w:tr>
      <w:tr>
        <w:trPr>
          <w:cantSplit/>
        </w:trPr>
        <w:tc>
          <w:tcPr>
            <w:tcW w:type="dxa" w:w="3300"/>
            <w:vAlign w:val="center"/>
          </w:tcPr>
          <w:p>
            <w:pPr>
              <w:pStyle w:val="ReportTableText"/>
            </w:pPr>
            <w:r>
              <w:t>Vendor verification status</w:t>
            </w:r>
          </w:p>
        </w:tc>
        <w:tc>
          <w:tcPr>
            <w:tcW w:type="dxa" w:w="6060"/>
            <w:vAlign w:val="center"/>
          </w:tcPr>
          <w:p>
            <w:pPr>
              <w:pStyle w:val="ReportTableText"/>
            </w:pPr>
            <w:r>
              <w:t>Partial: hosted application/reviewer/status schema and synthetic lifecycle pass; provider bridge and genuine activation absent</w:t>
            </w:r>
          </w:p>
        </w:tc>
      </w:tr>
      <w:tr>
        <w:trPr>
          <w:cantSplit/>
        </w:trPr>
        <w:tc>
          <w:tcPr>
            <w:tcW w:type="dxa" w:w="3300"/>
            <w:vAlign w:val="center"/>
          </w:tcPr>
          <w:p>
            <w:pPr>
              <w:pStyle w:val="ReportTableText"/>
            </w:pPr>
            <w:r>
              <w:t>Analytics dashboard</w:t>
            </w:r>
          </w:p>
        </w:tc>
        <w:tc>
          <w:tcPr>
            <w:tcW w:type="dxa" w:w="6060"/>
            <w:vAlign w:val="center"/>
          </w:tcPr>
          <w:p>
            <w:pPr>
              <w:pStyle w:val="ReportTableText"/>
            </w:pPr>
            <w:r>
              <w:t>Missing: no analytics dashboard/data pipeline</w:t>
            </w:r>
          </w:p>
        </w:tc>
      </w:tr>
      <w:tr>
        <w:trPr>
          <w:cantSplit/>
        </w:trPr>
        <w:tc>
          <w:tcPr>
            <w:tcW w:type="dxa" w:w="3300"/>
            <w:vAlign w:val="center"/>
          </w:tcPr>
          <w:p>
            <w:pPr>
              <w:pStyle w:val="ReportTableText"/>
            </w:pPr>
            <w:r>
              <w:t>Sensitive-action audit logs</w:t>
            </w:r>
          </w:p>
        </w:tc>
        <w:tc>
          <w:tcPr>
            <w:tcW w:type="dxa" w:w="6060"/>
            <w:vAlign w:val="center"/>
          </w:tcPr>
          <w:p>
            <w:pPr>
              <w:pStyle w:val="ReportTableText"/>
            </w:pPr>
            <w:r>
              <w:t>Partial: identity/provisioning/vendor audits exist; escrow/payout/dispute actions and their audits are missing</w:t>
            </w:r>
          </w:p>
        </w:tc>
      </w:tr>
    </w:tbl>
    <w:p>
      <w:pPr>
        <w:spacing w:after="80"/>
      </w:pPr>
    </w:p>
    <w:p>
      <w:pPr>
        <w:pStyle w:val="Heading2"/>
      </w:pPr>
      <w:r>
        <w:t>Phase 3 — Marketplace growth</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Requirement</w:t>
            </w:r>
          </w:p>
        </w:tc>
        <w:tc>
          <w:tcPr>
            <w:tcW w:type="dxa" w:w="6060"/>
            <w:vAlign w:val="center"/>
            <w:shd w:val="clear" w:fill="E8EEF5"/>
          </w:tcPr>
          <w:p>
            <w:pPr>
              <w:pStyle w:val="ReportTableText"/>
            </w:pPr>
            <w:r>
              <w:rPr>
                <w:b/>
              </w:rPr>
              <w:t>Status and evidence</w:t>
            </w:r>
          </w:p>
        </w:tc>
      </w:tr>
      <w:tr>
        <w:trPr>
          <w:cantSplit/>
        </w:trPr>
        <w:tc>
          <w:tcPr>
            <w:tcW w:type="dxa" w:w="3300"/>
            <w:vAlign w:val="center"/>
          </w:tcPr>
          <w:p>
            <w:pPr>
              <w:pStyle w:val="ReportTableText"/>
            </w:pPr>
            <w:r>
              <w:t>QR ordering</w:t>
            </w:r>
          </w:p>
        </w:tc>
        <w:tc>
          <w:tcPr>
            <w:tcW w:type="dxa" w:w="6060"/>
            <w:vAlign w:val="center"/>
          </w:tcPr>
          <w:p>
            <w:pPr>
              <w:pStyle w:val="ReportTableText"/>
            </w:pPr>
            <w:r>
              <w:t>Missing: no QR order flow</w:t>
            </w:r>
          </w:p>
        </w:tc>
      </w:tr>
      <w:tr>
        <w:trPr>
          <w:cantSplit/>
        </w:trPr>
        <w:tc>
          <w:tcPr>
            <w:tcW w:type="dxa" w:w="3300"/>
            <w:vAlign w:val="center"/>
          </w:tcPr>
          <w:p>
            <w:pPr>
              <w:pStyle w:val="ReportTableText"/>
            </w:pPr>
            <w:r>
              <w:t>QR opens correct vendor/service/order page</w:t>
            </w:r>
          </w:p>
        </w:tc>
        <w:tc>
          <w:tcPr>
            <w:tcW w:type="dxa" w:w="6060"/>
            <w:vAlign w:val="center"/>
          </w:tcPr>
          <w:p>
            <w:pPr>
              <w:pStyle w:val="ReportTableText"/>
            </w:pPr>
            <w:r>
              <w:t>Missing: no QR mapping/routing contract</w:t>
            </w:r>
          </w:p>
        </w:tc>
      </w:tr>
      <w:tr>
        <w:trPr>
          <w:cantSplit/>
        </w:trPr>
        <w:tc>
          <w:tcPr>
            <w:tcW w:type="dxa" w:w="3300"/>
            <w:vAlign w:val="center"/>
          </w:tcPr>
          <w:p>
            <w:pPr>
              <w:pStyle w:val="ReportTableText"/>
            </w:pPr>
            <w:r>
              <w:t>Corporate accounts</w:t>
            </w:r>
          </w:p>
        </w:tc>
        <w:tc>
          <w:tcPr>
            <w:tcW w:type="dxa" w:w="6060"/>
            <w:vAlign w:val="center"/>
          </w:tcPr>
          <w:p>
            <w:pPr>
              <w:pStyle w:val="ReportTableText"/>
            </w:pPr>
            <w:r>
              <w:t>Missing: business information page is not corporate account functionality</w:t>
            </w:r>
          </w:p>
        </w:tc>
      </w:tr>
      <w:tr>
        <w:trPr>
          <w:cantSplit/>
        </w:trPr>
        <w:tc>
          <w:tcPr>
            <w:tcW w:type="dxa" w:w="3300"/>
            <w:vAlign w:val="center"/>
          </w:tcPr>
          <w:p>
            <w:pPr>
              <w:pStyle w:val="ReportTableText"/>
            </w:pPr>
            <w:r>
              <w:t>Bulk requests</w:t>
            </w:r>
          </w:p>
        </w:tc>
        <w:tc>
          <w:tcPr>
            <w:tcW w:type="dxa" w:w="6060"/>
            <w:vAlign w:val="center"/>
          </w:tcPr>
          <w:p>
            <w:pPr>
              <w:pStyle w:val="ReportTableText"/>
            </w:pPr>
            <w:r>
              <w:t>Missing: no persisted bulk request/API</w:t>
            </w:r>
          </w:p>
        </w:tc>
      </w:tr>
      <w:tr>
        <w:trPr>
          <w:cantSplit/>
        </w:trPr>
        <w:tc>
          <w:tcPr>
            <w:tcW w:type="dxa" w:w="3300"/>
            <w:vAlign w:val="center"/>
          </w:tcPr>
          <w:p>
            <w:pPr>
              <w:pStyle w:val="ReportTableText"/>
            </w:pPr>
            <w:r>
              <w:t>Vendor subscriptions</w:t>
            </w:r>
          </w:p>
        </w:tc>
        <w:tc>
          <w:tcPr>
            <w:tcW w:type="dxa" w:w="6060"/>
            <w:vAlign w:val="center"/>
          </w:tcPr>
          <w:p>
            <w:pPr>
              <w:pStyle w:val="ReportTableText"/>
            </w:pPr>
            <w:r>
              <w:t>Missing: no subscription records/workflow</w:t>
            </w:r>
          </w:p>
        </w:tc>
      </w:tr>
      <w:tr>
        <w:trPr>
          <w:cantSplit/>
        </w:trPr>
        <w:tc>
          <w:tcPr>
            <w:tcW w:type="dxa" w:w="3300"/>
            <w:vAlign w:val="center"/>
          </w:tcPr>
          <w:p>
            <w:pPr>
              <w:pStyle w:val="ReportTableText"/>
            </w:pPr>
            <w:r>
              <w:t>Featured vendor placement</w:t>
            </w:r>
          </w:p>
        </w:tc>
        <w:tc>
          <w:tcPr>
            <w:tcW w:type="dxa" w:w="6060"/>
            <w:vAlign w:val="center"/>
          </w:tcPr>
          <w:p>
            <w:pPr>
              <w:pStyle w:val="ReportTableText"/>
            </w:pPr>
            <w:r>
              <w:t>Missing: Featured sorts demo products, not verified vendors</w:t>
            </w:r>
          </w:p>
        </w:tc>
      </w:tr>
      <w:tr>
        <w:trPr>
          <w:cantSplit/>
        </w:trPr>
        <w:tc>
          <w:tcPr>
            <w:tcW w:type="dxa" w:w="3300"/>
            <w:vAlign w:val="center"/>
          </w:tcPr>
          <w:p>
            <w:pPr>
              <w:pStyle w:val="ReportTableText"/>
            </w:pPr>
            <w:r>
              <w:t>Service-rule pricing engine</w:t>
            </w:r>
          </w:p>
        </w:tc>
        <w:tc>
          <w:tcPr>
            <w:tcW w:type="dxa" w:w="6060"/>
            <w:vAlign w:val="center"/>
          </w:tcPr>
          <w:p>
            <w:pPr>
              <w:pStyle w:val="ReportTableText"/>
            </w:pPr>
            <w:r>
              <w:t>Missing: illustrative prices are fixtures, not server price authority</w:t>
            </w:r>
          </w:p>
        </w:tc>
      </w:tr>
      <w:tr>
        <w:trPr>
          <w:cantSplit/>
        </w:trPr>
        <w:tc>
          <w:tcPr>
            <w:tcW w:type="dxa" w:w="3300"/>
            <w:vAlign w:val="center"/>
          </w:tcPr>
          <w:p>
            <w:pPr>
              <w:pStyle w:val="ReportTableText"/>
            </w:pPr>
            <w:r>
              <w:t>Automated/integration-ready notifications</w:t>
            </w:r>
          </w:p>
        </w:tc>
        <w:tc>
          <w:tcPr>
            <w:tcW w:type="dxa" w:w="6060"/>
            <w:vAlign w:val="center"/>
          </w:tcPr>
          <w:p>
            <w:pPr>
              <w:pStyle w:val="ReportTableText"/>
            </w:pPr>
            <w:r>
              <w:t>Partial: outbox schema exists; dispatcher, delivery/retry and user notifications are absent</w:t>
            </w:r>
          </w:p>
        </w:tc>
      </w:tr>
      <w:tr>
        <w:trPr>
          <w:cantSplit/>
        </w:trPr>
        <w:tc>
          <w:tcPr>
            <w:tcW w:type="dxa" w:w="3300"/>
            <w:vAlign w:val="center"/>
          </w:tcPr>
          <w:p>
            <w:pPr>
              <w:pStyle w:val="ReportTableText"/>
            </w:pPr>
            <w:r>
              <w:t>Reports/export features</w:t>
            </w:r>
          </w:p>
        </w:tc>
        <w:tc>
          <w:tcPr>
            <w:tcW w:type="dxa" w:w="6060"/>
            <w:vAlign w:val="center"/>
          </w:tcPr>
          <w:p>
            <w:pPr>
              <w:pStyle w:val="ReportTableText"/>
            </w:pPr>
            <w:r>
              <w:t>Missing: no operational reports/exports; local design/profile downloads are a separate concept feature</w:t>
            </w:r>
          </w:p>
        </w:tc>
      </w:tr>
      <w:tr>
        <w:trPr>
          <w:cantSplit/>
        </w:trPr>
        <w:tc>
          <w:tcPr>
            <w:tcW w:type="dxa" w:w="3300"/>
            <w:vAlign w:val="center"/>
          </w:tcPr>
          <w:p>
            <w:pPr>
              <w:pStyle w:val="ReportTableText"/>
            </w:pPr>
            <w:r>
              <w:t>GMV/platform/vendor/delivery revenue separation</w:t>
            </w:r>
          </w:p>
        </w:tc>
        <w:tc>
          <w:tcPr>
            <w:tcW w:type="dxa" w:w="6060"/>
            <w:vAlign w:val="center"/>
          </w:tcPr>
          <w:p>
            <w:pPr>
              <w:pStyle w:val="ReportTableText"/>
            </w:pPr>
            <w:r>
              <w:t>Missing: no ledger/revenue records or reporting</w:t>
            </w:r>
          </w:p>
        </w:tc>
      </w:tr>
    </w:tbl>
    <w:p>
      <w:pPr>
        <w:spacing w:after="80"/>
      </w:pPr>
    </w:p>
    <w:p>
      <w:pPr>
        <w:pStyle w:val="Heading2"/>
      </w:pPr>
      <w:r>
        <w:t>Phase 4 — Differentiation</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Requirement</w:t>
            </w:r>
          </w:p>
        </w:tc>
        <w:tc>
          <w:tcPr>
            <w:tcW w:type="dxa" w:w="6060"/>
            <w:vAlign w:val="center"/>
            <w:shd w:val="clear" w:fill="E8EEF5"/>
          </w:tcPr>
          <w:p>
            <w:pPr>
              <w:pStyle w:val="ReportTableText"/>
            </w:pPr>
            <w:r>
              <w:rPr>
                <w:b/>
              </w:rPr>
              <w:t>Status and evidence</w:t>
            </w:r>
          </w:p>
        </w:tc>
      </w:tr>
      <w:tr>
        <w:trPr>
          <w:cantSplit/>
        </w:trPr>
        <w:tc>
          <w:tcPr>
            <w:tcW w:type="dxa" w:w="3300"/>
            <w:vAlign w:val="center"/>
          </w:tcPr>
          <w:p>
            <w:pPr>
              <w:pStyle w:val="ReportTableText"/>
            </w:pPr>
            <w:r>
              <w:t>Product preview/customizer exists</w:t>
            </w:r>
          </w:p>
        </w:tc>
        <w:tc>
          <w:tcPr>
            <w:tcW w:type="dxa" w:w="6060"/>
            <w:vAlign w:val="center"/>
          </w:tcPr>
          <w:p>
            <w:pPr>
              <w:pStyle w:val="ReportTableText"/>
            </w:pPr>
            <w:r>
              <w:t>Complete within its stated local T-shirt concept scope: text, history and actual 3D preview verified; no order authority</w:t>
            </w:r>
          </w:p>
        </w:tc>
      </w:tr>
      <w:tr>
        <w:trPr>
          <w:cantSplit/>
        </w:trPr>
        <w:tc>
          <w:tcPr>
            <w:tcW w:type="dxa" w:w="3300"/>
            <w:vAlign w:val="center"/>
          </w:tcPr>
          <w:p>
            <w:pPr>
              <w:pStyle w:val="ReportTableText"/>
            </w:pPr>
            <w:r>
              <w:t>Shirts/uniforms/mugs/cards/banners 3D/mockups</w:t>
            </w:r>
          </w:p>
        </w:tc>
        <w:tc>
          <w:tcPr>
            <w:tcW w:type="dxa" w:w="6060"/>
            <w:vAlign w:val="center"/>
          </w:tcPr>
          <w:p>
            <w:pPr>
              <w:pStyle w:val="ReportTableText"/>
            </w:pPr>
            <w:r>
              <w:t>Partial: one procedural shirt and six supplied product mockups; no mug/uniform customizer or full product model coverage</w:t>
            </w:r>
          </w:p>
        </w:tc>
      </w:tr>
      <w:tr>
        <w:trPr>
          <w:cantSplit/>
        </w:trPr>
        <w:tc>
          <w:tcPr>
            <w:tcW w:type="dxa" w:w="3300"/>
            <w:vAlign w:val="center"/>
          </w:tcPr>
          <w:p>
            <w:pPr>
              <w:pStyle w:val="ReportTableText"/>
            </w:pPr>
            <w:r>
              <w:t>Design proofing connected to orders</w:t>
            </w:r>
          </w:p>
        </w:tc>
        <w:tc>
          <w:tcPr>
            <w:tcW w:type="dxa" w:w="6060"/>
            <w:vAlign w:val="center"/>
          </w:tcPr>
          <w:p>
            <w:pPr>
              <w:pStyle w:val="ReportTableText"/>
            </w:pPr>
            <w:r>
              <w:t>Missing: no orders/proofs workflow</w:t>
            </w:r>
          </w:p>
        </w:tc>
      </w:tr>
      <w:tr>
        <w:trPr>
          <w:cantSplit/>
        </w:trPr>
        <w:tc>
          <w:tcPr>
            <w:tcW w:type="dxa" w:w="3300"/>
            <w:vAlign w:val="center"/>
          </w:tcPr>
          <w:p>
            <w:pPr>
              <w:pStyle w:val="ReportTableText"/>
            </w:pPr>
            <w:r>
              <w:t>Mobile migration structure documented</w:t>
            </w:r>
          </w:p>
        </w:tc>
        <w:tc>
          <w:tcPr>
            <w:tcW w:type="dxa" w:w="6060"/>
            <w:vAlign w:val="center"/>
          </w:tcPr>
          <w:p>
            <w:pPr>
              <w:pStyle w:val="ReportTableText"/>
            </w:pPr>
            <w:r>
              <w:t>Partial: shared versioned API/native-client direction documented; detailed migration/session/offline plan and native app structure absent</w:t>
            </w:r>
          </w:p>
        </w:tc>
      </w:tr>
      <w:tr>
        <w:trPr>
          <w:cantSplit/>
        </w:trPr>
        <w:tc>
          <w:tcPr>
            <w:tcW w:type="dxa" w:w="3300"/>
            <w:vAlign w:val="center"/>
          </w:tcPr>
          <w:p>
            <w:pPr>
              <w:pStyle w:val="ReportTableText"/>
            </w:pPr>
            <w:r>
              <w:t>Delivery partner dashboard exists/planned clearly</w:t>
            </w:r>
          </w:p>
        </w:tc>
        <w:tc>
          <w:tcPr>
            <w:tcW w:type="dxa" w:w="6060"/>
            <w:vAlign w:val="center"/>
          </w:tcPr>
          <w:p>
            <w:pPr>
              <w:pStyle w:val="ReportTableText"/>
            </w:pPr>
            <w:r>
              <w:t>Partial: role/assignment/privacy boundaries documented; dashboard implementation and detailed accepted flow absent</w:t>
            </w:r>
          </w:p>
        </w:tc>
      </w:tr>
      <w:tr>
        <w:trPr>
          <w:cantSplit/>
        </w:trPr>
        <w:tc>
          <w:tcPr>
            <w:tcW w:type="dxa" w:w="3300"/>
            <w:vAlign w:val="center"/>
          </w:tcPr>
          <w:p>
            <w:pPr>
              <w:pStyle w:val="ReportTableText"/>
            </w:pPr>
            <w:r>
              <w:t>API structure supports future mobile</w:t>
            </w:r>
          </w:p>
        </w:tc>
        <w:tc>
          <w:tcPr>
            <w:tcW w:type="dxa" w:w="6060"/>
            <w:vAlign w:val="center"/>
          </w:tcPr>
          <w:p>
            <w:pPr>
              <w:pStyle w:val="ReportTableText"/>
            </w:pPr>
            <w:r>
              <w:t>Partial: versioned safe API and shared backend; most mobile business endpoints missing</w:t>
            </w:r>
          </w:p>
        </w:tc>
      </w:tr>
      <w:tr>
        <w:trPr>
          <w:cantSplit/>
        </w:trPr>
        <w:tc>
          <w:tcPr>
            <w:tcW w:type="dxa" w:w="3300"/>
            <w:vAlign w:val="center"/>
          </w:tcPr>
          <w:p>
            <w:pPr>
              <w:pStyle w:val="ReportTableText"/>
            </w:pPr>
            <w:r>
              <w:t>Multi-city/location schema and logic</w:t>
            </w:r>
          </w:p>
        </w:tc>
        <w:tc>
          <w:tcPr>
            <w:tcW w:type="dxa" w:w="6060"/>
            <w:vAlign w:val="center"/>
          </w:tcPr>
          <w:p>
            <w:pPr>
              <w:pStyle w:val="ReportTableText"/>
            </w:pPr>
            <w:r>
              <w:t>Missing: city/country profile text is not multi-location coverage, routing or service-rule logic</w:t>
            </w:r>
          </w:p>
        </w:tc>
      </w:tr>
    </w:tbl>
    <w:p>
      <w:pPr>
        <w:spacing w:after="80"/>
      </w:pPr>
    </w:p>
    <w:p>
      <w:pPr>
        <w:pStyle w:val="Heading1"/>
      </w:pPr>
      <w:r>
        <w:t>3. Completed items</w:t>
      </w:r>
    </w:p>
    <w:p>
      <w:pPr>
        <w:pStyle w:val="ReportList"/>
        <w:numPr>
          <w:ilvl w:val="0"/>
          <w:numId w:val="80"/>
        </w:numPr>
      </w:pPr>
      <w:r>
        <w:t>Public homepage, catalogue and six detail pages load locally; catalogue filtering, sorting and no-results feedback work. These remain illustrative products/prices.</w:t>
      </w:r>
    </w:p>
    <w:p>
      <w:pPr>
        <w:pStyle w:val="ReportList"/>
        <w:numPr>
          <w:ilvl w:val="0"/>
          <w:numId w:val="80"/>
        </w:numPr>
      </w:pPr>
      <w:r>
        <w:t>Local T-shirt text/history/2D/3D concept controls work in the tested paths.</w:t>
      </w:r>
    </w:p>
    <w:p>
      <w:pPr>
        <w:pStyle w:val="ReportList"/>
        <w:numPr>
          <w:ilvl w:val="0"/>
          <w:numId w:val="80"/>
        </w:numPr>
      </w:pPr>
      <w:r>
        <w:t>Local vendor preparation rejects tested invalid fields and reaches self-declared review.</w:t>
      </w:r>
    </w:p>
    <w:p>
      <w:pPr>
        <w:pStyle w:val="ReportList"/>
        <w:numPr>
          <w:ilvl w:val="0"/>
          <w:numId w:val="80"/>
        </w:numPr>
      </w:pPr>
      <w:r>
        <w:t>Health, safe API envelopes, guest denial and unimplemented-capability closure work.</w:t>
      </w:r>
    </w:p>
    <w:p>
      <w:pPr>
        <w:pStyle w:val="ReportList"/>
        <w:numPr>
          <w:ilvl w:val="0"/>
          <w:numId w:val="80"/>
        </w:numPr>
      </w:pPr>
      <w:r>
        <w:t>Narrow role/tenant RLS, immutable evidence and vendor lifecycle controls pass existing hosted/local rollback tests. These do not establish genuine user onboarding.</w:t>
      </w:r>
    </w:p>
    <w:p>
      <w:pPr>
        <w:pStyle w:val="ReportList"/>
        <w:numPr>
          <w:ilvl w:val="0"/>
          <w:numId w:val="80"/>
        </w:numPr>
      </w:pPr>
      <w:r>
        <w:t>Source/runtime/tests/build and the scoped local frontend secret scan pass within the evidence limits above. Two reproduced UI defects were fixed and retested.</w:t>
      </w:r>
    </w:p>
    <w:p>
      <w:pPr>
        <w:pStyle w:val="Heading1"/>
      </w:pPr>
      <w:r>
        <w:t>4. Partial items</w:t>
      </w:r>
    </w:p>
    <w:p>
      <w:r>
        <w:t>Auth/role infrastructure lacks a genuine sign-in-to-API flow. Database persistence exists for identity/vendor foundations, with the application driver/configuration still blocked. Vendor verification has no provider bridge or operational UI. Notifications have an outbox without dispatch. Audit coverage omits unbuilt financial/dispute workflows. Public responsive UI, editor concepts and mobile/API planning do not satisfy complete customer/vendor/admin journeys.</w:t>
      </w:r>
    </w:p>
    <w:p>
      <w:pPr>
        <w:pStyle w:val="Heading1"/>
      </w:pPr>
      <w:r>
        <w:t>5. Missing items</w:t>
      </w:r>
    </w:p>
    <w:p>
      <w:r>
        <w:t>The entire persistent MVP print-order journey is missing: uploads, print options, submission, incoming jobs, decisions, quotes, customer quote view, order states, operational admin, manual payment/escrow and delivery/pickup records. Registration, login and role dashboards are missing. Later-phase ledger, proof approvals, payouts, disputes/evidence, delivery tracking, reviews, analytics, QR, corporate/ bulk requests, subscriptions, featured vendors, pricing/revenue reporting and multi-city operations are also missing. Working Vercel Preview/Production URLs and deployed integration/security/UI evidence have not been supplied or verified.</w:t>
      </w:r>
    </w:p>
    <w:p>
      <w:pPr>
        <w:pStyle w:val="Heading1"/>
      </w:pPr>
      <w:r>
        <w:t>6. Bugs found</w:t>
      </w:r>
    </w:p>
    <w:p>
      <w:pPr>
        <w:pStyle w:val="ReportList"/>
        <w:numPr>
          <w:ilvl w:val="0"/>
          <w:numId w:val="80"/>
        </w:numPr>
      </w:pPr>
      <w:r>
        <w:t xml:space="preserve">UI-FAQ-01 — Low, fixed: homepage answered the 3D question as a 2D-only guide despite the working interactive concept shirt. Updated </w:t>
      </w:r>
      <w:r>
        <w:rPr>
          <w:rFonts w:ascii="Consolas" w:hAnsi="Consolas"/>
          <w:sz w:val="20"/>
        </w:rPr>
        <w:t>apps/web/src/app/page.tsx:57</w:t>
      </w:r>
      <w:r>
        <w:t>; corrected text was verified on the rebuilt page.</w:t>
      </w:r>
    </w:p>
    <w:p>
      <w:pPr>
        <w:pStyle w:val="ReportList"/>
        <w:numPr>
          <w:ilvl w:val="0"/>
          <w:numId w:val="80"/>
        </w:numPr>
      </w:pPr>
      <w:r>
        <w:t xml:space="preserve">UI-HISTORY-01 — Low, fixed: four-line text rejection left Use up to three lines visible after Undo restored valid text. </w:t>
      </w:r>
      <w:r>
        <w:rPr>
          <w:rFonts w:ascii="Consolas" w:hAnsi="Consolas"/>
          <w:sz w:val="20"/>
        </w:rPr>
        <w:t>apps/web/src/components/tshirt-workspace.tsx:138</w:t>
      </w:r>
      <w:r>
        <w:t xml:space="preserve"> now clears stale errors for history/reset actions, including the keyboard handler. Actual Undo/Redo regression retests show valid restored text and no alert. Full keyboard/assistive-technology coverage remains pending.</w:t>
      </w:r>
    </w:p>
    <w:p>
      <w:pPr>
        <w:pStyle w:val="ReportList"/>
        <w:numPr>
          <w:ilvl w:val="0"/>
          <w:numId w:val="80"/>
        </w:numPr>
      </w:pPr>
      <w:r>
        <w:t>QA-DOC-01 — Medium rollout risk, current documentation corrected: earlier setup described nine hosted tables/local-only vendor work. Catalog now has 18 tables and 10 migrations. The original API readiness contract still covers nine tables.</w:t>
      </w:r>
    </w:p>
    <w:p>
      <w:pPr>
        <w:pStyle w:val="ReportList"/>
        <w:numPr>
          <w:ilvl w:val="0"/>
          <w:numId w:val="80"/>
        </w:numPr>
      </w:pPr>
      <w:r>
        <w:t xml:space="preserve">QA-DB-01 — Medium rollout risk, open: the two vendor migration versions present in hosted history are absent from </w:t>
      </w:r>
      <w:r>
        <w:rPr>
          <w:rFonts w:ascii="Consolas" w:hAnsi="Consolas"/>
          <w:sz w:val="20"/>
        </w:rPr>
        <w:t>supabase/migrations/</w:t>
      </w:r>
      <w:r>
        <w:t>. Core/commands SQL exists, but a clean migration-history replay cannot be inferred from those files.</w:t>
      </w:r>
    </w:p>
    <w:p>
      <w:pPr>
        <w:pStyle w:val="ReportList"/>
        <w:numPr>
          <w:ilvl w:val="0"/>
          <w:numId w:val="80"/>
        </w:numPr>
      </w:pPr>
      <w:r>
        <w:t xml:space="preserve">QA-BUILD-01 — Completion blocker, open: build warns that </w:t>
      </w:r>
      <w:r>
        <w:rPr>
          <w:rFonts w:ascii="Consolas" w:hAnsi="Consolas"/>
          <w:sz w:val="20"/>
        </w:rPr>
        <w:t>pg</w:t>
      </w:r>
      <w:r>
        <w:t xml:space="preserve"> cannot resolve from </w:t>
      </w:r>
      <w:r>
        <w:rPr>
          <w:rFonts w:ascii="Consolas" w:hAnsi="Consolas"/>
          <w:sz w:val="20"/>
        </w:rPr>
        <w:t>src/backend/database/runtime.ts</w:t>
      </w:r>
      <w:r>
        <w:t>; setup confirms PG_DRIVER blocked. The disabled public preview builds; genuine database-backed identity remains unavailable.</w:t>
      </w:r>
    </w:p>
    <w:p>
      <w:pPr>
        <w:pStyle w:val="Heading1"/>
      </w:pPr>
      <w:r>
        <w:t>7. Security risks</w:t>
      </w:r>
    </w:p>
    <w:p>
      <w:r>
        <w:t>No authorization bypass or credential disclosure was reproduced in the scoped checks. Guest/header-role spoof attempts return 401, a synthetic bearer receives 503 while identity is disabled, protected writes receive 405, and missing/private workflows return safe 404 without reflected input. Hosted client roles have no private-schema or vendor-application table access; vendor functions are invoker functions with no anon/authenticated execute rights. Storage has no buckets/objects.</w:t>
      </w:r>
    </w:p>
    <w:p>
      <w:r>
        <w:t>Local artwork contracts accept still PNG/JPEG/WebP up to 2 MiB, 4096 pixels per side and 16 megapixels, then re-encode bounded PNG artwork. Synthetic regressions reject unsupported/animated, malformed and oversized inputs and forged drafts. This is browser-local artwork admission, not server print-file validation. Native selection was blocked; server uploads, private retrieval and expiring file grants are not implemented. Setup's environment-separation/public-secret checks pass, but genuine deployed variables and all credential/history paths remain unverified.</w:t>
      </w:r>
    </w:p>
    <w:p>
      <w:r>
        <w:t>Release gates remain: durable patched runtime selection; genuine Auth/session revocation and reviewer MFA; future resource ownership/file expiry/quarantine; financial/dispute audits; edge/distributed abuse limits; complete framework/history/ bundle review. Default Node 24.14.1 fails the repository minimum; private 24.21.0 does not establish Vercel runtime patching. LocalStorage drafts are readable by same-origin scripts and require private-device handling. RLS context assumes a trusted server; a compromised SQL-capable adapter could forge context settings.</w:t>
      </w:r>
    </w:p>
    <w:p>
      <w:r>
        <w:t>The secret scan is heuristic, not proof that arbitrary secrets, Git history or all binary content are clean. It found no matching patterns in local frontend assets; deployed Vercel assets are unverified. The inspected [Next cache advisory](https://github.com/vercel/next.js/security/advisories/GHSA-mcj8-r9mp-w47p) has unresolved patched-version text and requires a root catch-all page, which the current route inventory lacks. A zero npm audit does not close framework review.</w:t>
      </w:r>
    </w:p>
    <w:p>
      <w:r>
        <w:t>Hosted security advisor: one informational [RLS-without-policy finding](https://supabase.com/docs/guides/database/database-linter?lint=0008_rls_enabled_no_policy) on vendor reviewer grant audits. Current absence of client/service access is intentional denial; do not broaden grants to silence it. No high/critical advisor finding was returned. This is a scoped application review, not a pentest of the AI provider, OS, entire Supabase service or production deployment.</w:t>
      </w:r>
    </w:p>
    <w:p>
      <w:pPr>
        <w:pStyle w:val="Heading1"/>
      </w:pPr>
      <w:r>
        <w:t>8. UI/UX issues</w:t>
      </w:r>
    </w:p>
    <w:p>
      <w:r>
        <w:t>The visible dark hero, supplied logo, cyan/purple/magenta accents, Poppins and rounded product/control cards follow the showcase's visual direction. Full board functionality and human design acceptance are absent. Start Ordering opens a concept collection and Get a Quote opens an explanatory page, so their wording still overstates available actions despite preview disclosures. Finish the flows or use exploration wording before claiming those actions available.</w:t>
      </w:r>
    </w:p>
    <w:p>
      <w:r>
        <w:t>There is no order/checkout/upload journey or practical vendor/admin dashboard. Catalogue empty feedback and form/editor validation/status feedback are verified; root loading/error components exist, but all unavailable workflow states cannot be tested. Sampled regions fit without horizontal overflow/overlap; full pages, zoom, touch/keyboard paths, screen readers and role journeys still need review. Native file selection is blocked by the Chrome extension permission, not a proven application decode failure. Actual file import/export round-trips need follow-up.</w:t>
      </w:r>
    </w:p>
    <w:p>
      <w:pPr>
        <w:pStyle w:val="Heading1"/>
      </w:pPr>
      <w:r>
        <w:t>9. Database/API issues</w:t>
      </w:r>
    </w:p>
    <w:p>
      <w:r>
        <w:t xml:space="preserve">Catalog reads and rollback SQL are management-level evidence, not an application database connection. Setup reports blocked driver, Auth, credentials/CA, distinct logins and smoke configuration. </w:t>
      </w:r>
      <w:r>
        <w:rPr>
          <w:rFonts w:ascii="Consolas" w:hAnsi="Consolas"/>
          <w:sz w:val="20"/>
        </w:rPr>
        <w:t>/api/v1/me</w:t>
      </w:r>
      <w:r>
        <w:t xml:space="preserve"> cannot serve a genuine user while identity is disabled. No orders, quotes, files/proofs, escrow ledger, payouts, disputes, delivery or revenue entities/API exist. </w:t>
      </w:r>
      <w:r>
        <w:rPr>
          <w:rFonts w:ascii="Consolas" w:hAnsi="Consolas"/>
          <w:sz w:val="20"/>
        </w:rPr>
        <w:t>/api/v1/vendor-applications</w:t>
      </w:r>
      <w:r>
        <w:t xml:space="preserve"> also remains closed. Vendor core/commands are hosted privately; provider bridge schema/function and HTTP integration are absent.</w:t>
      </w:r>
    </w:p>
    <w:p>
      <w:r>
        <w:t>Reconcile hosted versions 20261013060510 and 20261013061926 with reviewed repository migrations before further database rollout. All 18 application tables were empty after rollback fixtures; no full-order records could be checked after actions because those actions are unavailable. This is not successful business persistence.</w:t>
      </w:r>
    </w:p>
    <w:p>
      <w:r>
        <w:t>Performance advisors report six [per-row context-evaluation warnings](https://supabase.com/docs/guides/database/database-linter?lint=0003_auth_rls_initplan), one [multiple-permissive-policy warning](https://supabase.com/docs/guides/database/database-linter?lint=0006_multiple_permissive_policies) and nine [unused-index informational notices](https://supabase.com/docs/guides/database/database-linter?lint=0005_unused_index). Review with realistic synthetic query plans before scale; unused statistics on an empty database do not justify removing indexes. The local build also warns about workspace tracing/root inference; explicit reviewed configuration is needed for reproducible server packaging and Vercel setup.</w:t>
      </w:r>
    </w:p>
    <w:p>
      <w:pPr>
        <w:pStyle w:val="Heading1"/>
      </w:pPr>
      <w:r>
        <w:t>10. Required fixes before phase approval</w:t>
      </w:r>
    </w:p>
    <w:p>
      <w:pPr>
        <w:pStyle w:val="ReportList"/>
        <w:numPr>
          <w:ilvl w:val="0"/>
          <w:numId w:val="80"/>
        </w:numPr>
      </w:pPr>
      <w:r>
        <w:t>Resolve runtime/driver/TLS configuration, reconcile migrations and implement genuine registration/login/logout with server-derived roles and session denial tests.</w:t>
      </w:r>
    </w:p>
    <w:p>
      <w:pPr>
        <w:pStyle w:val="ReportList"/>
        <w:numPr>
          <w:ilvl w:val="0"/>
          <w:numId w:val="80"/>
        </w:numPr>
      </w:pPr>
      <w:r>
        <w:t>Build accepted private file upload/storage/retrieval, bounded types/sizes, quarantine/scanning, ownership/tenant checks, expiry and retention behavior.</w:t>
      </w:r>
    </w:p>
    <w:p>
      <w:pPr>
        <w:pStyle w:val="ReportList"/>
        <w:numPr>
          <w:ilvl w:val="0"/>
          <w:numId w:val="80"/>
        </w:numPr>
      </w:pPr>
      <w:r>
        <w:t>Deliver durable print orders/options/submission, vendor jobs/decisions, server-owned quotes/customer review and audited order status transitions.</w:t>
      </w:r>
    </w:p>
    <w:p>
      <w:pPr>
        <w:pStyle w:val="ReportList"/>
        <w:numPr>
          <w:ilvl w:val="0"/>
          <w:numId w:val="80"/>
        </w:numPr>
      </w:pPr>
      <w:r>
        <w:t>Deliver customer/vendor/admin dashboards and authorized manual payment/escrow and delivery/pickup recording; protect financial fields from ordinary users.</w:t>
      </w:r>
    </w:p>
    <w:p>
      <w:pPr>
        <w:pStyle w:val="ReportList"/>
        <w:numPr>
          <w:ilvl w:val="0"/>
          <w:numId w:val="80"/>
        </w:numPr>
      </w:pPr>
      <w:r>
        <w:t>Provide useful notification placeholders/dispatch contract and complete schema integrity, idempotency, concurrency, audit-failure and error-state tests.</w:t>
      </w:r>
    </w:p>
    <w:p>
      <w:pPr>
        <w:pStyle w:val="ReportList"/>
        <w:numPr>
          <w:ilvl w:val="0"/>
          <w:numId w:val="80"/>
        </w:numPr>
      </w:pPr>
      <w:r>
        <w:t>Run at least one genuine synthetic customer-to-vendor-to-admin-to-delivery order, inspecting records at every stage, plus wrong-role/other-tenant/invalid-input cases.</w:t>
      </w:r>
    </w:p>
    <w:p>
      <w:pPr>
        <w:pStyle w:val="ReportList"/>
        <w:numPr>
          <w:ilvl w:val="0"/>
          <w:numId w:val="80"/>
        </w:numPr>
      </w:pPr>
      <w:r>
        <w:t>Complete desktop/mobile/accessibility/console/log checks for the full journeys.</w:t>
      </w:r>
    </w:p>
    <w:p>
      <w:pPr>
        <w:pStyle w:val="ReportList"/>
        <w:numPr>
          <w:ilvl w:val="0"/>
          <w:numId w:val="80"/>
        </w:numPr>
      </w:pPr>
      <w:r>
        <w:t>Verify connected Vercel project, working Preview before Production, environment scopes, deployed database/storage/Auth/role dashboards/APIs/denials/pages/mobile, safe frontend bundles and build logs, domain preparation/status and actual URLs. Every VH-01–VH-17 item and human acceptance remains required.</w:t>
      </w:r>
    </w:p>
    <w:p>
      <w:pPr>
        <w:pStyle w:val="ReportList"/>
        <w:numPr>
          <w:ilvl w:val="0"/>
          <w:numId w:val="80"/>
        </w:numPr>
      </w:pPr>
      <w:r>
        <w:t>Each later phase also needs every missing criterion in its matrix; a working local editor cannot replace ledger, marketplace or location features.</w:t>
      </w:r>
    </w:p>
    <w:p>
      <w:pPr>
        <w:pStyle w:val="Heading1"/>
      </w:pPr>
      <w:r>
        <w:t>11. Recommended next actions</w:t>
      </w:r>
    </w:p>
    <w:p>
      <w:r>
        <w:t>1. Uchi confirms the MVP acceptance record and operations/permission decisions; Mumba reconciles hosted migration history and fixes driver/runtime/setup blockers. 2. Implement genuine Auth and the three role experiences with resource-scoped permissions, then private file intake under accepted FILE-01/02 rules. 3. Build one print-order vertical slice through options/submission, vendor queue, accept/reject, server quote and customer quote view, checking database effects. 4. Add operational admin/manual payment/delivery states with transactional audits, then the complete synthetic order-to-delivery E2E and denial tests. 5. Verify UI/accessibility, logs and secret boundaries; test Vercel Preview, then Production, and report real URLs before requesting human phase approval. 6. Continue Trust and operations, Marketplace growth and remaining Differentiation in dependency order. Keep live funds, printer automation and unreviewed access disabled.</w:t>
      </w:r>
    </w:p>
    <w:p>
      <w:pPr>
        <w:pStyle w:val="Heading2"/>
      </w:pPr>
      <w:r>
        <w:t>Next action by lead</w:t>
      </w:r>
    </w:p>
    <w:p>
      <w:pPr>
        <w:pStyle w:val="ReportList"/>
        <w:numPr>
          <w:ilvl w:val="0"/>
          <w:numId w:val="80"/>
        </w:numPr>
      </w:pPr>
      <w:r>
        <w:t>Uchi: prioritize the MVP acceptance record, resolve PC/FILE/AUTH/HB decisions and require real E2E/Vercel evidence before signoff.</w:t>
      </w:r>
    </w:p>
    <w:p>
      <w:pPr>
        <w:pStyle w:val="ReportList"/>
        <w:numPr>
          <w:ilvl w:val="0"/>
          <w:numId w:val="80"/>
        </w:numPr>
      </w:pPr>
      <w:r>
        <w:t>Mumba: reconcile migrations, complete secure Auth/database setup, then deliver the order/file/quote/manual-status slice with rollback/denial evidence.</w:t>
      </w:r>
    </w:p>
    <w:p>
      <w:pPr>
        <w:pStyle w:val="ReportList"/>
        <w:numPr>
          <w:ilvl w:val="0"/>
          <w:numId w:val="80"/>
        </w:numPr>
      </w:pPr>
      <w:r>
        <w:t>Taizya: specify actual role/order/upload/checkout/error journeys, refine CTA wording and finish native file/zoom/assistive-technology/deployed mobile checks.</w:t>
      </w:r>
    </w:p>
    <w:p>
      <w:pPr>
        <w:pStyle w:val="ReportList"/>
        <w:numPr>
          <w:ilvl w:val="0"/>
          <w:numId w:val="80"/>
        </w:numPr>
      </w:pPr>
      <w:r>
        <w:t>Lubasi: confirm printer options, turnaround, verification, payment evidence, pickup/delivery states, private evidence handling and operating responsibilities.</w:t>
      </w:r>
    </w:p>
    <w:p>
      <w:pPr>
        <w:pStyle w:val="Heading2"/>
      </w:pPr>
      <w:r>
        <w:t>Evidence handling and report delivery</w:t>
      </w:r>
    </w:p>
    <w:p>
      <w:r>
        <w:t>Tool actions used reviewed source, synthetic loopback probes, catalog/Storage metadata and existing transaction-rolled-back hosted fixtures. No customer files, credentials, live funds, real onboarding or human approvals were used. An initial backend probe encountered an occupied port 3002; it was moved to free port 3000, and the pre-existing listener was preserved. An initial catalog query used an incorrect audit table name; the actual catalog was checked and the query corrected. Private credentials/configuration were never printed. Existing drafts/assets, reports and Word lock files are preserved. QA viewport overrides were reset and browser tabs finalized. Hosted schema/grants were not changed by this audit.</w:t>
      </w:r>
    </w:p>
    <w:p>
      <w:r>
        <w:t>Word uses the established compact-reference-guide preset and memo masthead. Package/XML, geometry, content/privacy, all 48 criterion scores and 178 local links passed structural checks. Repository security heuristics found no findings and Git whitespace checks passed. Rendering was attempted and failed because LibreOffice/soffice is unavailable; Word visual/pagination QA remains unverified. This report is evidence for review and does not approve a phase.</w:t>
      </w:r>
    </w:p>
    <w:p>
      <w:r>
        <w:t>References: [phase completion gate](../phase-completion-checklist.md), [build plan](../build-plan.md), [backend setup](../live-backend-setup.md), [vendor foundation](../vendor-onboarding-foundation.md), [security procedure](../security-review.md), [open decisions](../open-questions.md), [official Node release](https://nodejs.org/en/blog/release/v24.21.0) and [Supabase RLS documentation](https://supabase.com/docs/guides/database/postgres/row-level-security).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