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Ink — Phase 1 inspection and gap report</w:t>
      </w:r>
    </w:p>
    <w:p>
      <w:r>
        <w:t xml:space="preserve">Date: 15 October 2026. Status: </w:t>
      </w:r>
      <w:r>
        <w:rPr>
          <w:b/>
        </w:rPr>
        <w:t>PARTIAL — implementation not started from this inspection</w:t>
      </w:r>
      <w:r>
        <w:t>. This is the requested pre-implementation baseline for the Phase 1 mission, not a completion report. The linked [closure checklist](../phase-1-closure-checklist.md) maps each capability to an evidence gate.</w:t>
      </w:r>
    </w:p>
    <w:p>
      <w:pPr>
        <w:pStyle w:val="Heading1"/>
      </w:pPr>
      <w:r>
        <w:t>Repository and baseline</w:t>
      </w:r>
    </w:p>
    <w:p>
      <w:r>
        <w:t xml:space="preserve">The existing product combines a Next.js 16.4 / React 19.2 strict TypeScript app, a Node 24 TypeScript API, Supabase Auth/PostgreSQL adapters and a portable PostgreSQL schema, with a Vercel </w:t>
      </w:r>
      <w:r>
        <w:rPr>
          <w:rFonts w:ascii="Consolas" w:hAnsi="Consolas"/>
          <w:sz w:val="20"/>
        </w:rPr>
        <w:t>web</w:t>
      </w:r>
      <w:r>
        <w:t xml:space="preserve"> frontend and internal </w:t>
      </w:r>
      <w:r>
        <w:rPr>
          <w:rFonts w:ascii="Consolas" w:hAnsi="Consolas"/>
          <w:sz w:val="20"/>
        </w:rPr>
        <w:t>app</w:t>
      </w:r>
      <w:r>
        <w:t xml:space="preserve"> service. Supabase project </w:t>
      </w:r>
      <w:r>
        <w:rPr>
          <w:rFonts w:ascii="Consolas" w:hAnsi="Consolas"/>
          <w:sz w:val="20"/>
        </w:rPr>
        <w:t>odgxcuwueessxfsoveza</w:t>
      </w:r>
      <w:r>
        <w:t xml:space="preserve"> is the development target. The app runtime DB login/CA, real hosted Auth and Storage are disabled or unverified. The existing handover says the original API readiness check covers nine tables while an older hosted catalog recorded 18; vendor migration versions require reconciliation before rollout. There is no verified production database connection.</w:t>
      </w:r>
    </w:p>
    <w:p>
      <w:r>
        <w:t>The web source contains registration, login, PKCE confirmation, logout and a protected account page backed by Supabase SSR. The server checks configuration and fails closed, but Auth is not enabled for the deployed workflows. The API contains narrow verified-identity, membership and tenant-access reads with audits; its existing role/tenant foundation is not the eight-role Phase 1 permission matrix. Vendor onboarding is local preparation/export only. Storefront items and prices are labelled illustrative.</w:t>
      </w:r>
    </w:p>
    <w:p>
      <w:r>
        <w:t>The repository inventory contains no order, quote, upload, file-scan, proof, production, QC, notification or business-role dashboard routes/tables. Therefore the mission's customer/vendor/admin journeys, private Storage policies, workflow state machine and required evidence are not implemented or verified. Existing durable audit coverage is limited to the narrow identity/tenant reads and private provisioning foundation; it does not satisfy the requested event set.</w:t>
      </w:r>
    </w:p>
    <w:p>
      <w:pPr>
        <w:pStyle w:val="Heading1"/>
      </w:pPr>
      <w:r>
        <w:t>Existing behavior actually checked</w:t>
      </w:r>
    </w:p>
    <w:p>
      <w:r>
        <w:t xml:space="preserve">On the reviewed private Node 24.21.0 runtime, the existing root suite passed </w:t>
      </w:r>
      <w:r>
        <w:rPr>
          <w:b/>
        </w:rPr>
        <w:t>168/168 tests</w:t>
      </w:r>
      <w:r>
        <w:t xml:space="preserve">, with zero failures, skips or todos. The local Node service started on loopback. </w:t>
      </w:r>
      <w:r>
        <w:rPr>
          <w:rFonts w:ascii="Consolas" w:hAnsi="Consolas"/>
          <w:sz w:val="20"/>
        </w:rPr>
        <w:t>/health</w:t>
      </w:r>
      <w:r>
        <w:t xml:space="preserve"> and </w:t>
      </w:r>
      <w:r>
        <w:rPr>
          <w:rFonts w:ascii="Consolas" w:hAnsi="Consolas"/>
          <w:sz w:val="20"/>
        </w:rPr>
        <w:t>/api/v1/health</w:t>
      </w:r>
      <w:r>
        <w:t xml:space="preserve"> returned 200; anonymous </w:t>
      </w:r>
      <w:r>
        <w:rPr>
          <w:rFonts w:ascii="Consolas" w:hAnsi="Consolas"/>
          <w:sz w:val="20"/>
        </w:rPr>
        <w:t>/api/v1/me</w:t>
      </w:r>
      <w:r>
        <w:t xml:space="preserve"> returned 401. These checks confirm the present foundation and do not exercise real Supabase Auth, business tables, Storage, customer/vendor roles or any order workflow. The latest recorded backend/shared coverage is from the source-5c review: lines 99.02%, branches 95.14%, functions 97.84%; it is scoped coverage, not 95% product verification.</w:t>
      </w:r>
    </w:p>
    <w:p>
      <w:r>
        <w:t xml:space="preserve">The working tree has one pre-existing user change, </w:t>
      </w:r>
      <w:r>
        <w:rPr>
          <w:rFonts w:ascii="Consolas" w:hAnsi="Consolas"/>
          <w:sz w:val="20"/>
        </w:rPr>
        <w:t>apps/web/next-env.d.ts</w:t>
      </w:r>
      <w:r>
        <w:t xml:space="preserve">, switching generated type references to </w:t>
      </w:r>
      <w:r>
        <w:rPr>
          <w:rFonts w:ascii="Consolas" w:hAnsi="Consolas"/>
          <w:sz w:val="20"/>
        </w:rPr>
        <w:t>.next/dev/types</w:t>
      </w:r>
      <w:r>
        <w:t>. It remains unchanged and unstaged. No credentials or supplied assets were read into this report.</w:t>
      </w:r>
    </w:p>
    <w:p>
      <w:pPr>
        <w:pStyle w:val="Heading1"/>
      </w:pPr>
      <w:r>
        <w:t>Prioritized gaps</w:t>
      </w:r>
    </w:p>
    <w:p>
      <w:r>
        <w:t xml:space="preserve">1. </w:t>
      </w:r>
      <w:r>
        <w:rPr>
          <w:b/>
        </w:rPr>
        <w:t>Identity and authorization:</w:t>
      </w:r>
      <w:r>
        <w:t xml:space="preserve"> complete the current Auth lifecycle, enable genuine Preview/Production configuration, establish trusted eight-role and resource permissions, suspension/admin controls, MFA path, API/RLS coverage and genuine identity tests. 2. </w:t>
      </w:r>
      <w:r>
        <w:rPr>
          <w:b/>
        </w:rPr>
        <w:t>Private files:</w:t>
      </w:r>
      <w:r>
        <w:t xml:space="preserve"> choose approved limits/retention/scanner operation; build quarantine and private purpose-specific storage, validation/scan/promotion, authorized short-lived access, and denial/audit tests. 3. </w:t>
      </w:r>
      <w:r>
        <w:rPr>
          <w:b/>
        </w:rPr>
        <w:t>Order and fulfillment:</w:t>
      </w:r>
      <w:r>
        <w:t xml:space="preserve"> reconcile schema history, add normalized entities, centralized transactional state changes, quotes/snapshots/payment evidence, vendor assignment, proofs, production evidence, QC and disputes. 4. </w:t>
      </w:r>
      <w:r>
        <w:rPr>
          <w:b/>
        </w:rPr>
        <w:t>Interfaces and proof:</w:t>
      </w:r>
      <w:r>
        <w:t xml:space="preserve"> expose verified role dashboards and responsive journeys while preserving supplied branding; verify them with server/API and database policies rather than UI visibility. 5. </w:t>
      </w:r>
      <w:r>
        <w:rPr>
          <w:b/>
        </w:rPr>
        <w:t>Release evidence:</w:t>
      </w:r>
      <w:r>
        <w:t xml:space="preserve"> measure UI/schema/hosted workflows independently, perform real human role review, and complete all Preview/Production Vercel gates. The prior tested Production source is </w:t>
      </w:r>
      <w:r>
        <w:rPr>
          <w:rFonts w:ascii="Consolas" w:hAnsi="Consolas"/>
          <w:sz w:val="20"/>
        </w:rPr>
        <w:t>5c55364</w:t>
      </w:r>
      <w:r>
        <w:t xml:space="preserve">; the later docs-only </w:t>
      </w:r>
      <w:r>
        <w:rPr>
          <w:rFonts w:ascii="Consolas" w:hAnsi="Consolas"/>
          <w:sz w:val="20"/>
        </w:rPr>
        <w:t>e13dfb8</w:t>
      </w:r>
      <w:r>
        <w:t xml:space="preserve"> deployment has not been reverified. Existing Production public smoke evidence is not authenticated workflow acceptance.</w:t>
      </w:r>
    </w:p>
    <w:p>
      <w:pPr>
        <w:pStyle w:val="Heading1"/>
      </w:pPr>
      <w:r>
        <w:t>Scope, team and next work</w:t>
      </w:r>
    </w:p>
    <w:p>
      <w:r>
        <w:t>The mission excludes escrow, cryptocurrency custody, smart contracts and advanced Phase 2 work until Phase 1 passes. Uchi Chinyama and Mumba Chitonge collaborate on backend work; this updates older repository notes that described Mumba as inactive. Taizya Nakapende retains UX ownership and Lubasi Monde retains vendor and delivery operations ownership. Human review and acceptance remain pending.</w:t>
      </w:r>
    </w:p>
    <w:p>
      <w:r>
        <w:t xml:space="preserve">The next implementation slice is </w:t>
      </w:r>
      <w:r>
        <w:rPr>
          <w:b/>
        </w:rPr>
        <w:t>AUTH-01: inspect and complete the existing Supabase-backed authentication lifecycle and server authorization boundary</w:t>
      </w:r>
      <w:r>
        <w:t xml:space="preserve">. First resolve only the setup/access facts needed for a real Preview test identity; keep Auth disabled in Production until the genuine setup and negative tests pass. Each slice must update the checklist, include a scoped security review, produce a dated Markdown/Word report and commit/push reviewed files without staging the preserved </w:t>
      </w:r>
      <w:r>
        <w:rPr>
          <w:rFonts w:ascii="Consolas" w:hAnsi="Consolas"/>
          <w:sz w:val="20"/>
        </w:rPr>
        <w:t>next-env.d.ts</w:t>
      </w:r>
      <w:r>
        <w:t xml:space="preserve"> edit. This gap report itself does not claim a phase or build slice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Metadata"/>
      <w:jc w:val="right"/>
    </w:pPr>
    <w:r>
      <w:t xml:space="preserve">Internal working report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Metadata"/>
    </w:pPr>
    <w:r>
      <w:t>Virtual Ink | Shadow Root Security Technologies | Team handover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80">
    <w:abstractNumId w:val="80"/>
  </w:num>
  <w:abstractNum w:abstractNumId="8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0F1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40" w:line="300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List">
    <w:name w:val="ReportList"/>
    <w:pPr>
      <w:widowControl/>
      <w:spacing w:before="0" w:after="80" w:line="300" w:lineRule="auto"/>
    </w:pPr>
    <w:rPr>
      <w:rFonts w:ascii="Calibri" w:hAnsi="Calibri"/>
      <w:b w:val="0"/>
      <w:color w:val="111827"/>
      <w:sz w:val="22"/>
    </w:rPr>
  </w:style>
  <w:style w:type="paragraph" w:customStyle="1" w:styleId="ReportTableText">
    <w:name w:val="ReportTableText"/>
    <w:pPr>
      <w:widowControl/>
      <w:spacing w:before="0" w:after="60" w:line="276" w:lineRule="auto"/>
    </w:pPr>
    <w:rPr>
      <w:rFonts w:ascii="Calibri" w:hAnsi="Calibri"/>
      <w:b w:val="0"/>
      <w:color w:val="111827"/>
      <w:sz w:val="19"/>
    </w:rPr>
  </w:style>
  <w:style w:type="paragraph" w:customStyle="1" w:styleId="ReportCode">
    <w:name w:val="ReportCode"/>
    <w:pPr>
      <w:widowControl/>
      <w:spacing w:before="0" w:after="160" w:line="264" w:lineRule="auto"/>
    </w:pPr>
    <w:rPr>
      <w:rFonts w:ascii="Consolas" w:hAnsi="Consolas"/>
      <w:b w:val="0"/>
      <w:color w:val="173B5E"/>
      <w:sz w:val="18"/>
    </w:rPr>
  </w:style>
  <w:style w:type="paragraph" w:customStyle="1" w:styleId="ReportMetadata">
    <w:name w:val="ReportMetadata"/>
    <w:pPr>
      <w:widowControl/>
      <w:spacing w:before="0" w:after="60" w:line="264" w:lineRule="auto"/>
    </w:pPr>
    <w:rPr>
      <w:rFonts w:ascii="Calibri" w:hAnsi="Calibri"/>
      <w:b w:val="0"/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Virtual Ink Team Progress Report</dc:title>
  <dc:subject/>
  <dc:creator>Shadow Root Security Technologies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