
<file path=[Content_Types].xml><?xml version="1.0" encoding="utf-8"?>
<Types xmlns="http://schemas.openxmlformats.org/package/2006/content-types">
  <Default Extension="rels" ContentType="application/vnd.openxmlformats-package.relationships+xml"/>
  <Default Extension="xml" ContentType="application/xml"/>
  <Default Extension="odttf" ContentType="application/vnd.openxmlformats-officedocument.obfuscatedFont"/>
  <Default Extension="bmp" ContentType="image/bmp"/>
  <Default Extension="jpeg" ContentType="image/jpeg"/>
  <Default Extension="png" ContentType="image/png"/>
  <Default Extension="gif" ContentType="image/gif"/>
  <Default Extension="tif" ContentType="image/tif"/>
  <Default Extension="emf" ContentType="image/x-emf"/>
  <Default Extension="wmf" ContentType="image/x-wmf"/>
  <Default Extension="pct" ContentType="image/pct"/>
  <Default Extension="pcx" ContentType="image/pcx"/>
  <Default Extension="tga" ContentType="image/tga"/>
  <Default Extension="svg" ContentType="image/svg+xml"/>
  <Default Extension="webp" ContentType="image/png"/>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webSettings.xml" ContentType="application/vnd.openxmlformats-officedocument.wordprocessingml.webSetting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styles.xml" ContentType="application/vnd.openxmlformats-officedocument.wordprocessingml.styles+xml"/>
  <Override PartName="/word/stylesWithEffects.xml" ContentType="application/vnd.ms-word.stylesWithEffects+xml"/>
  <Override PartName="/word/document.xml" ContentType="application/vnd.openxmlformats-officedocument.wordprocessingml.document.main+xml"/>
  <Override PartName="/word/footer1.xml" ContentType="application/vnd.openxmlformats-officedocument.wordprocessingml.footer+xml"/>
</Types>
</file>

<file path=_rels/.rels><?xml version="1.0" encoding="UTF-8" standalone="yes" ?>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body>
    <w:p>
      <w:pPr>
        <w:spacing w:before="100" w:after="100" w:beforeAutospacing="1" w:afterAutospacing="1" w:line="240" w:lineRule="auto"/>
        <w:outlineLvl w:val="0"/>
        <w:pBdr>
          <w:top w:val="nil" w:sz="0" w:space="3" w:color="000000" tmln="20, 20, 20, 0, 60"/>
          <w:left w:val="nil" w:sz="0" w:space="3" w:color="000000" tmln="20, 20, 20, 0, 60"/>
          <w:bottom w:val="nil" w:sz="0" w:space="3" w:color="000000" tmln="20, 20, 20, 0, 60"/>
          <w:right w:val="nil" w:sz="0" w:space="3" w:color="000000" tmln="20, 20, 20, 0, 60"/>
          <w:between w:val="nil" w:sz="0" w:space="0" w:color="000000" tmln="20, 20, 20, 0, 0"/>
        </w:pBdr>
        <w:shd w:val="solid" w:color="FFFFFF" tmshd="1677721856, 0, 16777215"/>
        <w:rPr>
          <w:rFonts w:ascii="Bookman Old Style" w:hAnsi="Bookman Old Style" w:eastAsia="Bookman Old Style" w:cs="Bookman Old Style"/>
          <w:b/>
          <w:bCs/>
          <w:color w:val="242f33"/>
          <w:sz w:val="28"/>
          <w:szCs w:val="28"/>
          <w:lang w:eastAsia="ru-ru"/>
        </w:rPr>
      </w:pPr>
      <w:r>
        <w:rPr>
          <w:rFonts w:ascii="Bookman Old Style" w:hAnsi="Bookman Old Style" w:eastAsia="Bookman Old Style" w:cs="Bookman Old Style"/>
          <w:b/>
          <w:bCs/>
          <w:color w:val="242f33"/>
          <w:spacing w:val="-13" w:percent="91"/>
          <w:sz w:val="28"/>
          <w:szCs w:val="28"/>
          <w:lang w:eastAsia="ru-ru"/>
        </w:rPr>
        <w:t>Быстрый старт с торговцами</w:t>
      </w:r>
      <w:r>
        <w:rPr>
          <w:rFonts w:ascii="Bookman Old Style" w:hAnsi="Bookman Old Style" w:eastAsia="Bookman Old Style" w:cs="Bookman Old Style"/>
          <w:b/>
          <w:bCs/>
          <w:color w:val="242f33"/>
          <w:sz w:val="28"/>
          <w:szCs w:val="28"/>
          <w:lang w:eastAsia="ru-ru"/>
        </w:rPr>
      </w:r>
    </w:p>
    <w:p>
      <w:pPr>
        <w:spacing w:before="100" w:after="100" w:beforeAutospacing="1" w:afterAutospacing="1" w:line="240" w:lineRule="auto"/>
        <w:pBdr>
          <w:top w:val="nil" w:sz="0" w:space="3" w:color="000000" tmln="20, 20, 20, 0, 60"/>
          <w:left w:val="nil" w:sz="0" w:space="3" w:color="000000" tmln="20, 20, 20, 0, 60"/>
          <w:bottom w:val="nil" w:sz="0" w:space="3" w:color="000000" tmln="20, 20, 20, 0, 60"/>
          <w:right w:val="nil" w:sz="0" w:space="3" w:color="000000" tmln="20, 20, 20, 0, 60"/>
          <w:between w:val="nil" w:sz="0" w:space="0" w:color="000000" tmln="20, 20, 20, 0, 0"/>
        </w:pBdr>
        <w:shd w:val="solid" w:color="FFFFFF" tmshd="1677721856, 0, 16777215"/>
        <w:rPr>
          <w:rFonts w:ascii="Bookman Old Style" w:hAnsi="Bookman Old Style" w:eastAsia="Bookman Old Style" w:cs="Bookman Old Style"/>
          <w:color w:val="242f33"/>
          <w:sz w:val="23"/>
          <w:szCs w:val="23"/>
          <w:lang w:eastAsia="ru-ru"/>
        </w:rPr>
      </w:pPr>
      <w:r>
        <w:rPr>
          <w:rFonts w:ascii="Bookman Old Style" w:hAnsi="Bookman Old Style" w:eastAsia="Bookman Old Style" w:cs="Bookman Old Style"/>
          <w:b/>
          <w:bCs/>
          <w:color w:val="242f33"/>
          <w:sz w:val="23"/>
          <w:szCs w:val="23"/>
          <w:lang w:eastAsia="ru-ru"/>
        </w:rPr>
        <w:t>Дополнительные правила для расстановки строений государств до начала основной игры. Вариант для одновременного хода.</w:t>
      </w:r>
      <w:r>
        <w:rPr>
          <w:rFonts w:ascii="Bookman Old Style" w:hAnsi="Bookman Old Style" w:eastAsia="Bookman Old Style" w:cs="Bookman Old Style"/>
          <w:color w:val="242f33"/>
          <w:sz w:val="23"/>
          <w:szCs w:val="23"/>
          <w:lang w:eastAsia="ru-ru"/>
        </w:rPr>
      </w:r>
    </w:p>
    <w:p>
      <w:pPr>
        <w:spacing w:before="100" w:after="100" w:beforeAutospacing="1" w:afterAutospacing="1" w:line="240" w:lineRule="auto"/>
        <w:pBdr>
          <w:top w:val="nil" w:sz="0" w:space="3" w:color="000000" tmln="20, 20, 20, 0, 60"/>
          <w:left w:val="nil" w:sz="0" w:space="3" w:color="000000" tmln="20, 20, 20, 0, 60"/>
          <w:bottom w:val="nil" w:sz="0" w:space="3" w:color="000000" tmln="20, 20, 20, 0, 60"/>
          <w:right w:val="nil" w:sz="0" w:space="3" w:color="000000" tmln="20, 20, 20, 0, 60"/>
          <w:between w:val="nil" w:sz="0" w:space="0" w:color="000000" tmln="20, 20, 20, 0, 0"/>
        </w:pBdr>
        <w:shd w:val="solid" w:color="FFFFFF" tmshd="1677721856, 0, 16777215"/>
        <w:rPr>
          <w:rFonts w:ascii="Bookman Old Style" w:hAnsi="Bookman Old Style" w:eastAsia="Bookman Old Style" w:cs="Bookman Old Style"/>
          <w:color w:val="242f33"/>
          <w:sz w:val="23"/>
          <w:szCs w:val="23"/>
          <w:lang w:eastAsia="ru-ru"/>
        </w:rPr>
      </w:pPr>
      <w:r>
        <w:rPr>
          <w:rFonts w:ascii="Bookman Old Style" w:hAnsi="Bookman Old Style" w:eastAsia="Bookman Old Style" w:cs="Bookman Old Style"/>
          <w:b/>
          <w:bCs/>
          <w:color w:val="242f33"/>
          <w:sz w:val="23"/>
          <w:szCs w:val="23"/>
          <w:lang w:eastAsia="ru-ru"/>
        </w:rPr>
        <w:t>0. Игра проводится в отсутствие основных механик игры, т.е. без войск, но с торговцами.</w:t>
      </w:r>
      <w:r>
        <w:rPr>
          <w:rFonts w:ascii="Bookman Old Style" w:hAnsi="Bookman Old Style" w:eastAsia="Bookman Old Style" w:cs="Bookman Old Style"/>
          <w:color w:val="242f33"/>
          <w:sz w:val="23"/>
          <w:szCs w:val="23"/>
          <w:lang w:eastAsia="ru-ru"/>
        </w:rPr>
        <w:t> Целью игры на данном этапе является накопление максимального количества денег за определённый период либо до наступления определённого события (определяется регламентом, например, 20 лет или при достройке 10 ДЛ до города). Игрок начинает с 1 городом/замком + 25 монет в казне</w:t>
      </w:r>
    </w:p>
    <w:p>
      <w:pPr>
        <w:spacing w:before="100" w:after="100" w:beforeAutospacing="1" w:afterAutospacing="1" w:line="240" w:lineRule="auto"/>
        <w:pBdr>
          <w:top w:val="nil" w:sz="0" w:space="3" w:color="000000" tmln="20, 20, 20, 0, 60"/>
          <w:left w:val="nil" w:sz="0" w:space="3" w:color="000000" tmln="20, 20, 20, 0, 60"/>
          <w:bottom w:val="nil" w:sz="0" w:space="3" w:color="000000" tmln="20, 20, 20, 0, 60"/>
          <w:right w:val="nil" w:sz="0" w:space="3" w:color="000000" tmln="20, 20, 20, 0, 60"/>
          <w:between w:val="nil" w:sz="0" w:space="0" w:color="000000" tmln="20, 20, 20, 0, 0"/>
        </w:pBdr>
        <w:shd w:val="solid" w:color="FFFFFF" tmshd="1677721856, 0, 16777215"/>
        <w:rPr>
          <w:rFonts w:ascii="Bookman Old Style" w:hAnsi="Bookman Old Style" w:eastAsia="Bookman Old Style" w:cs="Bookman Old Style"/>
          <w:color w:val="242f33"/>
          <w:sz w:val="23"/>
          <w:szCs w:val="23"/>
          <w:lang w:eastAsia="ru-ru"/>
        </w:rPr>
      </w:pPr>
      <w:r>
        <w:rPr>
          <w:rFonts w:ascii="Bookman Old Style" w:hAnsi="Bookman Old Style" w:eastAsia="Bookman Old Style" w:cs="Bookman Old Style"/>
          <w:b/>
          <w:bCs/>
          <w:color w:val="242f33"/>
          <w:sz w:val="23"/>
          <w:szCs w:val="23"/>
          <w:lang w:eastAsia="ru-ru"/>
        </w:rPr>
        <w:t>1. Определения.</w:t>
        <w:br w:type="textWrapping"/>
      </w:r>
      <w:r>
        <w:rPr>
          <w:rFonts w:ascii="Bookman Old Style" w:hAnsi="Bookman Old Style" w:eastAsia="Bookman Old Style" w:cs="Bookman Old Style"/>
          <w:color w:val="242f33"/>
          <w:sz w:val="23"/>
          <w:szCs w:val="23"/>
          <w:lang w:eastAsia="ru-ru"/>
        </w:rPr>
        <w:t>— Радиус строительства — расстояние, на котором игрок имеет возможность выставить новое строение. Определяется комбинацией 3х сухопутных или морских переходов от постройки.</w:t>
      </w:r>
    </w:p>
    <w:p>
      <w:pPr>
        <w:spacing w:before="100" w:after="100" w:beforeAutospacing="1" w:afterAutospacing="1" w:line="240" w:lineRule="auto"/>
        <w:pBdr>
          <w:top w:val="nil" w:sz="0" w:space="3" w:color="000000" tmln="20, 20, 20, 0, 60"/>
          <w:left w:val="nil" w:sz="0" w:space="3" w:color="000000" tmln="20, 20, 20, 0, 60"/>
          <w:bottom w:val="nil" w:sz="0" w:space="3" w:color="000000" tmln="20, 20, 20, 0, 60"/>
          <w:right w:val="nil" w:sz="0" w:space="3" w:color="000000" tmln="20, 20, 20, 0, 60"/>
          <w:between w:val="nil" w:sz="0" w:space="0" w:color="000000" tmln="20, 20, 20, 0, 0"/>
        </w:pBdr>
        <w:shd w:val="solid" w:color="FFFFFF" tmshd="1677721856, 0, 16777215"/>
        <w:rPr>
          <w:rFonts w:ascii="Bookman Old Style" w:hAnsi="Bookman Old Style" w:eastAsia="Bookman Old Style" w:cs="Bookman Old Style"/>
          <w:color w:val="242f33"/>
          <w:sz w:val="23"/>
          <w:szCs w:val="23"/>
          <w:lang w:eastAsia="ru-ru"/>
        </w:rPr>
      </w:pPr>
      <w:r>
        <w:rPr>
          <w:rFonts w:ascii="Bookman Old Style" w:hAnsi="Bookman Old Style" w:eastAsia="Bookman Old Style" w:cs="Bookman Old Style"/>
          <w:color w:val="242f33"/>
          <w:sz w:val="23"/>
          <w:szCs w:val="23"/>
          <w:lang w:eastAsia="ru-ru"/>
        </w:rPr>
        <w:t>— Сухопутный путь — рассчитывается от Поместья, Замка или Города или клетки суши и равен переходу Лёгкой пехоты (скорость по суше везде 2 с остановкой при смене местности).</w:t>
      </w:r>
    </w:p>
    <w:p>
      <w:pPr>
        <w:spacing w:before="100" w:after="100" w:beforeAutospacing="1" w:afterAutospacing="1" w:line="240" w:lineRule="auto"/>
        <w:pBdr>
          <w:top w:val="nil" w:sz="0" w:space="3" w:color="000000" tmln="20, 20, 20, 0, 60"/>
          <w:left w:val="nil" w:sz="0" w:space="3" w:color="000000" tmln="20, 20, 20, 0, 60"/>
          <w:bottom w:val="nil" w:sz="0" w:space="3" w:color="000000" tmln="20, 20, 20, 0, 60"/>
          <w:right w:val="nil" w:sz="0" w:space="3" w:color="000000" tmln="20, 20, 20, 0, 60"/>
          <w:between w:val="nil" w:sz="0" w:space="0" w:color="000000" tmln="20, 20, 20, 0, 0"/>
        </w:pBdr>
        <w:shd w:val="solid" w:color="FFFFFF" tmshd="1677721856, 0, 16777215"/>
        <w:rPr>
          <w:rFonts w:ascii="Bookman Old Style" w:hAnsi="Bookman Old Style" w:eastAsia="Bookman Old Style" w:cs="Bookman Old Style"/>
          <w:color w:val="242f33"/>
          <w:sz w:val="23"/>
          <w:szCs w:val="23"/>
          <w:lang w:eastAsia="ru-ru"/>
        </w:rPr>
      </w:pPr>
      <w:r>
        <w:rPr>
          <w:rFonts w:ascii="Bookman Old Style" w:hAnsi="Bookman Old Style" w:eastAsia="Bookman Old Style" w:cs="Bookman Old Style"/>
          <w:color w:val="242f33"/>
          <w:sz w:val="23"/>
          <w:szCs w:val="23"/>
          <w:lang w:eastAsia="ru-ru"/>
        </w:rPr>
        <w:t>— Морской путь — рассчитывается только от той постройки, которая может строить корабли или от предыдущего морского пути и равна переходу транспортного корабля (скорость по реке/морю 3, по глубокому морю 6 с остановкой при смене местности). Заканчивается на клетке с водой либо если рядом суша, на клетке с сушей (высадка)</w:t>
      </w:r>
    </w:p>
    <w:p>
      <w:pPr>
        <w:spacing w:before="100" w:after="100" w:beforeAutospacing="1" w:afterAutospacing="1" w:line="240" w:lineRule="auto"/>
        <w:pBdr>
          <w:top w:val="nil" w:sz="0" w:space="3" w:color="000000" tmln="20, 20, 20, 0, 60"/>
          <w:left w:val="nil" w:sz="0" w:space="3" w:color="000000" tmln="20, 20, 20, 0, 60"/>
          <w:bottom w:val="nil" w:sz="0" w:space="3" w:color="000000" tmln="20, 20, 20, 0, 60"/>
          <w:right w:val="nil" w:sz="0" w:space="3" w:color="000000" tmln="20, 20, 20, 0, 60"/>
          <w:between w:val="nil" w:sz="0" w:space="0" w:color="000000" tmln="20, 20, 20, 0, 0"/>
        </w:pBdr>
        <w:shd w:val="solid" w:color="FFFFFF" tmshd="1677721856, 0, 16777215"/>
        <w:rPr>
          <w:rFonts w:ascii="Bookman Old Style" w:hAnsi="Bookman Old Style" w:eastAsia="Bookman Old Style" w:cs="Bookman Old Style"/>
          <w:color w:val="242f33"/>
          <w:sz w:val="23"/>
          <w:szCs w:val="23"/>
          <w:lang w:eastAsia="ru-ru"/>
        </w:rPr>
      </w:pPr>
      <w:r>
        <w:rPr>
          <w:rFonts w:ascii="Bookman Old Style" w:hAnsi="Bookman Old Style" w:eastAsia="Bookman Old Style" w:cs="Bookman Old Style"/>
          <w:color w:val="242f33"/>
          <w:sz w:val="23"/>
          <w:szCs w:val="23"/>
          <w:lang w:eastAsia="ru-ru"/>
        </w:rPr>
        <w:t>Пример расчёта пути в радиусе строительства:</w:t>
      </w:r>
    </w:p>
    <w:p>
      <w:pPr>
        <w:spacing w:before="100" w:after="100" w:beforeAutospacing="1" w:afterAutospacing="1" w:line="240" w:lineRule="auto"/>
        <w:pBdr>
          <w:top w:val="nil" w:sz="0" w:space="3" w:color="000000" tmln="20, 20, 20, 0, 60"/>
          <w:left w:val="nil" w:sz="0" w:space="3" w:color="000000" tmln="20, 20, 20, 0, 60"/>
          <w:bottom w:val="nil" w:sz="0" w:space="3" w:color="000000" tmln="20, 20, 20, 0, 60"/>
          <w:right w:val="nil" w:sz="0" w:space="3" w:color="000000" tmln="20, 20, 20, 0, 60"/>
          <w:between w:val="nil" w:sz="0" w:space="0" w:color="000000" tmln="20, 20, 20, 0, 0"/>
        </w:pBdr>
        <w:shd w:val="solid" w:color="FFFFFF" tmshd="1677721856, 0, 16777215"/>
        <w:rPr>
          <w:rFonts w:ascii="Bookman Old Style" w:hAnsi="Bookman Old Style" w:eastAsia="Bookman Old Style" w:cs="Bookman Old Style"/>
          <w:color w:val="242f33"/>
          <w:sz w:val="23"/>
          <w:szCs w:val="23"/>
          <w:lang w:eastAsia="ru-ru"/>
        </w:rPr>
      </w:pPr>
      <w:r/>
      <w:r>
        <w:rPr>
          <w:noProof/>
        </w:rPr>
        <w:drawing>
          <wp:inline distT="0" distB="0" distL="0" distR="0">
            <wp:extent cx="2174875" cy="1932305"/>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Рисунок 1"/>
                    <pic:cNvPicPr>
                      <a:picLocks noChangeAspect="1"/>
                      <a:extLst>
                        <a:ext uri="sm">
                          <sm:smNativeData xmlns:sm="sm" val="SMDATA_16_ktc2aRMAAAAlAAAAEQAAAG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A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AHAAAAB6AAAAAAAAAAAAAAAAAAAAAAAAAAAAAAAAAAAAAAAAAAAAAAYQ0AAOMLAAAAAAAAAAAAAAAAAAAoAAAACAAAAAEAAAABAAAA"/>
                        </a:ext>
                      </a:extLst>
                    </pic:cNvPicPr>
                  </pic:nvPicPr>
                  <pic:blipFill>
                    <a:blip r:embed="rId7"/>
                    <a:stretch>
                      <a:fillRect/>
                    </a:stretch>
                  </pic:blipFill>
                  <pic:spPr>
                    <a:xfrm>
                      <a:off x="0" y="0"/>
                      <a:ext cx="2174875" cy="1932305"/>
                    </a:xfrm>
                    <a:prstGeom prst="rect">
                      <a:avLst/>
                    </a:prstGeom>
                    <a:noFill/>
                    <a:ln w="9525">
                      <a:noFill/>
                    </a:ln>
                  </pic:spPr>
                </pic:pic>
              </a:graphicData>
            </a:graphic>
          </wp:inline>
        </w:drawing>
      </w:r>
      <w:r/>
      <w:r>
        <w:rPr>
          <w:rFonts w:ascii="Bookman Old Style" w:hAnsi="Bookman Old Style" w:eastAsia="Bookman Old Style" w:cs="Bookman Old Style"/>
          <w:color w:val="242f33"/>
          <w:sz w:val="23"/>
          <w:szCs w:val="23"/>
          <w:lang w:eastAsia="ru-ru"/>
        </w:rPr>
      </w:r>
    </w:p>
    <w:p>
      <w:pPr>
        <w:spacing w:before="280" w:after="280" w:beforeAutospacing="1" w:afterAutospacing="1" w:line="240" w:lineRule="auto"/>
        <w:pageBreakBefore/>
        <w:pBdr>
          <w:top w:val="nil" w:sz="0" w:space="3" w:color="000000" tmln="20, 20, 20, 0, 60"/>
          <w:left w:val="nil" w:sz="0" w:space="3" w:color="000000" tmln="20, 20, 20, 0, 60"/>
          <w:bottom w:val="nil" w:sz="0" w:space="3" w:color="000000" tmln="20, 20, 20, 0, 60"/>
          <w:right w:val="nil" w:sz="0" w:space="3" w:color="000000" tmln="20, 20, 20, 0, 60"/>
          <w:between w:val="nil" w:sz="0" w:space="0" w:color="000000" tmln="20, 20, 20, 0, 0"/>
        </w:pBdr>
        <w:shd w:val="solid" w:color="FFFFFF" tmshd="1677721856, 0, 16777215"/>
        <w:rPr>
          <w:rFonts w:ascii="Bookman Old Style" w:hAnsi="Bookman Old Style" w:eastAsia="Bookman Old Style" w:cs="Bookman Old Style"/>
          <w:b/>
          <w:bCs/>
          <w:color w:val="242f33"/>
          <w:sz w:val="23"/>
          <w:szCs w:val="23"/>
          <w:lang w:eastAsia="ru-ru"/>
        </w:rPr>
      </w:pPr>
      <w:r>
        <w:rPr>
          <w:rFonts w:ascii="Bookman Old Style" w:hAnsi="Bookman Old Style" w:eastAsia="Bookman Old Style" w:cs="Bookman Old Style"/>
          <w:b/>
          <w:bCs/>
          <w:color w:val="242f33"/>
          <w:sz w:val="23"/>
          <w:szCs w:val="23"/>
          <w:lang w:eastAsia="ru-ru"/>
        </w:rPr>
        <w:t>2. ХОД ИГРЫ.</w:t>
      </w:r>
    </w:p>
    <w:p>
      <w:pPr>
        <w:spacing w:before="100" w:after="100" w:beforeAutospacing="1" w:afterAutospacing="1" w:line="240" w:lineRule="auto"/>
        <w:pBdr>
          <w:top w:val="nil" w:sz="0" w:space="3" w:color="000000" tmln="20, 20, 20, 0, 60"/>
          <w:left w:val="nil" w:sz="0" w:space="3" w:color="000000" tmln="20, 20, 20, 0, 60"/>
          <w:bottom w:val="nil" w:sz="0" w:space="3" w:color="000000" tmln="20, 20, 20, 0, 60"/>
          <w:right w:val="nil" w:sz="0" w:space="3" w:color="000000" tmln="20, 20, 20, 0, 60"/>
          <w:between w:val="nil" w:sz="0" w:space="0" w:color="000000" tmln="20, 20, 20, 0, 0"/>
        </w:pBdr>
        <w:shd w:val="solid" w:color="FFFFFF" tmshd="1677721856, 0, 16777215"/>
        <w:rPr>
          <w:rFonts w:ascii="Bookman Old Style" w:hAnsi="Bookman Old Style" w:eastAsia="Bookman Old Style" w:cs="Bookman Old Style"/>
          <w:b/>
          <w:bCs/>
          <w:color w:val="242f33"/>
          <w:sz w:val="23"/>
          <w:szCs w:val="23"/>
          <w:lang w:eastAsia="ru-ru"/>
        </w:rPr>
      </w:pPr>
      <w:r>
        <w:rPr>
          <w:rFonts w:ascii="Bookman Old Style" w:hAnsi="Bookman Old Style" w:eastAsia="Bookman Old Style" w:cs="Bookman Old Style"/>
          <w:b/>
          <w:bCs/>
          <w:color w:val="242f33"/>
          <w:sz w:val="23"/>
          <w:szCs w:val="23"/>
          <w:lang w:eastAsia="ru-ru"/>
        </w:rPr>
        <w:t xml:space="preserve">2.0 Каждый ход игры делится на 3 фазы: </w:t>
      </w:r>
    </w:p>
    <w:p>
      <w:pPr>
        <w:spacing w:before="100" w:after="100" w:beforeAutospacing="1" w:afterAutospacing="1" w:line="240" w:lineRule="auto"/>
        <w:pBdr>
          <w:top w:val="nil" w:sz="0" w:space="3" w:color="000000" tmln="20, 20, 20, 0, 60"/>
          <w:left w:val="nil" w:sz="0" w:space="3" w:color="000000" tmln="20, 20, 20, 0, 60"/>
          <w:bottom w:val="nil" w:sz="0" w:space="3" w:color="000000" tmln="20, 20, 20, 0, 60"/>
          <w:right w:val="nil" w:sz="0" w:space="3" w:color="000000" tmln="20, 20, 20, 0, 60"/>
          <w:between w:val="nil" w:sz="0" w:space="0" w:color="000000" tmln="20, 20, 20, 0, 0"/>
        </w:pBdr>
        <w:shd w:val="solid" w:color="FFFFFF" tmshd="1677721856, 0, 16777215"/>
        <w:rPr>
          <w:rFonts w:ascii="Bookman Old Style" w:hAnsi="Bookman Old Style" w:eastAsia="Bookman Old Style" w:cs="Bookman Old Style"/>
          <w:color w:val="242f33"/>
          <w:sz w:val="23"/>
          <w:szCs w:val="23"/>
          <w:lang w:eastAsia="ru-ru"/>
        </w:rPr>
      </w:pPr>
      <w:r>
        <w:rPr>
          <w:rFonts w:ascii="Bookman Old Style" w:hAnsi="Bookman Old Style" w:eastAsia="Bookman Old Style" w:cs="Bookman Old Style"/>
          <w:color w:val="242f33"/>
          <w:sz w:val="23"/>
          <w:szCs w:val="23"/>
          <w:lang w:eastAsia="ru-ru"/>
        </w:rPr>
        <w:t xml:space="preserve"> - </w:t>
      </w:r>
      <w:r>
        <w:rPr>
          <w:rFonts w:ascii="Bookman Old Style" w:hAnsi="Bookman Old Style" w:eastAsia="Bookman Old Style" w:cs="Bookman Old Style"/>
          <w:color w:val="242f33"/>
          <w:sz w:val="23"/>
          <w:szCs w:val="23"/>
          <w:u w:color="auto" w:val="single"/>
          <w:lang w:eastAsia="ru-ru"/>
        </w:rPr>
        <w:t>Фаза перемещения</w:t>
      </w:r>
      <w:r>
        <w:rPr>
          <w:rFonts w:ascii="Bookman Old Style" w:hAnsi="Bookman Old Style" w:eastAsia="Bookman Old Style" w:cs="Bookman Old Style"/>
          <w:color w:val="242f33"/>
          <w:sz w:val="23"/>
          <w:szCs w:val="23"/>
          <w:lang w:eastAsia="ru-ru"/>
        </w:rPr>
        <w:t>, во время которой можно передвигают войска и торговцев</w:t>
      </w:r>
    </w:p>
    <w:p>
      <w:pPr>
        <w:spacing w:before="100" w:after="100" w:beforeAutospacing="1" w:afterAutospacing="1" w:line="240" w:lineRule="auto"/>
        <w:pBdr>
          <w:top w:val="nil" w:sz="0" w:space="3" w:color="000000" tmln="20, 20, 20, 0, 60"/>
          <w:left w:val="nil" w:sz="0" w:space="3" w:color="000000" tmln="20, 20, 20, 0, 60"/>
          <w:bottom w:val="nil" w:sz="0" w:space="3" w:color="000000" tmln="20, 20, 20, 0, 60"/>
          <w:right w:val="nil" w:sz="0" w:space="3" w:color="000000" tmln="20, 20, 20, 0, 60"/>
          <w:between w:val="nil" w:sz="0" w:space="0" w:color="000000" tmln="20, 20, 20, 0, 0"/>
        </w:pBdr>
        <w:shd w:val="solid" w:color="FFFFFF" tmshd="1677721856, 0, 16777215"/>
        <w:rPr>
          <w:rFonts w:ascii="Bookman Old Style" w:hAnsi="Bookman Old Style" w:eastAsia="Bookman Old Style" w:cs="Bookman Old Style"/>
          <w:color w:val="242f33"/>
          <w:sz w:val="23"/>
          <w:szCs w:val="23"/>
          <w:lang w:eastAsia="ru-ru"/>
        </w:rPr>
      </w:pPr>
      <w:r>
        <w:rPr>
          <w:rFonts w:ascii="Bookman Old Style" w:hAnsi="Bookman Old Style" w:eastAsia="Bookman Old Style" w:cs="Bookman Old Style"/>
          <w:color w:val="242f33"/>
          <w:sz w:val="23"/>
          <w:szCs w:val="23"/>
          <w:lang w:eastAsia="ru-ru"/>
        </w:rPr>
        <w:t xml:space="preserve"> - </w:t>
      </w:r>
      <w:r>
        <w:rPr>
          <w:rFonts w:ascii="Bookman Old Style" w:hAnsi="Bookman Old Style" w:eastAsia="Bookman Old Style" w:cs="Bookman Old Style"/>
          <w:color w:val="242f33"/>
          <w:sz w:val="23"/>
          <w:szCs w:val="23"/>
          <w:u w:color="auto" w:val="single"/>
          <w:lang w:eastAsia="ru-ru"/>
        </w:rPr>
        <w:t>Фаза активных действий</w:t>
      </w:r>
      <w:r>
        <w:rPr>
          <w:rFonts w:ascii="Bookman Old Style" w:hAnsi="Bookman Old Style" w:eastAsia="Bookman Old Style" w:cs="Bookman Old Style"/>
          <w:color w:val="242f33"/>
          <w:sz w:val="23"/>
          <w:szCs w:val="23"/>
          <w:lang w:eastAsia="ru-ru"/>
        </w:rPr>
        <w:t>, в которую совершаются активные действия и объявления боев</w:t>
      </w:r>
    </w:p>
    <w:p>
      <w:pPr>
        <w:spacing w:before="100" w:after="100" w:beforeAutospacing="1" w:afterAutospacing="1" w:line="240" w:lineRule="auto"/>
        <w:pBdr>
          <w:top w:val="nil" w:sz="0" w:space="3" w:color="000000" tmln="20, 20, 20, 0, 60"/>
          <w:left w:val="nil" w:sz="0" w:space="3" w:color="000000" tmln="20, 20, 20, 0, 60"/>
          <w:bottom w:val="nil" w:sz="0" w:space="3" w:color="000000" tmln="20, 20, 20, 0, 60"/>
          <w:right w:val="nil" w:sz="0" w:space="3" w:color="000000" tmln="20, 20, 20, 0, 60"/>
          <w:between w:val="nil" w:sz="0" w:space="0" w:color="000000" tmln="20, 20, 20, 0, 0"/>
        </w:pBdr>
        <w:shd w:val="solid" w:color="FFFFFF" tmshd="1677721856, 0, 16777215"/>
        <w:rPr>
          <w:rFonts w:ascii="Bookman Old Style" w:hAnsi="Bookman Old Style" w:eastAsia="Bookman Old Style" w:cs="Bookman Old Style"/>
          <w:color w:val="242f33"/>
          <w:sz w:val="23"/>
          <w:szCs w:val="23"/>
          <w:lang w:eastAsia="ru-ru"/>
        </w:rPr>
      </w:pPr>
      <w:r>
        <w:rPr>
          <w:rFonts w:ascii="Bookman Old Style" w:hAnsi="Bookman Old Style" w:eastAsia="Bookman Old Style" w:cs="Bookman Old Style"/>
          <w:color w:val="242f33"/>
          <w:sz w:val="23"/>
          <w:szCs w:val="23"/>
          <w:lang w:eastAsia="ru-ru"/>
        </w:rPr>
        <w:t xml:space="preserve"> - </w:t>
      </w:r>
      <w:r>
        <w:rPr>
          <w:rFonts w:ascii="Bookman Old Style" w:hAnsi="Bookman Old Style" w:eastAsia="Bookman Old Style" w:cs="Bookman Old Style"/>
          <w:color w:val="242f33"/>
          <w:sz w:val="23"/>
          <w:szCs w:val="23"/>
          <w:u w:color="auto" w:val="single"/>
          <w:lang w:eastAsia="ru-ru"/>
        </w:rPr>
        <w:t>Фаза проведения боев</w:t>
      </w:r>
      <w:r>
        <w:rPr>
          <w:rFonts w:ascii="Bookman Old Style" w:hAnsi="Bookman Old Style" w:eastAsia="Bookman Old Style" w:cs="Bookman Old Style"/>
          <w:color w:val="242f33"/>
          <w:sz w:val="23"/>
          <w:szCs w:val="23"/>
          <w:lang w:eastAsia="ru-ru"/>
        </w:rPr>
        <w:t>, во время которой игроки присылают расстановки для сформированных боев (не используется в версии QuickStart)</w:t>
      </w:r>
    </w:p>
    <w:p>
      <w:pPr>
        <w:spacing w:before="100" w:after="100" w:beforeAutospacing="1" w:afterAutospacing="1" w:line="240" w:lineRule="auto"/>
        <w:pBdr>
          <w:top w:val="nil" w:sz="0" w:space="3" w:color="000000" tmln="20, 20, 20, 0, 60"/>
          <w:left w:val="nil" w:sz="0" w:space="3" w:color="000000" tmln="20, 20, 20, 0, 60"/>
          <w:bottom w:val="nil" w:sz="0" w:space="3" w:color="000000" tmln="20, 20, 20, 0, 60"/>
          <w:right w:val="nil" w:sz="0" w:space="3" w:color="000000" tmln="20, 20, 20, 0, 60"/>
          <w:between w:val="nil" w:sz="0" w:space="0" w:color="000000" tmln="20, 20, 20, 0, 0"/>
        </w:pBdr>
        <w:shd w:val="solid" w:color="FFFFFF" tmshd="1677721856, 0, 16777215"/>
        <w:rPr>
          <w:rFonts w:ascii="Bookman Old Style" w:hAnsi="Bookman Old Style" w:eastAsia="Bookman Old Style" w:cs="Bookman Old Style"/>
          <w:color w:val="242f33"/>
          <w:sz w:val="23"/>
          <w:szCs w:val="23"/>
          <w:lang w:eastAsia="ru-ru"/>
        </w:rPr>
      </w:pPr>
      <w:r>
        <w:rPr>
          <w:rFonts w:ascii="Bookman Old Style" w:hAnsi="Bookman Old Style" w:eastAsia="Bookman Old Style" w:cs="Bookman Old Style"/>
          <w:b/>
          <w:bCs/>
          <w:color w:val="242f33"/>
          <w:sz w:val="23"/>
          <w:szCs w:val="23"/>
          <w:lang w:eastAsia="ru-ru"/>
        </w:rPr>
        <w:t>2.1 </w:t>
      </w:r>
      <w:r>
        <w:rPr>
          <w:rFonts w:ascii="Bookman Old Style" w:hAnsi="Bookman Old Style" w:eastAsia="Bookman Old Style" w:cs="Bookman Old Style"/>
          <w:color w:val="242f33"/>
          <w:sz w:val="23"/>
          <w:szCs w:val="23"/>
          <w:lang w:eastAsia="ru-ru"/>
        </w:rPr>
        <w:t>Перед началом хода из казны игроков изымаются все деньги сверх оговорённого предела. (По умолчанию предел казны 75 монет)</w:t>
        <w:br w:type="textWrapping"/>
        <w:t>Далее игроки получают в казну доход в соответствии с выставленными строениями за вычетом расходов на содержание армий и строений. Если доход отрицательный, то он он изымается из казны. При отрицательной казне войскам игрока недоступны никакие действия в фазу активных действий кроме роспуска, а его строениям - понижения.</w:t>
      </w:r>
    </w:p>
    <w:p>
      <w:pPr>
        <w:spacing w:before="100" w:after="100" w:beforeAutospacing="1" w:afterAutospacing="1" w:line="240" w:lineRule="auto"/>
        <w:pBdr>
          <w:top w:val="nil" w:sz="0" w:space="3" w:color="000000" tmln="20, 20, 20, 0, 60"/>
          <w:left w:val="nil" w:sz="0" w:space="3" w:color="000000" tmln="20, 20, 20, 0, 60"/>
          <w:bottom w:val="nil" w:sz="0" w:space="3" w:color="000000" tmln="20, 20, 20, 0, 60"/>
          <w:right w:val="nil" w:sz="0" w:space="3" w:color="000000" tmln="20, 20, 20, 0, 60"/>
          <w:between w:val="nil" w:sz="0" w:space="0" w:color="000000" tmln="20, 20, 20, 0, 0"/>
        </w:pBdr>
        <w:shd w:val="solid" w:color="FFFFFF" tmshd="1677721856, 0, 16777215"/>
        <w:rPr>
          <w:rFonts w:ascii="Bookman Old Style" w:hAnsi="Bookman Old Style" w:eastAsia="Bookman Old Style" w:cs="Bookman Old Style"/>
          <w:color w:val="242f33"/>
          <w:sz w:val="23"/>
          <w:szCs w:val="23"/>
          <w:lang w:eastAsia="ru-ru"/>
        </w:rPr>
      </w:pPr>
      <w:r>
        <w:rPr>
          <w:rFonts w:ascii="Bookman Old Style" w:hAnsi="Bookman Old Style" w:eastAsia="Bookman Old Style" w:cs="Bookman Old Style"/>
          <w:b/>
          <w:bCs/>
          <w:color w:val="242f33"/>
          <w:sz w:val="23"/>
          <w:szCs w:val="23"/>
          <w:lang w:eastAsia="ru-ru"/>
        </w:rPr>
        <w:t xml:space="preserve">2.2 </w:t>
      </w:r>
      <w:r>
        <w:rPr>
          <w:rFonts w:ascii="Bookman Old Style" w:hAnsi="Bookman Old Style" w:eastAsia="Bookman Old Style" w:cs="Bookman Old Style"/>
          <w:color w:val="242f33"/>
          <w:sz w:val="23"/>
          <w:szCs w:val="23"/>
          <w:lang w:eastAsia="ru-ru"/>
        </w:rPr>
        <w:t xml:space="preserve">В фазу перемещений игрок может передвинуть любые свои активные войска, а также осуществить посадку и высадку с корабля. </w:t>
        <w:br w:type="textWrapping"/>
        <w:t xml:space="preserve"> -  войско может лишиться активности на текущий год под воздействием магии или других обстоятельств.</w:t>
      </w:r>
    </w:p>
    <w:p>
      <w:pPr>
        <w:spacing w:before="100" w:after="100" w:beforeAutospacing="1" w:afterAutospacing="1" w:line="240" w:lineRule="auto"/>
        <w:pBdr>
          <w:top w:val="nil" w:sz="0" w:space="3" w:color="000000" tmln="20, 20, 20, 0, 60"/>
          <w:left w:val="nil" w:sz="0" w:space="3" w:color="000000" tmln="20, 20, 20, 0, 60"/>
          <w:bottom w:val="nil" w:sz="0" w:space="3" w:color="000000" tmln="20, 20, 20, 0, 60"/>
          <w:right w:val="nil" w:sz="0" w:space="3" w:color="000000" tmln="20, 20, 20, 0, 60"/>
          <w:between w:val="nil" w:sz="0" w:space="0" w:color="000000" tmln="20, 20, 20, 0, 0"/>
        </w:pBdr>
        <w:shd w:val="solid" w:color="FFFFFF" tmshd="1677721856, 0, 16777215"/>
        <w:rPr>
          <w:rFonts w:ascii="Bookman Old Style" w:hAnsi="Bookman Old Style" w:eastAsia="Bookman Old Style" w:cs="Bookman Old Style"/>
          <w:color w:val="242f33"/>
          <w:sz w:val="23"/>
          <w:szCs w:val="23"/>
          <w:lang w:eastAsia="ru-ru"/>
        </w:rPr>
      </w:pPr>
      <w:r>
        <w:rPr>
          <w:rFonts w:ascii="Bookman Old Style" w:hAnsi="Bookman Old Style" w:eastAsia="Bookman Old Style" w:cs="Bookman Old Style"/>
          <w:b/>
          <w:bCs/>
          <w:color w:val="242f33"/>
          <w:sz w:val="23"/>
          <w:szCs w:val="23"/>
          <w:lang w:eastAsia="ru-ru"/>
        </w:rPr>
        <w:t xml:space="preserve">2.2 </w:t>
      </w:r>
      <w:r>
        <w:rPr>
          <w:rFonts w:ascii="Bookman Old Style" w:hAnsi="Bookman Old Style" w:eastAsia="Bookman Old Style" w:cs="Bookman Old Style"/>
          <w:color w:val="242f33"/>
          <w:sz w:val="23"/>
          <w:szCs w:val="23"/>
          <w:lang w:eastAsia="ru-ru"/>
        </w:rPr>
        <w:t>Все действия игроков в фазу активных действий и их строений выполняются одновременно и, в случае конфликта, все конфликтные действия не будут выполнены. Достройка поселения до ДЛ будет выполнена для того игрока, у которого больше поселений на этой земле, иначе ни одна из достроек не будет выполнена.</w:t>
      </w:r>
    </w:p>
    <w:p>
      <w:pPr>
        <w:spacing w:before="100" w:after="100" w:beforeAutospacing="1" w:afterAutospacing="1" w:line="240" w:lineRule="auto"/>
        <w:pBdr>
          <w:top w:val="nil" w:sz="0" w:space="3" w:color="000000" tmln="20, 20, 20, 0, 60"/>
          <w:left w:val="nil" w:sz="0" w:space="3" w:color="000000" tmln="20, 20, 20, 0, 60"/>
          <w:bottom w:val="nil" w:sz="0" w:space="3" w:color="000000" tmln="20, 20, 20, 0, 60"/>
          <w:right w:val="nil" w:sz="0" w:space="3" w:color="000000" tmln="20, 20, 20, 0, 60"/>
          <w:between w:val="nil" w:sz="0" w:space="0" w:color="000000" tmln="20, 20, 20, 0, 0"/>
        </w:pBdr>
        <w:shd w:val="solid" w:color="FFFFFF" tmshd="1677721856, 0, 16777215"/>
        <w:rPr>
          <w:rFonts w:ascii="Bookman Old Style" w:hAnsi="Bookman Old Style" w:eastAsia="Bookman Old Style" w:cs="Bookman Old Style"/>
          <w:color w:val="242f33"/>
          <w:sz w:val="23"/>
          <w:szCs w:val="23"/>
          <w:lang w:eastAsia="ru-ru"/>
        </w:rPr>
      </w:pPr>
      <w:r>
        <w:rPr>
          <w:rFonts w:ascii="Bookman Old Style" w:hAnsi="Bookman Old Style" w:eastAsia="Bookman Old Style" w:cs="Bookman Old Style"/>
          <w:b/>
          <w:bCs/>
          <w:color w:val="242f33"/>
          <w:sz w:val="23"/>
          <w:szCs w:val="23"/>
          <w:lang w:eastAsia="ru-ru"/>
        </w:rPr>
        <w:t>2.4</w:t>
      </w:r>
      <w:r>
        <w:rPr>
          <w:rFonts w:ascii="Bookman Old Style" w:hAnsi="Bookman Old Style" w:eastAsia="Bookman Old Style" w:cs="Bookman Old Style"/>
          <w:color w:val="242f33"/>
          <w:sz w:val="23"/>
          <w:szCs w:val="23"/>
          <w:lang w:eastAsia="ru-ru"/>
        </w:rPr>
        <w:t> После того, как все игроки совершили действия, ход завершается и начинается следующий.</w:t>
      </w:r>
    </w:p>
    <w:p>
      <w:pPr>
        <w:spacing w:before="280" w:after="280" w:beforeAutospacing="1" w:afterAutospacing="1" w:line="240" w:lineRule="auto"/>
        <w:pageBreakBefore/>
        <w:pBdr>
          <w:top w:val="nil" w:sz="0" w:space="3" w:color="000000" tmln="20, 20, 20, 0, 60"/>
          <w:left w:val="nil" w:sz="0" w:space="3" w:color="000000" tmln="20, 20, 20, 0, 60"/>
          <w:bottom w:val="nil" w:sz="0" w:space="3" w:color="000000" tmln="20, 20, 20, 0, 60"/>
          <w:right w:val="nil" w:sz="0" w:space="3" w:color="000000" tmln="20, 20, 20, 0, 60"/>
          <w:between w:val="nil" w:sz="0" w:space="0" w:color="000000" tmln="20, 20, 20, 0, 0"/>
        </w:pBdr>
        <w:shd w:val="solid" w:color="FFFFFF" tmshd="1677721856, 0, 16777215"/>
        <w:rPr>
          <w:rFonts w:ascii="Bookman Old Style" w:hAnsi="Bookman Old Style" w:eastAsia="Bookman Old Style" w:cs="Bookman Old Style"/>
          <w:color w:val="242f33"/>
          <w:sz w:val="23"/>
          <w:szCs w:val="23"/>
          <w:lang w:eastAsia="ru-ru"/>
        </w:rPr>
      </w:pPr>
      <w:r>
        <w:rPr>
          <w:rFonts w:ascii="Bookman Old Style" w:hAnsi="Bookman Old Style" w:eastAsia="Bookman Old Style" w:cs="Bookman Old Style"/>
          <w:b/>
          <w:bCs/>
          <w:color w:val="242f33"/>
          <w:sz w:val="23"/>
          <w:szCs w:val="23"/>
          <w:lang w:eastAsia="ru-ru"/>
        </w:rPr>
        <w:t>3. ДЕЙСТВИЯ ИГРОКА</w:t>
      </w:r>
      <w:r>
        <w:rPr>
          <w:rFonts w:ascii="Bookman Old Style" w:hAnsi="Bookman Old Style" w:eastAsia="Bookman Old Style" w:cs="Bookman Old Style"/>
          <w:color w:val="242f33"/>
          <w:sz w:val="23"/>
          <w:szCs w:val="23"/>
          <w:lang w:eastAsia="ru-ru"/>
        </w:rPr>
      </w:r>
    </w:p>
    <w:p>
      <w:pPr>
        <w:spacing w:before="100" w:after="100" w:beforeAutospacing="1" w:afterAutospacing="1" w:line="240" w:lineRule="auto"/>
        <w:pBdr>
          <w:top w:val="nil" w:sz="0" w:space="3" w:color="000000" tmln="20, 20, 20, 0, 60"/>
          <w:left w:val="nil" w:sz="0" w:space="3" w:color="000000" tmln="20, 20, 20, 0, 60"/>
          <w:bottom w:val="nil" w:sz="0" w:space="3" w:color="000000" tmln="20, 20, 20, 0, 60"/>
          <w:right w:val="nil" w:sz="0" w:space="3" w:color="000000" tmln="20, 20, 20, 0, 60"/>
          <w:between w:val="nil" w:sz="0" w:space="0" w:color="000000" tmln="20, 20, 20, 0, 0"/>
        </w:pBdr>
        <w:shd w:val="solid" w:color="FFFFFF" tmshd="1677721856, 0, 16777215"/>
        <w:rPr>
          <w:rFonts w:ascii="Bookman Old Style" w:hAnsi="Bookman Old Style" w:eastAsia="Bookman Old Style" w:cs="Bookman Old Style"/>
          <w:b/>
          <w:bCs/>
          <w:color w:val="242f33"/>
          <w:sz w:val="23"/>
          <w:szCs w:val="23"/>
          <w:lang w:eastAsia="ru-ru"/>
        </w:rPr>
      </w:pPr>
      <w:r>
        <w:rPr>
          <w:rFonts w:ascii="Bookman Old Style" w:hAnsi="Bookman Old Style" w:eastAsia="Bookman Old Style" w:cs="Bookman Old Style"/>
          <w:b/>
          <w:bCs/>
          <w:color w:val="242f33"/>
          <w:sz w:val="23"/>
          <w:szCs w:val="23"/>
          <w:lang w:eastAsia="ru-ru"/>
        </w:rPr>
        <w:t>3.1 Действия Игрока в фазу Активных действий (только для QuickStart)</w:t>
      </w:r>
    </w:p>
    <w:p>
      <w:pPr>
        <w:spacing w:before="100" w:after="100" w:beforeAutospacing="1" w:afterAutospacing="1" w:line="240" w:lineRule="auto"/>
        <w:pBdr>
          <w:top w:val="nil" w:sz="0" w:space="3" w:color="000000" tmln="20, 20, 20, 0, 60"/>
          <w:left w:val="nil" w:sz="0" w:space="3" w:color="000000" tmln="20, 20, 20, 0, 60"/>
          <w:bottom w:val="nil" w:sz="0" w:space="3" w:color="000000" tmln="20, 20, 20, 0, 60"/>
          <w:right w:val="nil" w:sz="0" w:space="3" w:color="000000" tmln="20, 20, 20, 0, 60"/>
          <w:between w:val="nil" w:sz="0" w:space="0" w:color="000000" tmln="20, 20, 20, 0, 0"/>
        </w:pBdr>
        <w:shd w:val="solid" w:color="FFFFFF" tmshd="1677721856, 0, 16777215"/>
        <w:rPr>
          <w:rFonts w:ascii="Bookman Old Style" w:hAnsi="Bookman Old Style" w:eastAsia="Bookman Old Style" w:cs="Bookman Old Style"/>
          <w:color w:val="242f33"/>
          <w:sz w:val="23"/>
          <w:szCs w:val="23"/>
          <w:lang w:eastAsia="ru-ru"/>
        </w:rPr>
      </w:pPr>
      <w:r>
        <w:rPr>
          <w:rFonts w:ascii="Bookman Old Style" w:hAnsi="Bookman Old Style" w:eastAsia="Bookman Old Style" w:cs="Bookman Old Style"/>
          <w:color w:val="242f33"/>
          <w:sz w:val="23"/>
          <w:szCs w:val="23"/>
          <w:lang w:eastAsia="ru-ru"/>
        </w:rPr>
        <w:t>(количество использования действий за ход определяется регламентом, по умолчанию, каждое действие доступно один раз за ход)</w:t>
      </w:r>
    </w:p>
    <w:p>
      <w:pPr>
        <w:spacing w:before="100" w:after="100" w:beforeAutospacing="1" w:afterAutospacing="1" w:line="240" w:lineRule="auto"/>
        <w:pBdr>
          <w:top w:val="nil" w:sz="0" w:space="3" w:color="000000" tmln="20, 20, 20, 0, 60"/>
          <w:left w:val="nil" w:sz="0" w:space="3" w:color="000000" tmln="20, 20, 20, 0, 60"/>
          <w:bottom w:val="nil" w:sz="0" w:space="3" w:color="000000" tmln="20, 20, 20, 0, 60"/>
          <w:right w:val="nil" w:sz="0" w:space="3" w:color="000000" tmln="20, 20, 20, 0, 60"/>
          <w:between w:val="nil" w:sz="0" w:space="0" w:color="000000" tmln="20, 20, 20, 0, 0"/>
        </w:pBdr>
        <w:shd w:val="solid" w:color="FFFFFF" tmshd="1677721856, 0, 16777215"/>
        <w:rPr>
          <w:rFonts w:ascii="Bookman Old Style" w:hAnsi="Bookman Old Style" w:eastAsia="Bookman Old Style" w:cs="Bookman Old Style"/>
          <w:color w:val="242f33"/>
          <w:sz w:val="23"/>
          <w:szCs w:val="23"/>
          <w:lang w:eastAsia="ru-ru"/>
        </w:rPr>
      </w:pPr>
      <w:r>
        <w:rPr>
          <w:rFonts w:ascii="Bookman Old Style" w:hAnsi="Bookman Old Style" w:eastAsia="Bookman Old Style" w:cs="Bookman Old Style"/>
          <w:b/>
          <w:bCs/>
          <w:color w:val="242f33"/>
          <w:sz w:val="23"/>
          <w:szCs w:val="23"/>
          <w:lang w:eastAsia="ru-ru"/>
        </w:rPr>
        <w:t>3.1.1 Основание поселения</w:t>
      </w:r>
      <w:r>
        <w:rPr>
          <w:rFonts w:ascii="Bookman Old Style" w:hAnsi="Bookman Old Style" w:eastAsia="Bookman Old Style" w:cs="Bookman Old Style"/>
          <w:color w:val="242f33"/>
          <w:sz w:val="23"/>
          <w:szCs w:val="23"/>
          <w:lang w:eastAsia="ru-ru"/>
        </w:rPr>
        <w:t>: игрок пытается выставить поселение не далее радиуса строительства от Поместья, Замка или Города. Стоимость основания постройки соответствует текущим правилам строительства + количество монет равное количеству клеток от постройки.</w:t>
      </w:r>
    </w:p>
    <w:p>
      <w:pPr>
        <w:spacing w:before="100" w:after="100" w:beforeAutospacing="1" w:afterAutospacing="1" w:line="240" w:lineRule="auto"/>
        <w:pBdr>
          <w:top w:val="nil" w:sz="0" w:space="3" w:color="000000" tmln="20, 20, 20, 0, 60"/>
          <w:left w:val="nil" w:sz="0" w:space="3" w:color="000000" tmln="20, 20, 20, 0, 60"/>
          <w:bottom w:val="nil" w:sz="0" w:space="3" w:color="000000" tmln="20, 20, 20, 0, 60"/>
          <w:right w:val="nil" w:sz="0" w:space="3" w:color="000000" tmln="20, 20, 20, 0, 60"/>
          <w:between w:val="nil" w:sz="0" w:space="0" w:color="000000" tmln="20, 20, 20, 0, 0"/>
        </w:pBdr>
        <w:shd w:val="solid" w:color="FFFFFF" tmshd="1677721856, 0, 16777215"/>
        <w:rPr>
          <w:rFonts w:ascii="Bookman Old Style" w:hAnsi="Bookman Old Style" w:eastAsia="Bookman Old Style" w:cs="Bookman Old Style"/>
          <w:color w:val="242f33"/>
          <w:sz w:val="23"/>
          <w:szCs w:val="23"/>
          <w:lang w:eastAsia="ru-ru"/>
        </w:rPr>
      </w:pPr>
      <w:r>
        <w:rPr>
          <w:rFonts w:ascii="Bookman Old Style" w:hAnsi="Bookman Old Style" w:eastAsia="Bookman Old Style" w:cs="Bookman Old Style"/>
          <w:b/>
          <w:bCs/>
          <w:color w:val="242f33"/>
          <w:sz w:val="23"/>
          <w:szCs w:val="23"/>
          <w:lang w:eastAsia="ru-ru"/>
        </w:rPr>
        <w:t>3.1.2 Основание шахтёрского посёлка/рудника</w:t>
      </w:r>
      <w:r>
        <w:rPr>
          <w:rFonts w:ascii="Bookman Old Style" w:hAnsi="Bookman Old Style" w:eastAsia="Bookman Old Style" w:cs="Bookman Old Style"/>
          <w:color w:val="242f33"/>
          <w:sz w:val="23"/>
          <w:szCs w:val="23"/>
          <w:lang w:eastAsia="ru-ru"/>
        </w:rPr>
        <w:t> игрок пытается построить шахтёрский посёлок или рудник на рудничной жиле не далее радиуса строительства от выбранной постройки. Стоимость основания постройки соответствует текущим правилам строительства + количество монет равное количеству клеток от постройки.</w:t>
      </w:r>
    </w:p>
    <w:p>
      <w:pPr>
        <w:spacing w:before="100" w:after="100" w:beforeAutospacing="1" w:afterAutospacing="1" w:line="240" w:lineRule="auto"/>
        <w:pBdr>
          <w:top w:val="nil" w:sz="0" w:space="3" w:color="000000" tmln="20, 20, 20, 0, 60"/>
          <w:left w:val="nil" w:sz="0" w:space="3" w:color="000000" tmln="20, 20, 20, 0, 60"/>
          <w:bottom w:val="nil" w:sz="0" w:space="3" w:color="000000" tmln="20, 20, 20, 0, 60"/>
          <w:right w:val="nil" w:sz="0" w:space="3" w:color="000000" tmln="20, 20, 20, 0, 60"/>
          <w:between w:val="nil" w:sz="0" w:space="0" w:color="000000" tmln="20, 20, 20, 0, 0"/>
        </w:pBdr>
        <w:shd w:val="solid" w:color="FFFFFF" tmshd="1677721856, 0, 16777215"/>
        <w:rPr>
          <w:rFonts w:ascii="Bookman Old Style" w:hAnsi="Bookman Old Style" w:eastAsia="Bookman Old Style" w:cs="Bookman Old Style"/>
          <w:color w:val="242f33"/>
          <w:sz w:val="23"/>
          <w:szCs w:val="23"/>
          <w:lang w:eastAsia="ru-ru"/>
        </w:rPr>
      </w:pPr>
      <w:r>
        <w:rPr>
          <w:rFonts w:ascii="Bookman Old Style" w:hAnsi="Bookman Old Style" w:eastAsia="Bookman Old Style" w:cs="Bookman Old Style"/>
          <w:b/>
          <w:bCs/>
          <w:color w:val="242f33"/>
          <w:sz w:val="23"/>
          <w:szCs w:val="23"/>
          <w:lang w:eastAsia="ru-ru"/>
        </w:rPr>
        <w:t>3.2 Действия Игрока в любую фазу</w:t>
      </w:r>
      <w:r>
        <w:rPr>
          <w:rFonts w:ascii="Bookman Old Style" w:hAnsi="Bookman Old Style" w:eastAsia="Bookman Old Style" w:cs="Bookman Old Style"/>
          <w:color w:val="242f33"/>
          <w:sz w:val="23"/>
          <w:szCs w:val="23"/>
          <w:lang w:eastAsia="ru-ru"/>
        </w:rPr>
        <w:br w:type="textWrapping"/>
        <w:br w:type="textWrapping"/>
      </w:r>
      <w:r>
        <w:rPr>
          <w:rFonts w:ascii="Bookman Old Style" w:hAnsi="Bookman Old Style" w:eastAsia="Bookman Old Style" w:cs="Bookman Old Style"/>
          <w:b/>
          <w:bCs/>
          <w:color w:val="242f33"/>
          <w:sz w:val="23"/>
          <w:szCs w:val="23"/>
          <w:lang w:eastAsia="ru-ru"/>
        </w:rPr>
        <w:t>3.2.1 Пересылка денег:</w:t>
      </w:r>
      <w:r>
        <w:rPr>
          <w:rFonts w:ascii="Bookman Old Style" w:hAnsi="Bookman Old Style" w:eastAsia="Bookman Old Style" w:cs="Bookman Old Style"/>
          <w:color w:val="242f33"/>
          <w:sz w:val="23"/>
          <w:szCs w:val="23"/>
          <w:lang w:eastAsia="ru-ru"/>
        </w:rPr>
        <w:t xml:space="preserve"> Деньги можно пересылать другому игроку в любую фазу и будут доступны в следующей фазе. За пересылку взимается налог в размере 1/5 от пересылаемой суммы (округление в большую сторону).</w:t>
        <w:br w:type="textWrapping"/>
        <w:t xml:space="preserve">Примечание: предполагается, что пересылка осуществляется в фазу перемещений, когда деньги не используются. </w:t>
      </w:r>
    </w:p>
    <w:p>
      <w:pPr>
        <w:spacing w:before="100" w:after="100" w:beforeAutospacing="1" w:afterAutospacing="1" w:line="240" w:lineRule="auto"/>
        <w:pBdr>
          <w:top w:val="nil" w:sz="0" w:space="3" w:color="000000" tmln="20, 20, 20, 0, 60"/>
          <w:left w:val="nil" w:sz="0" w:space="3" w:color="000000" tmln="20, 20, 20, 0, 60"/>
          <w:bottom w:val="nil" w:sz="0" w:space="3" w:color="000000" tmln="20, 20, 20, 0, 60"/>
          <w:right w:val="nil" w:sz="0" w:space="3" w:color="000000" tmln="20, 20, 20, 0, 60"/>
          <w:between w:val="nil" w:sz="0" w:space="0" w:color="000000" tmln="20, 20, 20, 0, 0"/>
        </w:pBdr>
        <w:shd w:val="solid" w:color="FFFFFF" tmshd="1677721856, 0, 16777215"/>
        <w:rPr>
          <w:rFonts w:ascii="Bookman Old Style" w:hAnsi="Bookman Old Style" w:eastAsia="Bookman Old Style" w:cs="Bookman Old Style"/>
          <w:color w:val="242f33"/>
          <w:sz w:val="23"/>
          <w:szCs w:val="23"/>
          <w:lang w:eastAsia="ru-ru"/>
        </w:rPr>
      </w:pPr>
      <w:r>
        <w:rPr>
          <w:rFonts w:ascii="Bookman Old Style" w:hAnsi="Bookman Old Style" w:eastAsia="Bookman Old Style" w:cs="Bookman Old Style"/>
          <w:b/>
          <w:bCs/>
          <w:color w:val="242f33"/>
          <w:sz w:val="23"/>
          <w:szCs w:val="23"/>
          <w:lang w:eastAsia="ru-ru"/>
        </w:rPr>
        <w:t xml:space="preserve">3.2.2 Разрешение на перемещение войск: </w:t>
      </w:r>
      <w:r>
        <w:rPr>
          <w:rFonts w:ascii="Bookman Old Style" w:hAnsi="Bookman Old Style" w:eastAsia="Bookman Old Style" w:cs="Bookman Old Style"/>
          <w:color w:val="242f33"/>
          <w:sz w:val="23"/>
          <w:szCs w:val="23"/>
          <w:lang w:eastAsia="ru-ru"/>
        </w:rPr>
        <w:t>Игрок может разрешить войскам другого игрока проходить мимо своих войск и/или через свои строения, а также садиться на корабли. Разрешение вступит в силу с начала той фазы в которую оно отдано.</w:t>
        <w:br w:type="textWrapping"/>
        <w:t>Отзыв разрешения также будет действовать с той фазы, в которую он произошёл.</w:t>
      </w:r>
    </w:p>
    <w:p>
      <w:pPr>
        <w:spacing w:before="100" w:after="100" w:beforeAutospacing="1" w:afterAutospacing="1" w:line="240" w:lineRule="auto"/>
        <w:pBdr>
          <w:top w:val="nil" w:sz="0" w:space="3" w:color="000000" tmln="20, 20, 20, 0, 60"/>
          <w:left w:val="nil" w:sz="0" w:space="3" w:color="000000" tmln="20, 20, 20, 0, 60"/>
          <w:bottom w:val="nil" w:sz="0" w:space="3" w:color="000000" tmln="20, 20, 20, 0, 60"/>
          <w:right w:val="nil" w:sz="0" w:space="3" w:color="000000" tmln="20, 20, 20, 0, 60"/>
          <w:between w:val="nil" w:sz="0" w:space="0" w:color="000000" tmln="20, 20, 20, 0, 0"/>
        </w:pBdr>
        <w:shd w:val="solid" w:color="FFFFFF" tmshd="1677721856, 0, 16777215"/>
        <w:rPr>
          <w:rFonts w:ascii="Bookman Old Style" w:hAnsi="Bookman Old Style" w:eastAsia="Bookman Old Style" w:cs="Bookman Old Style"/>
          <w:color w:val="242f33"/>
          <w:sz w:val="23"/>
          <w:szCs w:val="23"/>
          <w:lang w:eastAsia="ru-ru"/>
        </w:rPr>
      </w:pPr>
      <w:r>
        <w:rPr>
          <w:rFonts w:ascii="Bookman Old Style" w:hAnsi="Bookman Old Style" w:eastAsia="Bookman Old Style" w:cs="Bookman Old Style"/>
          <w:color w:val="242f33"/>
          <w:sz w:val="23"/>
          <w:szCs w:val="23"/>
          <w:lang w:eastAsia="ru-ru"/>
        </w:rPr>
        <w:t>В случае отсутствия разрешения, войска другого игрока будут останавливаться около войска игрока, АТАКУЮЩИЕ войска останавливаться при заходе в его строение, а посадка на корабль будет невозможной.</w:t>
      </w:r>
    </w:p>
    <w:p>
      <w:pPr>
        <w:pStyle w:val="para2"/>
        <w:spacing w:before="280" w:after="280" w:beforeAutospacing="1" w:afterAutospacing="1"/>
        <w:pageBreakBefore/>
        <w:rPr>
          <w:rFonts w:eastAsia="Bookman Old Style"/>
          <w:sz w:val="23"/>
          <w:szCs w:val="23"/>
        </w:rPr>
      </w:pPr>
      <w:r>
        <w:rPr>
          <w:rFonts w:eastAsia="Bookman Old Style"/>
          <w:b/>
          <w:bCs/>
          <w:sz w:val="23"/>
          <w:szCs w:val="23"/>
        </w:rPr>
        <w:t xml:space="preserve">4. СТРОЕНИЯ </w:t>
      </w:r>
      <w:r>
        <w:rPr>
          <w:rFonts w:eastAsia="Bookman Old Style"/>
          <w:sz w:val="23"/>
          <w:szCs w:val="23"/>
        </w:rPr>
      </w:r>
    </w:p>
    <w:p>
      <w:pPr>
        <w:pStyle w:val="para2"/>
        <w:spacing w:before="100" w:after="100" w:beforeAutospacing="1" w:afterAutospacing="1"/>
        <w:rPr>
          <w:rFonts w:eastAsia="Bookman Old Style"/>
          <w:sz w:val="23"/>
          <w:szCs w:val="23"/>
        </w:rPr>
      </w:pPr>
      <w:r>
        <w:rPr>
          <w:rFonts w:eastAsia="Bookman Old Style"/>
          <w:b/>
          <w:bCs/>
          <w:i/>
          <w:iCs/>
          <w:sz w:val="23"/>
          <w:szCs w:val="23"/>
        </w:rPr>
        <w:t xml:space="preserve">4.1 СТРОЕНИЕ </w:t>
      </w:r>
      <w:r>
        <w:rPr>
          <w:rFonts w:eastAsia="Bookman Old Style"/>
          <w:b/>
          <w:bCs/>
          <w:sz w:val="23"/>
          <w:szCs w:val="23"/>
        </w:rPr>
        <w:t xml:space="preserve">- </w:t>
      </w:r>
      <w:r>
        <w:rPr>
          <w:rFonts w:eastAsia="Bookman Old Style"/>
          <w:b/>
          <w:bCs/>
          <w:i/>
          <w:iCs/>
          <w:sz w:val="23"/>
          <w:szCs w:val="23"/>
        </w:rPr>
        <w:t>ПОСТРОЙКА, РУДНИК</w:t>
      </w:r>
      <w:r>
        <w:rPr>
          <w:rFonts w:eastAsia="Bookman Old Style"/>
          <w:sz w:val="23"/>
          <w:szCs w:val="23"/>
        </w:rPr>
        <w:t xml:space="preserve">. </w:t>
      </w:r>
    </w:p>
    <w:p>
      <w:pPr>
        <w:pStyle w:val="para2"/>
        <w:spacing w:before="100" w:after="100" w:beforeAutospacing="1" w:afterAutospacing="1"/>
        <w:rPr>
          <w:rFonts w:eastAsia="Bookman Old Style"/>
          <w:sz w:val="23"/>
          <w:szCs w:val="23"/>
        </w:rPr>
      </w:pPr>
      <w:r>
        <w:rPr>
          <w:rFonts w:eastAsia="Bookman Old Style"/>
          <w:sz w:val="23"/>
          <w:szCs w:val="23"/>
        </w:rPr>
        <w:t xml:space="preserve">Все строения должны располагаться на суше. На одной клетке может располагаться только одно строение. </w:t>
      </w:r>
    </w:p>
    <w:p>
      <w:pPr>
        <w:pStyle w:val="para2"/>
        <w:spacing w:before="100" w:after="100" w:beforeAutospacing="1" w:afterAutospacing="1"/>
        <w:rPr>
          <w:rFonts w:eastAsia="Bookman Old Style"/>
          <w:sz w:val="23"/>
          <w:szCs w:val="23"/>
        </w:rPr>
      </w:pPr>
      <w:r>
        <w:rPr>
          <w:rFonts w:eastAsia="Bookman Old Style"/>
          <w:b/>
          <w:bCs/>
          <w:i/>
          <w:iCs/>
          <w:sz w:val="23"/>
          <w:szCs w:val="23"/>
        </w:rPr>
        <w:t xml:space="preserve">4.2 ПОСТРОЙКА </w:t>
      </w:r>
      <w:r>
        <w:rPr>
          <w:rFonts w:eastAsia="Bookman Old Style"/>
          <w:b/>
          <w:bCs/>
          <w:sz w:val="23"/>
          <w:szCs w:val="23"/>
        </w:rPr>
        <w:t xml:space="preserve">- </w:t>
      </w:r>
      <w:r>
        <w:rPr>
          <w:rFonts w:eastAsia="Bookman Old Style"/>
          <w:b/>
          <w:bCs/>
          <w:i/>
          <w:iCs/>
          <w:sz w:val="23"/>
          <w:szCs w:val="23"/>
        </w:rPr>
        <w:t>поселение, ДОМ ЛОРДА</w:t>
      </w:r>
      <w:r>
        <w:rPr>
          <w:rFonts w:eastAsia="Bookman Old Style"/>
          <w:sz w:val="23"/>
          <w:szCs w:val="23"/>
        </w:rPr>
        <w:t xml:space="preserve">, </w:t>
      </w:r>
      <w:r>
        <w:rPr>
          <w:rFonts w:eastAsia="Bookman Old Style"/>
          <w:b/>
          <w:bCs/>
          <w:i/>
          <w:iCs/>
          <w:sz w:val="23"/>
          <w:szCs w:val="23"/>
        </w:rPr>
        <w:t>крепость</w:t>
      </w:r>
      <w:r>
        <w:rPr>
          <w:rFonts w:eastAsia="Bookman Old Style"/>
          <w:sz w:val="23"/>
          <w:szCs w:val="23"/>
        </w:rPr>
        <w:t xml:space="preserve">. </w:t>
      </w:r>
    </w:p>
    <w:p>
      <w:pPr>
        <w:pStyle w:val="para2"/>
        <w:spacing w:before="100" w:after="100" w:beforeAutospacing="1" w:afterAutospacing="1"/>
        <w:rPr>
          <w:rFonts w:eastAsia="Bookman Old Style"/>
          <w:sz w:val="23"/>
          <w:szCs w:val="23"/>
        </w:rPr>
      </w:pPr>
      <w:r>
        <w:rPr>
          <w:rFonts w:eastAsia="Bookman Old Style"/>
          <w:sz w:val="23"/>
          <w:szCs w:val="23"/>
        </w:rPr>
        <w:t>Между любыми постройками должно быть, по меньшей мере, 3 клетки. В постройках могут наниматься войска в соответствии с таблицей</w:t>
        <w:tab/>
        <w:t xml:space="preserve"> построек.</w:t>
      </w:r>
    </w:p>
    <w:p>
      <w:pPr>
        <w:pStyle w:val="para2"/>
        <w:spacing w:before="100" w:after="100" w:beforeAutospacing="1" w:afterAutospacing="1"/>
        <w:rPr>
          <w:rFonts w:eastAsia="Bookman Old Style"/>
          <w:sz w:val="23"/>
          <w:szCs w:val="23"/>
        </w:rPr>
      </w:pPr>
      <w:r>
        <w:rPr>
          <w:rFonts w:eastAsia="Bookman Old Style"/>
          <w:b/>
          <w:bCs/>
          <w:i/>
          <w:iCs/>
          <w:sz w:val="23"/>
          <w:szCs w:val="23"/>
        </w:rPr>
        <w:t xml:space="preserve">4.2.1 Поселение </w:t>
      </w:r>
      <w:r>
        <w:rPr>
          <w:rFonts w:eastAsia="Bookman Old Style"/>
          <w:sz w:val="23"/>
          <w:szCs w:val="23"/>
        </w:rPr>
        <w:t xml:space="preserve">(не дом лорда) - минимальный уровень любой постройки. Может быть достроено до башни. </w:t>
        <w:br w:type="textWrapping"/>
      </w:r>
      <w:r>
        <w:rPr>
          <w:rFonts w:eastAsia="Bookman Old Style"/>
          <w:b/>
          <w:bCs/>
          <w:sz w:val="23"/>
          <w:szCs w:val="23"/>
        </w:rPr>
        <w:t>Доход с поселения:</w:t>
      </w:r>
      <w:r>
        <w:rPr>
          <w:rFonts w:eastAsia="Bookman Old Style"/>
          <w:sz w:val="23"/>
          <w:szCs w:val="23"/>
        </w:rPr>
        <w:br w:type="textWrapping"/>
        <w:t>+1 монета за строительство на равнине или в лесу</w:t>
        <w:br w:type="textWrapping"/>
        <w:t>+1 монета за строительство на реке или береге моря</w:t>
        <w:br w:type="textWrapping"/>
        <w:t xml:space="preserve">+1 монета за строительство около или на рудничной жиле </w:t>
      </w:r>
    </w:p>
    <w:p>
      <w:pPr>
        <w:pStyle w:val="para2"/>
        <w:spacing w:before="100" w:after="100" w:beforeAutospacing="1" w:afterAutospacing="1"/>
        <w:rPr>
          <w:rFonts w:eastAsia="Bookman Old Style"/>
          <w:sz w:val="23"/>
          <w:szCs w:val="23"/>
        </w:rPr>
      </w:pPr>
      <w:r>
        <w:rPr>
          <w:rFonts w:eastAsia="Bookman Old Style"/>
          <w:b/>
          <w:bCs/>
          <w:i/>
          <w:iCs/>
          <w:sz w:val="23"/>
          <w:szCs w:val="23"/>
        </w:rPr>
        <w:t xml:space="preserve">4.2.2 ДОМ ЛОРДА </w:t>
      </w:r>
      <w:r>
        <w:rPr>
          <w:rFonts w:eastAsia="Bookman Old Style"/>
          <w:sz w:val="23"/>
          <w:szCs w:val="23"/>
        </w:rPr>
        <w:t xml:space="preserve">- башня, поместье, замок, город. </w:t>
      </w:r>
    </w:p>
    <w:p>
      <w:pPr>
        <w:pStyle w:val="para2"/>
        <w:spacing w:before="100" w:after="100" w:beforeAutospacing="1" w:afterAutospacing="1"/>
        <w:rPr>
          <w:rFonts w:eastAsia="Bookman Old Style"/>
          <w:sz w:val="23"/>
          <w:szCs w:val="23"/>
        </w:rPr>
      </w:pPr>
      <w:r>
        <w:rPr>
          <w:rFonts w:eastAsia="Bookman Old Style"/>
          <w:sz w:val="23"/>
          <w:szCs w:val="23"/>
        </w:rPr>
        <w:t xml:space="preserve">На земле может быть только один дом лорда. Он позволяет собирать налоги с земли в казну игрока. </w:t>
      </w:r>
    </w:p>
    <w:p>
      <w:pPr>
        <w:pStyle w:val="para2"/>
        <w:spacing w:before="100" w:after="100" w:beforeAutospacing="1" w:afterAutospacing="1"/>
        <w:rPr>
          <w:rFonts w:eastAsia="Bookman Old Style"/>
          <w:sz w:val="23"/>
          <w:szCs w:val="23"/>
        </w:rPr>
      </w:pPr>
      <w:r>
        <w:rPr>
          <w:rFonts w:eastAsia="Bookman Old Style"/>
          <w:sz w:val="23"/>
          <w:szCs w:val="23"/>
        </w:rPr>
        <w:t xml:space="preserve">Башня достраивается до поместья. Поместье может быть достроено до города или замка. </w:t>
        <w:br w:type="textWrapping"/>
        <w:br w:type="textWrapping"/>
      </w:r>
      <w:r>
        <w:rPr>
          <w:rFonts w:eastAsia="Bookman Old Style"/>
          <w:b/>
          <w:bCs/>
          <w:sz w:val="23"/>
          <w:szCs w:val="23"/>
        </w:rPr>
        <w:t>Доход с дома лорда:</w:t>
      </w:r>
      <w:r>
        <w:rPr>
          <w:rFonts w:eastAsia="Bookman Old Style"/>
          <w:sz w:val="23"/>
          <w:szCs w:val="23"/>
        </w:rPr>
        <w:br w:type="textWrapping"/>
        <w:t>+1 монета за каждый уровень ДЛ</w:t>
        <w:br w:type="textWrapping"/>
      </w:r>
      <w:r>
        <w:rPr>
          <w:rFonts w:eastAsia="Bookman Old Style"/>
          <w:sz w:val="23"/>
          <w:szCs w:val="23"/>
          <w:u w:color="auto" w:val="single"/>
        </w:rPr>
        <w:t>Дополнительный доход для Замка:</w:t>
      </w:r>
      <w:r>
        <w:rPr>
          <w:rFonts w:eastAsia="Bookman Old Style"/>
          <w:sz w:val="23"/>
          <w:szCs w:val="23"/>
        </w:rPr>
        <w:br w:type="textWrapping"/>
        <w:t>+1 монета за каждое поселение того же игрока на земле, контролируемой Замком</w:t>
        <w:br w:type="textWrapping"/>
      </w:r>
      <w:r>
        <w:rPr>
          <w:rFonts w:eastAsia="Bookman Old Style"/>
          <w:sz w:val="23"/>
          <w:szCs w:val="23"/>
          <w:u w:color="auto" w:val="single"/>
        </w:rPr>
        <w:t>Дополнительный доход для Города</w:t>
      </w:r>
      <w:r>
        <w:rPr>
          <w:rFonts w:eastAsia="Bookman Old Style"/>
          <w:sz w:val="23"/>
          <w:szCs w:val="23"/>
        </w:rPr>
        <w:t>: доход с торгового пути</w:t>
        <w:br w:type="textWrapping"/>
        <w:br w:type="textWrapping"/>
      </w:r>
      <w:r>
        <w:rPr>
          <w:rFonts w:eastAsia="Bookman Old Style"/>
          <w:sz w:val="23"/>
          <w:szCs w:val="23"/>
          <w:u w:color="auto" w:val="single"/>
        </w:rPr>
        <w:t>Содержание стен:</w:t>
      </w:r>
      <w:r>
        <w:rPr>
          <w:rFonts w:eastAsia="Bookman Old Style"/>
          <w:sz w:val="23"/>
          <w:szCs w:val="23"/>
        </w:rPr>
        <w:t xml:space="preserve"> Замок и Город имеют стены, их содержание обходится в 3 монеты  </w:t>
      </w:r>
    </w:p>
    <w:p>
      <w:pPr>
        <w:pStyle w:val="para2"/>
        <w:spacing w:before="100" w:after="100" w:beforeAutospacing="1" w:afterAutospacing="1"/>
        <w:rPr>
          <w:rFonts w:eastAsia="Bookman Old Style"/>
          <w:sz w:val="23"/>
          <w:szCs w:val="23"/>
        </w:rPr>
      </w:pPr>
      <w:r>
        <w:rPr>
          <w:rFonts w:eastAsia="Bookman Old Style"/>
          <w:i/>
          <w:iCs/>
          <w:color w:val="auto"/>
          <w:sz w:val="23"/>
          <w:szCs w:val="23"/>
        </w:rPr>
        <w:t>Таблица построек</w:t>
      </w:r>
      <w:r>
        <w:rPr>
          <w:rFonts w:eastAsia="Bookman Old Style"/>
          <w:sz w:val="23"/>
          <w:szCs w:val="23"/>
        </w:rPr>
      </w:r>
    </w:p>
    <w:tbl>
      <w:tblPr>
        <w:tblStyle w:val="TableNormal"/>
        <w:name w:val="Table1"/>
        <w:tabOrder w:val="0"/>
        <w:jc w:val="left"/>
        <w:tblInd w:w="-108" w:type="dxa"/>
        <w:tblW w:w="9465" w:type="dxa"/>
        <w:pPr>
          <w:ind w:left="-108"/>
        </w:pPr>
        <w:tblLook w:val="0000" w:firstRow="0" w:lastRow="0" w:firstColumn="0" w:lastColumn="0" w:noHBand="0" w:noVBand="0"/>
      </w:tblPr>
      <w:tblGrid>
        <w:gridCol w:w="1893"/>
        <w:gridCol w:w="1893"/>
        <w:gridCol w:w="1893"/>
        <w:gridCol w:w="1893"/>
        <w:gridCol w:w="1893"/>
      </w:tblGrid>
      <w:tr>
        <w:trPr>
          <w:tblHeader w:val="0"/>
          <w:cantSplit w:val="0"/>
          <w:trHeight w:val="112" w:hRule="atLeast"/>
        </w:trPr>
        <w:tc>
          <w:tcPr>
            <w:tcW w:w="1893" w:type="dxa"/>
            <w:tcBorders>
              <w:top w:val="single" w:sz="4" w:space="0" w:color="000000" tmln="10, 20, 20, 0, 0"/>
              <w:left w:val="single" w:sz="4" w:space="0" w:color="000000" tmln="10, 20, 20, 0, 0"/>
              <w:bottom w:val="single" w:sz="4" w:space="0" w:color="000000" tmln="10, 20, 20, 0, 0"/>
              <w:right w:val="single" w:sz="4" w:space="0" w:color="000000" tmln="10, 20, 20, 0, 0"/>
            </w:tcBorders>
            <w:tmTcPr id="1765201810" protected="0"/>
          </w:tcPr>
          <w:p>
            <w:pPr>
              <w:pStyle w:val="para2"/>
              <w:spacing w:before="100" w:after="100" w:beforeAutospacing="1" w:afterAutospacing="1"/>
              <w:rPr>
                <w:rFonts w:eastAsia="Bookman Old Style"/>
                <w:sz w:val="23"/>
                <w:szCs w:val="23"/>
              </w:rPr>
            </w:pPr>
            <w:r>
              <w:rPr>
                <w:rFonts w:eastAsia="Bookman Old Style"/>
                <w:sz w:val="23"/>
                <w:szCs w:val="23"/>
              </w:rPr>
              <w:t xml:space="preserve">Постройка </w:t>
            </w:r>
          </w:p>
        </w:tc>
        <w:tc>
          <w:tcPr>
            <w:tcW w:w="1893" w:type="dxa"/>
            <w:tcBorders>
              <w:top w:val="single" w:sz="4" w:space="0" w:color="000000" tmln="10, 20, 20, 0, 0"/>
              <w:left w:val="single" w:sz="4" w:space="0" w:color="000000" tmln="10, 20, 20, 0, 0"/>
              <w:bottom w:val="single" w:sz="4" w:space="0" w:color="000000" tmln="10, 20, 20, 0, 0"/>
              <w:right w:val="single" w:sz="4" w:space="0" w:color="000000" tmln="10, 20, 20, 0, 0"/>
            </w:tcBorders>
            <w:tmTcPr id="1765201810" protected="0"/>
          </w:tcPr>
          <w:p>
            <w:pPr>
              <w:pStyle w:val="para2"/>
              <w:spacing w:before="100" w:after="100" w:beforeAutospacing="1" w:afterAutospacing="1"/>
              <w:rPr>
                <w:rFonts w:eastAsia="Bookman Old Style"/>
                <w:sz w:val="23"/>
                <w:szCs w:val="23"/>
              </w:rPr>
            </w:pPr>
            <w:r>
              <w:rPr>
                <w:rFonts w:eastAsia="Bookman Old Style"/>
                <w:sz w:val="23"/>
                <w:szCs w:val="23"/>
              </w:rPr>
              <w:t xml:space="preserve">Уровень </w:t>
            </w:r>
          </w:p>
        </w:tc>
        <w:tc>
          <w:tcPr>
            <w:tcW w:w="1893" w:type="dxa"/>
            <w:tcBorders>
              <w:top w:val="single" w:sz="4" w:space="0" w:color="000000" tmln="10, 20, 20, 0, 0"/>
              <w:left w:val="single" w:sz="4" w:space="0" w:color="000000" tmln="10, 20, 20, 0, 0"/>
              <w:bottom w:val="single" w:sz="4" w:space="0" w:color="000000" tmln="10, 20, 20, 0, 0"/>
              <w:right w:val="single" w:sz="4" w:space="0" w:color="000000" tmln="10, 20, 20, 0, 0"/>
            </w:tcBorders>
            <w:tmTcPr id="1765201810" protected="0"/>
          </w:tcPr>
          <w:p>
            <w:pPr>
              <w:pStyle w:val="para2"/>
              <w:spacing w:before="100" w:after="100" w:beforeAutospacing="1" w:afterAutospacing="1"/>
              <w:rPr>
                <w:rFonts w:eastAsia="Bookman Old Style"/>
                <w:sz w:val="23"/>
                <w:szCs w:val="23"/>
              </w:rPr>
            </w:pPr>
            <w:r>
              <w:rPr>
                <w:rFonts w:eastAsia="Bookman Old Style"/>
                <w:sz w:val="23"/>
                <w:szCs w:val="23"/>
              </w:rPr>
              <w:t xml:space="preserve">Стоимость </w:t>
            </w:r>
          </w:p>
        </w:tc>
        <w:tc>
          <w:tcPr>
            <w:tcW w:w="1893" w:type="dxa"/>
            <w:tcBorders>
              <w:top w:val="single" w:sz="4" w:space="0" w:color="000000" tmln="10, 20, 20, 0, 0"/>
              <w:left w:val="single" w:sz="4" w:space="0" w:color="000000" tmln="10, 20, 20, 0, 0"/>
              <w:bottom w:val="single" w:sz="4" w:space="0" w:color="000000" tmln="10, 20, 20, 0, 0"/>
              <w:right w:val="single" w:sz="4" w:space="0" w:color="000000" tmln="10, 20, 20, 0, 0"/>
            </w:tcBorders>
            <w:tmTcPr id="1765201810" protected="0"/>
          </w:tcPr>
          <w:p>
            <w:pPr>
              <w:pStyle w:val="para2"/>
              <w:spacing w:before="100" w:after="100" w:beforeAutospacing="1" w:afterAutospacing="1"/>
              <w:rPr>
                <w:rFonts w:eastAsia="Bookman Old Style"/>
                <w:sz w:val="23"/>
                <w:szCs w:val="23"/>
              </w:rPr>
            </w:pPr>
            <w:r>
              <w:rPr>
                <w:rFonts w:eastAsia="Bookman Old Style"/>
                <w:sz w:val="23"/>
                <w:szCs w:val="23"/>
              </w:rPr>
              <w:t>Найм</w:t>
            </w:r>
          </w:p>
        </w:tc>
        <w:tc>
          <w:tcPr>
            <w:tcW w:w="1893" w:type="dxa"/>
            <w:tcBorders>
              <w:top w:val="single" w:sz="4" w:space="0" w:color="000000" tmln="10, 20, 20, 0, 0"/>
              <w:left w:val="single" w:sz="4" w:space="0" w:color="000000" tmln="10, 20, 20, 0, 0"/>
              <w:bottom w:val="single" w:sz="4" w:space="0" w:color="000000" tmln="10, 20, 20, 0, 0"/>
              <w:right w:val="single" w:sz="4" w:space="0" w:color="000000" tmln="10, 20, 20, 0, 0"/>
            </w:tcBorders>
            <w:tmTcPr id="1765201810" protected="0"/>
          </w:tcPr>
          <w:p>
            <w:pPr>
              <w:pStyle w:val="para2"/>
              <w:spacing w:before="100" w:after="100" w:beforeAutospacing="1" w:afterAutospacing="1"/>
              <w:rPr>
                <w:rFonts w:eastAsia="Bookman Old Style"/>
                <w:sz w:val="23"/>
                <w:szCs w:val="23"/>
              </w:rPr>
            </w:pPr>
            <w:r>
              <w:rPr>
                <w:rFonts w:eastAsia="Bookman Old Style"/>
                <w:sz w:val="23"/>
                <w:szCs w:val="23"/>
              </w:rPr>
              <w:t>Сила</w:t>
            </w:r>
          </w:p>
        </w:tc>
      </w:tr>
      <w:tr>
        <w:trPr>
          <w:tblHeader w:val="0"/>
          <w:cantSplit w:val="0"/>
          <w:trHeight w:val="454" w:hRule="atLeast"/>
        </w:trPr>
        <w:tc>
          <w:tcPr>
            <w:tcW w:w="1893" w:type="dxa"/>
            <w:tcBorders>
              <w:top w:val="single" w:sz="4" w:space="0" w:color="000000" tmln="10, 20, 20, 0, 0"/>
              <w:left w:val="single" w:sz="4" w:space="0" w:color="000000" tmln="10, 20, 20, 0, 0"/>
              <w:bottom w:val="single" w:sz="4" w:space="0" w:color="000000" tmln="10, 20, 20, 0, 0"/>
              <w:right w:val="single" w:sz="4" w:space="0" w:color="000000" tmln="10, 20, 20, 0, 0"/>
            </w:tcBorders>
            <w:tmTcPr id="1765201810" protected="0"/>
          </w:tcPr>
          <w:p>
            <w:pPr>
              <w:pStyle w:val="para2"/>
              <w:spacing w:before="100" w:after="100" w:beforeAutospacing="1" w:afterAutospacing="1"/>
              <w:rPr>
                <w:rFonts w:eastAsia="Bookman Old Style"/>
                <w:sz w:val="23"/>
                <w:szCs w:val="23"/>
              </w:rPr>
            </w:pPr>
            <w:r>
              <w:rPr>
                <w:rFonts w:eastAsia="Bookman Old Style"/>
                <w:sz w:val="23"/>
                <w:szCs w:val="23"/>
              </w:rPr>
              <w:t xml:space="preserve">Поселение </w:t>
            </w:r>
          </w:p>
        </w:tc>
        <w:tc>
          <w:tcPr>
            <w:tcW w:w="1893" w:type="dxa"/>
            <w:tcBorders>
              <w:top w:val="single" w:sz="4" w:space="0" w:color="000000" tmln="10, 20, 20, 0, 0"/>
              <w:left w:val="single" w:sz="4" w:space="0" w:color="000000" tmln="10, 20, 20, 0, 0"/>
              <w:bottom w:val="single" w:sz="4" w:space="0" w:color="000000" tmln="10, 20, 20, 0, 0"/>
              <w:right w:val="single" w:sz="4" w:space="0" w:color="000000" tmln="10, 20, 20, 0, 0"/>
            </w:tcBorders>
            <w:tmTcPr id="1765201810" protected="0"/>
          </w:tcPr>
          <w:p>
            <w:pPr>
              <w:pStyle w:val="para2"/>
              <w:spacing w:before="100" w:after="100" w:beforeAutospacing="1" w:afterAutospacing="1"/>
              <w:rPr>
                <w:rFonts w:eastAsia="Bookman Old Style"/>
                <w:sz w:val="23"/>
                <w:szCs w:val="23"/>
              </w:rPr>
            </w:pPr>
            <w:r>
              <w:rPr>
                <w:rFonts w:eastAsia="Bookman Old Style"/>
                <w:sz w:val="23"/>
                <w:szCs w:val="23"/>
              </w:rPr>
              <w:t xml:space="preserve">0 </w:t>
            </w:r>
          </w:p>
        </w:tc>
        <w:tc>
          <w:tcPr>
            <w:tcW w:w="1893" w:type="dxa"/>
            <w:tcBorders>
              <w:top w:val="single" w:sz="4" w:space="0" w:color="000000" tmln="10, 20, 20, 0, 0"/>
              <w:left w:val="single" w:sz="4" w:space="0" w:color="000000" tmln="10, 20, 20, 0, 0"/>
              <w:bottom w:val="single" w:sz="4" w:space="0" w:color="000000" tmln="10, 20, 20, 0, 0"/>
              <w:right w:val="single" w:sz="4" w:space="0" w:color="000000" tmln="10, 20, 20, 0, 0"/>
            </w:tcBorders>
            <w:tmTcPr id="1765201810" protected="0"/>
          </w:tcPr>
          <w:p>
            <w:pPr>
              <w:pStyle w:val="para2"/>
              <w:spacing w:before="100" w:after="100" w:beforeAutospacing="1" w:afterAutospacing="1"/>
              <w:rPr>
                <w:rFonts w:eastAsia="Bookman Old Style"/>
                <w:sz w:val="23"/>
                <w:szCs w:val="23"/>
              </w:rPr>
            </w:pPr>
            <w:r>
              <w:rPr>
                <w:rFonts w:eastAsia="Bookman Old Style"/>
                <w:sz w:val="23"/>
                <w:szCs w:val="23"/>
              </w:rPr>
              <w:t xml:space="preserve">10 </w:t>
            </w:r>
          </w:p>
        </w:tc>
        <w:tc>
          <w:tcPr>
            <w:tcW w:w="1893" w:type="dxa"/>
            <w:tcBorders>
              <w:top w:val="single" w:sz="4" w:space="0" w:color="000000" tmln="10, 20, 20, 0, 0"/>
              <w:left w:val="single" w:sz="4" w:space="0" w:color="000000" tmln="10, 20, 20, 0, 0"/>
              <w:bottom w:val="single" w:sz="4" w:space="0" w:color="000000" tmln="10, 20, 20, 0, 0"/>
              <w:right w:val="single" w:sz="4" w:space="0" w:color="000000" tmln="10, 20, 20, 0, 0"/>
            </w:tcBorders>
            <w:tmTcPr id="1765201810" protected="0"/>
          </w:tcPr>
          <w:p>
            <w:pPr>
              <w:pStyle w:val="para2"/>
              <w:spacing w:before="100" w:after="100" w:beforeAutospacing="1" w:afterAutospacing="1"/>
              <w:rPr>
                <w:rFonts w:eastAsia="Bookman Old Style"/>
                <w:sz w:val="23"/>
                <w:szCs w:val="23"/>
              </w:rPr>
            </w:pPr>
            <w:r>
              <w:rPr>
                <w:rFonts w:eastAsia="Bookman Old Style"/>
                <w:sz w:val="23"/>
                <w:szCs w:val="23"/>
              </w:rPr>
            </w:r>
          </w:p>
        </w:tc>
        <w:tc>
          <w:tcPr>
            <w:tcW w:w="1893" w:type="dxa"/>
            <w:tcBorders>
              <w:top w:val="single" w:sz="4" w:space="0" w:color="000000" tmln="10, 20, 20, 0, 0"/>
              <w:left w:val="single" w:sz="4" w:space="0" w:color="000000" tmln="10, 20, 20, 0, 0"/>
              <w:bottom w:val="single" w:sz="4" w:space="0" w:color="000000" tmln="10, 20, 20, 0, 0"/>
              <w:right w:val="single" w:sz="4" w:space="0" w:color="000000" tmln="10, 20, 20, 0, 0"/>
            </w:tcBorders>
            <w:tmTcPr id="1765201810" protected="0"/>
          </w:tcPr>
          <w:p>
            <w:pPr>
              <w:pStyle w:val="para2"/>
              <w:spacing w:before="100" w:after="100" w:beforeAutospacing="1" w:afterAutospacing="1"/>
              <w:rPr>
                <w:rFonts w:eastAsia="Bookman Old Style"/>
                <w:sz w:val="23"/>
                <w:szCs w:val="23"/>
              </w:rPr>
            </w:pPr>
            <w:r>
              <w:rPr>
                <w:rFonts w:eastAsia="Bookman Old Style"/>
                <w:sz w:val="23"/>
                <w:szCs w:val="23"/>
              </w:rPr>
              <w:t>0</w:t>
            </w:r>
          </w:p>
        </w:tc>
      </w:tr>
      <w:tr>
        <w:trPr>
          <w:tblHeader w:val="0"/>
          <w:cantSplit w:val="0"/>
          <w:trHeight w:val="403" w:hRule="atLeast"/>
        </w:trPr>
        <w:tc>
          <w:tcPr>
            <w:tcW w:w="1893" w:type="dxa"/>
            <w:tcBorders>
              <w:top w:val="single" w:sz="4" w:space="0" w:color="000000" tmln="10, 20, 20, 0, 0"/>
              <w:left w:val="single" w:sz="4" w:space="0" w:color="000000" tmln="10, 20, 20, 0, 0"/>
              <w:bottom w:val="single" w:sz="4" w:space="0" w:color="000000" tmln="10, 20, 20, 0, 0"/>
              <w:right w:val="single" w:sz="4" w:space="0" w:color="000000" tmln="10, 20, 20, 0, 0"/>
            </w:tcBorders>
            <w:tmTcPr id="1765201810" protected="0"/>
          </w:tcPr>
          <w:p>
            <w:pPr>
              <w:pStyle w:val="para2"/>
              <w:spacing w:before="100" w:after="100" w:beforeAutospacing="1" w:afterAutospacing="1"/>
              <w:rPr>
                <w:rFonts w:eastAsia="Bookman Old Style"/>
                <w:sz w:val="23"/>
                <w:szCs w:val="23"/>
              </w:rPr>
            </w:pPr>
            <w:r>
              <w:rPr>
                <w:rFonts w:eastAsia="Bookman Old Style"/>
                <w:b/>
                <w:bCs/>
                <w:sz w:val="23"/>
                <w:szCs w:val="23"/>
              </w:rPr>
              <w:t xml:space="preserve">Башня </w:t>
            </w:r>
            <w:r>
              <w:rPr>
                <w:rFonts w:eastAsia="Bookman Old Style"/>
                <w:sz w:val="23"/>
                <w:szCs w:val="23"/>
              </w:rPr>
            </w:r>
          </w:p>
        </w:tc>
        <w:tc>
          <w:tcPr>
            <w:tcW w:w="1893" w:type="dxa"/>
            <w:tcBorders>
              <w:top w:val="single" w:sz="4" w:space="0" w:color="000000" tmln="10, 20, 20, 0, 0"/>
              <w:left w:val="single" w:sz="4" w:space="0" w:color="000000" tmln="10, 20, 20, 0, 0"/>
              <w:bottom w:val="single" w:sz="4" w:space="0" w:color="000000" tmln="10, 20, 20, 0, 0"/>
              <w:right w:val="single" w:sz="4" w:space="0" w:color="000000" tmln="10, 20, 20, 0, 0"/>
            </w:tcBorders>
            <w:tmTcPr id="1765201810" protected="0"/>
          </w:tcPr>
          <w:p>
            <w:pPr>
              <w:pStyle w:val="para2"/>
              <w:spacing w:before="100" w:after="100" w:beforeAutospacing="1" w:afterAutospacing="1"/>
              <w:rPr>
                <w:rFonts w:eastAsia="Bookman Old Style"/>
                <w:sz w:val="23"/>
                <w:szCs w:val="23"/>
              </w:rPr>
            </w:pPr>
            <w:r>
              <w:rPr>
                <w:rFonts w:eastAsia="Bookman Old Style"/>
                <w:sz w:val="23"/>
                <w:szCs w:val="23"/>
              </w:rPr>
              <w:t xml:space="preserve">1 </w:t>
            </w:r>
          </w:p>
        </w:tc>
        <w:tc>
          <w:tcPr>
            <w:tcW w:w="1893" w:type="dxa"/>
            <w:tcBorders>
              <w:top w:val="single" w:sz="4" w:space="0" w:color="000000" tmln="10, 20, 20, 0, 0"/>
              <w:left w:val="single" w:sz="4" w:space="0" w:color="000000" tmln="10, 20, 20, 0, 0"/>
              <w:bottom w:val="single" w:sz="4" w:space="0" w:color="000000" tmln="10, 20, 20, 0, 0"/>
              <w:right w:val="single" w:sz="4" w:space="0" w:color="000000" tmln="10, 20, 20, 0, 0"/>
            </w:tcBorders>
            <w:tmTcPr id="1765201810" protected="0"/>
          </w:tcPr>
          <w:p>
            <w:pPr>
              <w:pStyle w:val="para2"/>
              <w:spacing w:before="100" w:after="100" w:beforeAutospacing="1" w:afterAutospacing="1"/>
              <w:rPr>
                <w:rFonts w:eastAsia="Bookman Old Style"/>
                <w:sz w:val="23"/>
                <w:szCs w:val="23"/>
              </w:rPr>
            </w:pPr>
            <w:r>
              <w:rPr>
                <w:rFonts w:eastAsia="Bookman Old Style"/>
                <w:sz w:val="23"/>
                <w:szCs w:val="23"/>
              </w:rPr>
              <w:t xml:space="preserve">25 </w:t>
            </w:r>
          </w:p>
        </w:tc>
        <w:tc>
          <w:tcPr>
            <w:tcW w:w="1893" w:type="dxa"/>
            <w:tcBorders>
              <w:top w:val="single" w:sz="4" w:space="0" w:color="000000" tmln="10, 20, 20, 0, 0"/>
              <w:left w:val="single" w:sz="4" w:space="0" w:color="000000" tmln="10, 20, 20, 0, 0"/>
              <w:bottom w:val="single" w:sz="4" w:space="0" w:color="000000" tmln="10, 20, 20, 0, 0"/>
              <w:right w:val="single" w:sz="4" w:space="0" w:color="000000" tmln="10, 20, 20, 0, 0"/>
            </w:tcBorders>
            <w:tmTcPr id="1765201810" protected="0"/>
          </w:tcPr>
          <w:p>
            <w:pPr>
              <w:pStyle w:val="para2"/>
              <w:spacing w:before="100" w:after="100" w:beforeAutospacing="1" w:afterAutospacing="1"/>
              <w:rPr>
                <w:rFonts w:eastAsia="Bookman Old Style"/>
                <w:sz w:val="23"/>
                <w:szCs w:val="23"/>
              </w:rPr>
            </w:pPr>
            <w:r>
              <w:rPr>
                <w:rFonts w:eastAsia="Bookman Old Style"/>
                <w:sz w:val="23"/>
                <w:szCs w:val="23"/>
              </w:rPr>
            </w:r>
          </w:p>
        </w:tc>
        <w:tc>
          <w:tcPr>
            <w:tcW w:w="1893" w:type="dxa"/>
            <w:tcBorders>
              <w:top w:val="single" w:sz="4" w:space="0" w:color="000000" tmln="10, 20, 20, 0, 0"/>
              <w:left w:val="single" w:sz="4" w:space="0" w:color="000000" tmln="10, 20, 20, 0, 0"/>
              <w:bottom w:val="single" w:sz="4" w:space="0" w:color="000000" tmln="10, 20, 20, 0, 0"/>
              <w:right w:val="single" w:sz="4" w:space="0" w:color="000000" tmln="10, 20, 20, 0, 0"/>
            </w:tcBorders>
            <w:tmTcPr id="1765201810" protected="0"/>
          </w:tcPr>
          <w:p>
            <w:pPr>
              <w:pStyle w:val="para2"/>
              <w:spacing w:before="100" w:after="100" w:beforeAutospacing="1" w:afterAutospacing="1"/>
              <w:rPr>
                <w:rFonts w:eastAsia="Bookman Old Style"/>
                <w:sz w:val="23"/>
                <w:szCs w:val="23"/>
              </w:rPr>
            </w:pPr>
            <w:r>
              <w:rPr>
                <w:rFonts w:eastAsia="Bookman Old Style"/>
                <w:sz w:val="23"/>
                <w:szCs w:val="23"/>
              </w:rPr>
              <w:t>[  ]</w:t>
            </w:r>
          </w:p>
        </w:tc>
      </w:tr>
      <w:tr>
        <w:trPr>
          <w:tblHeader w:val="0"/>
          <w:cantSplit w:val="0"/>
          <w:trHeight w:val="410" w:hRule="atLeast"/>
        </w:trPr>
        <w:tc>
          <w:tcPr>
            <w:tcW w:w="1893" w:type="dxa"/>
            <w:tcBorders>
              <w:top w:val="single" w:sz="4" w:space="0" w:color="000000" tmln="10, 20, 20, 0, 0"/>
              <w:left w:val="single" w:sz="4" w:space="0" w:color="000000" tmln="10, 20, 20, 0, 0"/>
              <w:bottom w:val="single" w:sz="4" w:space="0" w:color="000000" tmln="10, 20, 20, 0, 0"/>
              <w:right w:val="single" w:sz="4" w:space="0" w:color="000000" tmln="10, 20, 20, 0, 0"/>
            </w:tcBorders>
            <w:tmTcPr id="1765201810" protected="0"/>
          </w:tcPr>
          <w:p>
            <w:pPr>
              <w:pStyle w:val="para2"/>
              <w:spacing w:before="100" w:after="100" w:beforeAutospacing="1" w:afterAutospacing="1"/>
              <w:rPr>
                <w:rFonts w:eastAsia="Bookman Old Style"/>
                <w:sz w:val="23"/>
                <w:szCs w:val="23"/>
              </w:rPr>
            </w:pPr>
            <w:r>
              <w:rPr>
                <w:rFonts w:eastAsia="Bookman Old Style"/>
                <w:b/>
                <w:bCs/>
                <w:sz w:val="23"/>
                <w:szCs w:val="23"/>
              </w:rPr>
              <w:t xml:space="preserve">Поместье </w:t>
            </w:r>
            <w:r>
              <w:rPr>
                <w:rFonts w:eastAsia="Bookman Old Style"/>
                <w:sz w:val="23"/>
                <w:szCs w:val="23"/>
              </w:rPr>
            </w:r>
          </w:p>
        </w:tc>
        <w:tc>
          <w:tcPr>
            <w:tcW w:w="1893" w:type="dxa"/>
            <w:tcBorders>
              <w:top w:val="single" w:sz="4" w:space="0" w:color="000000" tmln="10, 20, 20, 0, 0"/>
              <w:left w:val="single" w:sz="4" w:space="0" w:color="000000" tmln="10, 20, 20, 0, 0"/>
              <w:bottom w:val="single" w:sz="4" w:space="0" w:color="000000" tmln="10, 20, 20, 0, 0"/>
              <w:right w:val="single" w:sz="4" w:space="0" w:color="000000" tmln="10, 20, 20, 0, 0"/>
            </w:tcBorders>
            <w:tmTcPr id="1765201810" protected="0"/>
          </w:tcPr>
          <w:p>
            <w:pPr>
              <w:pStyle w:val="para2"/>
              <w:spacing w:before="100" w:after="100" w:beforeAutospacing="1" w:afterAutospacing="1"/>
              <w:rPr>
                <w:rFonts w:eastAsia="Bookman Old Style"/>
                <w:sz w:val="23"/>
                <w:szCs w:val="23"/>
              </w:rPr>
            </w:pPr>
            <w:r>
              <w:rPr>
                <w:rFonts w:eastAsia="Bookman Old Style"/>
                <w:sz w:val="23"/>
                <w:szCs w:val="23"/>
              </w:rPr>
              <w:t xml:space="preserve">2 </w:t>
            </w:r>
          </w:p>
        </w:tc>
        <w:tc>
          <w:tcPr>
            <w:tcW w:w="1893" w:type="dxa"/>
            <w:tcBorders>
              <w:top w:val="single" w:sz="4" w:space="0" w:color="000000" tmln="10, 20, 20, 0, 0"/>
              <w:left w:val="single" w:sz="4" w:space="0" w:color="000000" tmln="10, 20, 20, 0, 0"/>
              <w:bottom w:val="single" w:sz="4" w:space="0" w:color="000000" tmln="10, 20, 20, 0, 0"/>
              <w:right w:val="single" w:sz="4" w:space="0" w:color="000000" tmln="10, 20, 20, 0, 0"/>
            </w:tcBorders>
            <w:tmTcPr id="1765201810" protected="0"/>
          </w:tcPr>
          <w:p>
            <w:pPr>
              <w:pStyle w:val="para2"/>
              <w:spacing w:before="100" w:after="100" w:beforeAutospacing="1" w:afterAutospacing="1"/>
              <w:rPr>
                <w:rFonts w:eastAsia="Bookman Old Style"/>
                <w:sz w:val="23"/>
                <w:szCs w:val="23"/>
              </w:rPr>
            </w:pPr>
            <w:r>
              <w:rPr>
                <w:rFonts w:eastAsia="Bookman Old Style"/>
                <w:sz w:val="23"/>
                <w:szCs w:val="23"/>
              </w:rPr>
              <w:t xml:space="preserve">50 </w:t>
            </w:r>
          </w:p>
        </w:tc>
        <w:tc>
          <w:tcPr>
            <w:tcW w:w="1893" w:type="dxa"/>
            <w:tcBorders>
              <w:top w:val="single" w:sz="4" w:space="0" w:color="000000" tmln="10, 20, 20, 0, 0"/>
              <w:left w:val="single" w:sz="4" w:space="0" w:color="000000" tmln="10, 20, 20, 0, 0"/>
              <w:bottom w:val="single" w:sz="4" w:space="0" w:color="000000" tmln="10, 20, 20, 0, 0"/>
              <w:right w:val="single" w:sz="4" w:space="0" w:color="000000" tmln="10, 20, 20, 0, 0"/>
            </w:tcBorders>
            <w:tmTcPr id="1765201810" protected="0"/>
          </w:tcPr>
          <w:p>
            <w:pPr>
              <w:pStyle w:val="para2"/>
              <w:spacing w:before="100" w:after="100" w:beforeAutospacing="1" w:afterAutospacing="1"/>
              <w:rPr>
                <w:rFonts w:eastAsia="Bookman Old Style"/>
                <w:sz w:val="23"/>
                <w:szCs w:val="23"/>
              </w:rPr>
            </w:pPr>
            <w:r>
              <w:rPr>
                <w:rFonts w:eastAsia="Bookman Old Style"/>
                <w:sz w:val="23"/>
                <w:szCs w:val="23"/>
              </w:rPr>
            </w:r>
          </w:p>
        </w:tc>
        <w:tc>
          <w:tcPr>
            <w:tcW w:w="1893" w:type="dxa"/>
            <w:tcBorders>
              <w:top w:val="single" w:sz="4" w:space="0" w:color="000000" tmln="10, 20, 20, 0, 0"/>
              <w:left w:val="single" w:sz="4" w:space="0" w:color="000000" tmln="10, 20, 20, 0, 0"/>
              <w:bottom w:val="single" w:sz="4" w:space="0" w:color="000000" tmln="10, 20, 20, 0, 0"/>
              <w:right w:val="single" w:sz="4" w:space="0" w:color="000000" tmln="10, 20, 20, 0, 0"/>
            </w:tcBorders>
            <w:tmTcPr id="1765201810" protected="0"/>
          </w:tcPr>
          <w:p>
            <w:pPr>
              <w:pStyle w:val="para2"/>
              <w:spacing w:before="100" w:after="100" w:beforeAutospacing="1" w:afterAutospacing="1"/>
              <w:rPr>
                <w:rFonts w:eastAsia="Bookman Old Style"/>
                <w:sz w:val="23"/>
                <w:szCs w:val="23"/>
              </w:rPr>
            </w:pPr>
            <w:r>
              <w:rPr>
                <w:rFonts w:eastAsia="Bookman Old Style"/>
                <w:sz w:val="23"/>
                <w:szCs w:val="23"/>
              </w:rPr>
              <w:t>[  ] [  ]</w:t>
            </w:r>
          </w:p>
        </w:tc>
      </w:tr>
      <w:tr>
        <w:trPr>
          <w:tblHeader w:val="0"/>
          <w:cantSplit w:val="0"/>
          <w:trHeight w:val="429" w:hRule="atLeast"/>
        </w:trPr>
        <w:tc>
          <w:tcPr>
            <w:tcW w:w="1893" w:type="dxa"/>
            <w:tcBorders>
              <w:top w:val="single" w:sz="4" w:space="0" w:color="000000" tmln="10, 20, 20, 0, 0"/>
              <w:left w:val="single" w:sz="4" w:space="0" w:color="000000" tmln="10, 20, 20, 0, 0"/>
              <w:bottom w:val="single" w:sz="4" w:space="0" w:color="000000" tmln="10, 20, 20, 0, 0"/>
              <w:right w:val="single" w:sz="4" w:space="0" w:color="000000" tmln="10, 20, 20, 0, 0"/>
            </w:tcBorders>
            <w:tmTcPr id="1765201810" protected="0"/>
          </w:tcPr>
          <w:p>
            <w:pPr>
              <w:pStyle w:val="para2"/>
              <w:spacing w:before="100" w:after="100" w:beforeAutospacing="1" w:afterAutospacing="1"/>
              <w:rPr>
                <w:rFonts w:eastAsia="Bookman Old Style"/>
                <w:sz w:val="23"/>
                <w:szCs w:val="23"/>
              </w:rPr>
            </w:pPr>
            <w:r>
              <w:rPr>
                <w:rFonts w:eastAsia="Bookman Old Style"/>
                <w:b/>
                <w:bCs/>
                <w:sz w:val="23"/>
                <w:szCs w:val="23"/>
              </w:rPr>
              <w:t xml:space="preserve">Замок+ </w:t>
            </w:r>
            <w:r>
              <w:rPr>
                <w:rFonts w:eastAsia="Bookman Old Style"/>
                <w:sz w:val="23"/>
                <w:szCs w:val="23"/>
              </w:rPr>
            </w:r>
          </w:p>
        </w:tc>
        <w:tc>
          <w:tcPr>
            <w:tcW w:w="1893" w:type="dxa"/>
            <w:tcBorders>
              <w:top w:val="single" w:sz="4" w:space="0" w:color="000000" tmln="10, 20, 20, 0, 0"/>
              <w:left w:val="single" w:sz="4" w:space="0" w:color="000000" tmln="10, 20, 20, 0, 0"/>
              <w:bottom w:val="single" w:sz="4" w:space="0" w:color="000000" tmln="10, 20, 20, 0, 0"/>
              <w:right w:val="single" w:sz="4" w:space="0" w:color="000000" tmln="10, 20, 20, 0, 0"/>
            </w:tcBorders>
            <w:tmTcPr id="1765201810" protected="0"/>
          </w:tcPr>
          <w:p>
            <w:pPr>
              <w:pStyle w:val="para2"/>
              <w:spacing w:before="100" w:after="100" w:beforeAutospacing="1" w:afterAutospacing="1"/>
              <w:rPr>
                <w:rFonts w:eastAsia="Bookman Old Style"/>
                <w:sz w:val="23"/>
                <w:szCs w:val="23"/>
              </w:rPr>
            </w:pPr>
            <w:r>
              <w:rPr>
                <w:rFonts w:eastAsia="Bookman Old Style"/>
                <w:sz w:val="23"/>
                <w:szCs w:val="23"/>
              </w:rPr>
              <w:t xml:space="preserve">3 </w:t>
            </w:r>
          </w:p>
        </w:tc>
        <w:tc>
          <w:tcPr>
            <w:tcW w:w="1893" w:type="dxa"/>
            <w:tcBorders>
              <w:top w:val="single" w:sz="4" w:space="0" w:color="000000" tmln="10, 20, 20, 0, 0"/>
              <w:left w:val="single" w:sz="4" w:space="0" w:color="000000" tmln="10, 20, 20, 0, 0"/>
              <w:bottom w:val="single" w:sz="4" w:space="0" w:color="000000" tmln="10, 20, 20, 0, 0"/>
              <w:right w:val="single" w:sz="4" w:space="0" w:color="000000" tmln="10, 20, 20, 0, 0"/>
            </w:tcBorders>
            <w:tmTcPr id="1765201810" protected="0"/>
          </w:tcPr>
          <w:p>
            <w:pPr>
              <w:pStyle w:val="para2"/>
              <w:spacing w:before="100" w:after="100" w:beforeAutospacing="1" w:afterAutospacing="1"/>
              <w:rPr>
                <w:rFonts w:eastAsia="Bookman Old Style"/>
                <w:sz w:val="23"/>
                <w:szCs w:val="23"/>
              </w:rPr>
            </w:pPr>
            <w:r>
              <w:rPr>
                <w:rFonts w:eastAsia="Bookman Old Style"/>
                <w:sz w:val="23"/>
                <w:szCs w:val="23"/>
              </w:rPr>
              <w:t>100</w:t>
            </w:r>
          </w:p>
        </w:tc>
        <w:tc>
          <w:tcPr>
            <w:tcW w:w="1893" w:type="dxa"/>
            <w:tcBorders>
              <w:top w:val="single" w:sz="4" w:space="0" w:color="000000" tmln="10, 20, 20, 0, 0"/>
              <w:left w:val="single" w:sz="4" w:space="0" w:color="000000" tmln="10, 20, 20, 0, 0"/>
              <w:bottom w:val="single" w:sz="4" w:space="0" w:color="000000" tmln="10, 20, 20, 0, 0"/>
              <w:right w:val="single" w:sz="4" w:space="0" w:color="000000" tmln="10, 20, 20, 0, 0"/>
            </w:tcBorders>
            <w:tmTcPr id="1765201810" protected="0"/>
          </w:tcPr>
          <w:p>
            <w:pPr>
              <w:pStyle w:val="para2"/>
              <w:spacing w:before="100" w:after="100" w:beforeAutospacing="1" w:afterAutospacing="1"/>
              <w:rPr>
                <w:rFonts w:eastAsia="Bookman Old Style"/>
                <w:sz w:val="23"/>
                <w:szCs w:val="23"/>
              </w:rPr>
            </w:pPr>
            <w:r>
              <w:rPr>
                <w:rFonts w:eastAsia="Bookman Old Style"/>
                <w:sz w:val="23"/>
                <w:szCs w:val="23"/>
              </w:rPr>
            </w:r>
          </w:p>
        </w:tc>
        <w:tc>
          <w:tcPr>
            <w:tcW w:w="1893" w:type="dxa"/>
            <w:tcBorders>
              <w:top w:val="single" w:sz="4" w:space="0" w:color="000000" tmln="10, 20, 20, 0, 0"/>
              <w:left w:val="single" w:sz="4" w:space="0" w:color="000000" tmln="10, 20, 20, 0, 0"/>
              <w:bottom w:val="single" w:sz="4" w:space="0" w:color="000000" tmln="10, 20, 20, 0, 0"/>
              <w:right w:val="single" w:sz="4" w:space="0" w:color="000000" tmln="10, 20, 20, 0, 0"/>
            </w:tcBorders>
            <w:tmTcPr id="1765201810" protected="0"/>
          </w:tcPr>
          <w:p>
            <w:pPr>
              <w:pStyle w:val="para2"/>
              <w:spacing w:before="100" w:after="100" w:beforeAutospacing="1" w:afterAutospacing="1"/>
              <w:rPr>
                <w:rFonts w:eastAsia="Bookman Old Style"/>
                <w:sz w:val="23"/>
                <w:szCs w:val="23"/>
              </w:rPr>
            </w:pPr>
            <w:r>
              <w:rPr>
                <w:rFonts w:eastAsia="Bookman Old Style"/>
                <w:sz w:val="23"/>
                <w:szCs w:val="23"/>
              </w:rPr>
              <w:t>[+] [+]</w:t>
            </w:r>
          </w:p>
        </w:tc>
      </w:tr>
      <w:tr>
        <w:trPr>
          <w:tblHeader w:val="0"/>
          <w:cantSplit w:val="0"/>
          <w:trHeight w:val="407" w:hRule="atLeast"/>
        </w:trPr>
        <w:tc>
          <w:tcPr>
            <w:tcW w:w="1893" w:type="dxa"/>
            <w:tcBorders>
              <w:top w:val="single" w:sz="4" w:space="0" w:color="000000" tmln="10, 20, 20, 0, 0"/>
              <w:left w:val="single" w:sz="4" w:space="0" w:color="000000" tmln="10, 20, 20, 0, 0"/>
              <w:bottom w:val="single" w:sz="4" w:space="0" w:color="000000" tmln="10, 20, 20, 0, 0"/>
              <w:right w:val="single" w:sz="4" w:space="0" w:color="000000" tmln="10, 20, 20, 0, 0"/>
            </w:tcBorders>
            <w:tmTcPr id="1765201810" protected="0"/>
          </w:tcPr>
          <w:p>
            <w:pPr>
              <w:pStyle w:val="para2"/>
              <w:spacing w:before="100" w:after="100" w:beforeAutospacing="1" w:afterAutospacing="1"/>
              <w:rPr>
                <w:rFonts w:eastAsia="Bookman Old Style"/>
                <w:sz w:val="23"/>
                <w:szCs w:val="23"/>
              </w:rPr>
            </w:pPr>
            <w:r>
              <w:rPr>
                <w:rFonts w:eastAsia="Bookman Old Style"/>
                <w:b/>
                <w:bCs/>
                <w:sz w:val="23"/>
                <w:szCs w:val="23"/>
              </w:rPr>
              <w:t xml:space="preserve">Город+ </w:t>
            </w:r>
            <w:r>
              <w:rPr>
                <w:rFonts w:eastAsia="Bookman Old Style"/>
                <w:sz w:val="23"/>
                <w:szCs w:val="23"/>
              </w:rPr>
            </w:r>
          </w:p>
        </w:tc>
        <w:tc>
          <w:tcPr>
            <w:tcW w:w="1893" w:type="dxa"/>
            <w:tcBorders>
              <w:top w:val="single" w:sz="4" w:space="0" w:color="000000" tmln="10, 20, 20, 0, 0"/>
              <w:left w:val="single" w:sz="4" w:space="0" w:color="000000" tmln="10, 20, 20, 0, 0"/>
              <w:bottom w:val="single" w:sz="4" w:space="0" w:color="000000" tmln="10, 20, 20, 0, 0"/>
              <w:right w:val="single" w:sz="4" w:space="0" w:color="000000" tmln="10, 20, 20, 0, 0"/>
            </w:tcBorders>
            <w:tmTcPr id="1765201810" protected="0"/>
          </w:tcPr>
          <w:p>
            <w:pPr>
              <w:pStyle w:val="para2"/>
              <w:spacing w:before="100" w:after="100" w:beforeAutospacing="1" w:afterAutospacing="1"/>
              <w:rPr>
                <w:rFonts w:eastAsia="Bookman Old Style"/>
                <w:sz w:val="23"/>
                <w:szCs w:val="23"/>
              </w:rPr>
            </w:pPr>
            <w:r>
              <w:rPr>
                <w:rFonts w:eastAsia="Bookman Old Style"/>
                <w:sz w:val="23"/>
                <w:szCs w:val="23"/>
              </w:rPr>
              <w:t xml:space="preserve">3 </w:t>
            </w:r>
          </w:p>
        </w:tc>
        <w:tc>
          <w:tcPr>
            <w:tcW w:w="1893" w:type="dxa"/>
            <w:tcBorders>
              <w:top w:val="single" w:sz="4" w:space="0" w:color="000000" tmln="10, 20, 20, 0, 0"/>
              <w:left w:val="single" w:sz="4" w:space="0" w:color="000000" tmln="10, 20, 20, 0, 0"/>
              <w:bottom w:val="single" w:sz="4" w:space="0" w:color="000000" tmln="10, 20, 20, 0, 0"/>
              <w:right w:val="single" w:sz="4" w:space="0" w:color="000000" tmln="10, 20, 20, 0, 0"/>
            </w:tcBorders>
            <w:tmTcPr id="1765201810" protected="0"/>
          </w:tcPr>
          <w:p>
            <w:pPr>
              <w:pStyle w:val="para2"/>
              <w:spacing w:before="100" w:after="100" w:beforeAutospacing="1" w:afterAutospacing="1"/>
              <w:rPr>
                <w:rFonts w:eastAsia="Bookman Old Style"/>
                <w:sz w:val="23"/>
                <w:szCs w:val="23"/>
              </w:rPr>
            </w:pPr>
            <w:r>
              <w:rPr>
                <w:rFonts w:eastAsia="Bookman Old Style"/>
                <w:sz w:val="23"/>
                <w:szCs w:val="23"/>
              </w:rPr>
              <w:t>100</w:t>
            </w:r>
          </w:p>
        </w:tc>
        <w:tc>
          <w:tcPr>
            <w:tcW w:w="1893" w:type="dxa"/>
            <w:tcBorders>
              <w:top w:val="single" w:sz="4" w:space="0" w:color="000000" tmln="10, 20, 20, 0, 0"/>
              <w:left w:val="single" w:sz="4" w:space="0" w:color="000000" tmln="10, 20, 20, 0, 0"/>
              <w:bottom w:val="single" w:sz="4" w:space="0" w:color="000000" tmln="10, 20, 20, 0, 0"/>
              <w:right w:val="single" w:sz="4" w:space="0" w:color="000000" tmln="10, 20, 20, 0, 0"/>
            </w:tcBorders>
            <w:tmTcPr id="1765201810" protected="0"/>
          </w:tcPr>
          <w:p>
            <w:pPr>
              <w:pStyle w:val="para2"/>
              <w:spacing w:before="100" w:after="100" w:beforeAutospacing="1" w:afterAutospacing="1"/>
              <w:rPr>
                <w:rFonts w:eastAsia="Bookman Old Style"/>
                <w:sz w:val="23"/>
                <w:szCs w:val="23"/>
              </w:rPr>
            </w:pPr>
            <w:r/>
            <w:r>
              <w:rPr>
                <w:noProof/>
              </w:rPr>
              <w:drawing>
                <wp:inline distT="0" distB="0" distL="0" distR="0">
                  <wp:extent cx="247650" cy="257175"/>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Рисунок 2"/>
                          <pic:cNvPicPr>
                            <a:picLocks noChangeAspect="1"/>
                            <a:extLst>
                              <a:ext uri="sm">
                                <sm:smNativeData xmlns:sm="sm" val="SMDATA_16_ktc2aRMAAAAlAAAAEQAAAG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A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AgAAAAB6AAAAAAAAABAAAAAAAAAAAAAAAAAAAAAAAAAAAAAAAAAAAAhgEAAJUBAAAAAAAAAAAAAAAAAAAoAAAACAAAAAEAAAABAAAA"/>
                              </a:ext>
                            </a:extLst>
                          </pic:cNvPicPr>
                        </pic:nvPicPr>
                        <pic:blipFill>
                          <a:blip r:embed="rId8"/>
                          <a:stretch>
                            <a:fillRect/>
                          </a:stretch>
                        </pic:blipFill>
                        <pic:spPr>
                          <a:xfrm>
                            <a:off x="0" y="0"/>
                            <a:ext cx="247650" cy="257175"/>
                          </a:xfrm>
                          <a:prstGeom prst="rect">
                            <a:avLst/>
                          </a:prstGeom>
                          <a:noFill/>
                          <a:ln w="9525">
                            <a:noFill/>
                          </a:ln>
                        </pic:spPr>
                      </pic:pic>
                    </a:graphicData>
                  </a:graphic>
                </wp:inline>
              </w:drawing>
            </w:r>
            <w:r/>
            <w:r>
              <w:rPr>
                <w:rFonts w:eastAsia="Bookman Old Style"/>
                <w:sz w:val="23"/>
                <w:szCs w:val="23"/>
              </w:rPr>
              <w:t xml:space="preserve"> торговец</w:t>
            </w:r>
            <w:r>
              <w:rPr>
                <w:rFonts w:eastAsia="Bookman Old Style"/>
                <w:sz w:val="23"/>
                <w:szCs w:val="23"/>
              </w:rPr>
            </w:r>
          </w:p>
        </w:tc>
        <w:tc>
          <w:tcPr>
            <w:tcW w:w="1893" w:type="dxa"/>
            <w:tcBorders>
              <w:top w:val="single" w:sz="4" w:space="0" w:color="000000" tmln="10, 20, 20, 0, 0"/>
              <w:left w:val="single" w:sz="4" w:space="0" w:color="000000" tmln="10, 20, 20, 0, 0"/>
              <w:bottom w:val="single" w:sz="4" w:space="0" w:color="000000" tmln="10, 20, 20, 0, 0"/>
              <w:right w:val="single" w:sz="4" w:space="0" w:color="000000" tmln="10, 20, 20, 0, 0"/>
            </w:tcBorders>
            <w:tmTcPr id="1765201810" protected="0"/>
          </w:tcPr>
          <w:p>
            <w:pPr>
              <w:pStyle w:val="para2"/>
              <w:spacing w:before="100" w:after="100" w:beforeAutospacing="1" w:afterAutospacing="1"/>
              <w:rPr>
                <w:rFonts w:eastAsia="Bookman Old Style"/>
                <w:sz w:val="23"/>
                <w:szCs w:val="23"/>
              </w:rPr>
            </w:pPr>
            <w:r>
              <w:rPr>
                <w:rFonts w:eastAsia="Bookman Old Style"/>
                <w:sz w:val="23"/>
                <w:szCs w:val="23"/>
              </w:rPr>
              <w:t>[+] [+]</w:t>
            </w:r>
          </w:p>
        </w:tc>
      </w:tr>
    </w:tbl>
    <w:p>
      <w:pPr>
        <w:spacing w:before="100" w:after="100" w:beforeAutospacing="1" w:afterAutospacing="1" w:line="240" w:lineRule="auto"/>
        <w:rPr>
          <w:rFonts w:ascii="Bookman Old Style" w:hAnsi="Bookman Old Style" w:eastAsia="Bookman Old Style" w:cs="Bookman Old Style"/>
          <w:sz w:val="23"/>
          <w:szCs w:val="23"/>
        </w:rPr>
      </w:pPr>
      <w:r>
        <w:rPr>
          <w:rFonts w:ascii="Bookman Old Style" w:hAnsi="Bookman Old Style" w:eastAsia="Bookman Old Style" w:cs="Bookman Old Style"/>
          <w:sz w:val="23"/>
          <w:szCs w:val="23"/>
        </w:rPr>
      </w:r>
    </w:p>
    <w:p>
      <w:pPr>
        <w:pStyle w:val="para2"/>
        <w:spacing w:before="100" w:after="100" w:beforeAutospacing="1" w:afterAutospacing="1"/>
        <w:rPr>
          <w:rFonts w:eastAsia="Bookman Old Style"/>
          <w:i/>
          <w:iCs/>
          <w:sz w:val="23"/>
          <w:szCs w:val="23"/>
        </w:rPr>
      </w:pPr>
      <w:r>
        <w:rPr>
          <w:rFonts w:eastAsia="Bookman Old Style"/>
          <w:b/>
          <w:bCs/>
          <w:i/>
          <w:iCs/>
          <w:sz w:val="23"/>
          <w:szCs w:val="23"/>
        </w:rPr>
        <w:t xml:space="preserve">4.3 РУДНИК </w:t>
      </w:r>
      <w:r>
        <w:rPr>
          <w:rFonts w:eastAsia="Bookman Old Style"/>
          <w:sz w:val="23"/>
          <w:szCs w:val="23"/>
        </w:rPr>
        <w:t xml:space="preserve">- строение, строящееся в горах на определённом месте вероятностно (шахтёрский посёлок строится всегда успешно). Приносит доход - начиная с первого уровня по 2 монеты за уровень. </w:t>
      </w:r>
      <w:r>
        <w:rPr>
          <w:rFonts w:eastAsia="Bookman Old Style"/>
          <w:i/>
          <w:iCs/>
          <w:sz w:val="23"/>
          <w:szCs w:val="23"/>
        </w:rPr>
      </w:r>
    </w:p>
    <w:p>
      <w:pPr>
        <w:pStyle w:val="para2"/>
        <w:spacing w:before="100" w:after="100" w:beforeAutospacing="1" w:afterAutospacing="1"/>
        <w:rPr>
          <w:rFonts w:eastAsia="Bookman Old Style"/>
          <w:sz w:val="23"/>
          <w:szCs w:val="23"/>
        </w:rPr>
      </w:pPr>
      <w:r>
        <w:rPr>
          <w:rFonts w:eastAsia="Bookman Old Style"/>
          <w:i/>
          <w:iCs/>
          <w:sz w:val="23"/>
          <w:szCs w:val="23"/>
        </w:rPr>
        <w:t xml:space="preserve">Таблица рудников </w:t>
      </w:r>
      <w:r>
        <w:rPr>
          <w:rFonts w:eastAsia="Bookman Old Style"/>
          <w:sz w:val="23"/>
          <w:szCs w:val="23"/>
        </w:rPr>
      </w:r>
    </w:p>
    <w:tbl>
      <w:tblPr>
        <w:tblStyle w:val="TableNormal"/>
        <w:name w:val="Table2"/>
        <w:tabOrder w:val="0"/>
        <w:jc w:val="left"/>
        <w:tblInd w:w="-108" w:type="dxa"/>
        <w:tblW w:w="5199" w:type="dxa"/>
        <w:pPr>
          <w:ind w:left="-108"/>
        </w:pPr>
        <w:tblLook w:val="0000" w:firstRow="0" w:lastRow="0" w:firstColumn="0" w:lastColumn="0" w:noHBand="0" w:noVBand="0"/>
      </w:tblPr>
      <w:tblGrid>
        <w:gridCol w:w="1733"/>
        <w:gridCol w:w="1733"/>
        <w:gridCol w:w="1733"/>
      </w:tblGrid>
      <w:tr>
        <w:trPr>
          <w:tblHeader w:val="0"/>
          <w:cantSplit w:val="0"/>
          <w:trHeight w:val="112" w:hRule="atLeast"/>
        </w:trPr>
        <w:tc>
          <w:tcPr>
            <w:tcW w:w="1733" w:type="dxa"/>
            <w:tcBorders>
              <w:top w:val="single" w:sz="4" w:space="0" w:color="000000" tmln="10, 20, 20, 0, 0"/>
              <w:left w:val="single" w:sz="4" w:space="0" w:color="000000" tmln="10, 20, 20, 0, 0"/>
              <w:bottom w:val="single" w:sz="4" w:space="0" w:color="000000" tmln="10, 20, 20, 0, 0"/>
              <w:right w:val="single" w:sz="4" w:space="0" w:color="000000" tmln="10, 20, 20, 0, 0"/>
            </w:tcBorders>
            <w:tmTcPr id="1765201810" protected="0"/>
          </w:tcPr>
          <w:p>
            <w:pPr>
              <w:pStyle w:val="para2"/>
              <w:spacing w:before="100" w:after="100" w:beforeAutospacing="1" w:afterAutospacing="1"/>
              <w:rPr>
                <w:rFonts w:eastAsia="Bookman Old Style"/>
                <w:sz w:val="23"/>
                <w:szCs w:val="23"/>
              </w:rPr>
            </w:pPr>
            <w:r>
              <w:rPr>
                <w:rFonts w:eastAsia="Bookman Old Style"/>
                <w:sz w:val="23"/>
                <w:szCs w:val="23"/>
              </w:rPr>
              <w:t xml:space="preserve">Рудник </w:t>
            </w:r>
          </w:p>
        </w:tc>
        <w:tc>
          <w:tcPr>
            <w:tcW w:w="1733" w:type="dxa"/>
            <w:tcBorders>
              <w:top w:val="single" w:sz="4" w:space="0" w:color="000000" tmln="10, 20, 20, 0, 0"/>
              <w:left w:val="single" w:sz="4" w:space="0" w:color="000000" tmln="10, 20, 20, 0, 0"/>
              <w:bottom w:val="single" w:sz="4" w:space="0" w:color="000000" tmln="10, 20, 20, 0, 0"/>
              <w:right w:val="single" w:sz="4" w:space="0" w:color="000000" tmln="10, 20, 20, 0, 0"/>
            </w:tcBorders>
            <w:tmTcPr id="1765201810" protected="0"/>
          </w:tcPr>
          <w:p>
            <w:pPr>
              <w:pStyle w:val="para2"/>
              <w:spacing w:before="100" w:after="100" w:beforeAutospacing="1" w:afterAutospacing="1"/>
              <w:rPr>
                <w:rFonts w:eastAsia="Bookman Old Style"/>
                <w:sz w:val="23"/>
                <w:szCs w:val="23"/>
              </w:rPr>
            </w:pPr>
            <w:r>
              <w:rPr>
                <w:rFonts w:eastAsia="Bookman Old Style"/>
                <w:sz w:val="23"/>
                <w:szCs w:val="23"/>
              </w:rPr>
              <w:t xml:space="preserve">стоимость </w:t>
            </w:r>
          </w:p>
        </w:tc>
        <w:tc>
          <w:tcPr>
            <w:tcW w:w="1733" w:type="dxa"/>
            <w:tcBorders>
              <w:top w:val="single" w:sz="4" w:space="0" w:color="000000" tmln="10, 20, 20, 0, 0"/>
              <w:left w:val="single" w:sz="4" w:space="0" w:color="000000" tmln="10, 20, 20, 0, 0"/>
              <w:bottom w:val="single" w:sz="4" w:space="0" w:color="000000" tmln="10, 20, 20, 0, 0"/>
              <w:right w:val="single" w:sz="4" w:space="0" w:color="000000" tmln="10, 20, 20, 0, 0"/>
            </w:tcBorders>
            <w:tmTcPr id="1765201810" protected="0"/>
          </w:tcPr>
          <w:p>
            <w:pPr>
              <w:pStyle w:val="para2"/>
              <w:spacing w:before="100" w:after="100" w:beforeAutospacing="1" w:afterAutospacing="1"/>
              <w:rPr>
                <w:rFonts w:eastAsia="Bookman Old Style"/>
                <w:sz w:val="23"/>
                <w:szCs w:val="23"/>
              </w:rPr>
            </w:pPr>
            <w:r>
              <w:rPr>
                <w:rFonts w:eastAsia="Bookman Old Style"/>
                <w:sz w:val="23"/>
                <w:szCs w:val="23"/>
              </w:rPr>
              <w:t xml:space="preserve">доход </w:t>
            </w:r>
          </w:p>
        </w:tc>
      </w:tr>
      <w:tr>
        <w:trPr>
          <w:tblHeader w:val="0"/>
          <w:cantSplit w:val="0"/>
          <w:trHeight w:val="254" w:hRule="atLeast"/>
        </w:trPr>
        <w:tc>
          <w:tcPr>
            <w:tcW w:w="1733" w:type="dxa"/>
            <w:tcBorders>
              <w:top w:val="single" w:sz="4" w:space="0" w:color="000000" tmln="10, 20, 20, 0, 0"/>
              <w:left w:val="single" w:sz="4" w:space="0" w:color="000000" tmln="10, 20, 20, 0, 0"/>
              <w:bottom w:val="single" w:sz="4" w:space="0" w:color="000000" tmln="10, 20, 20, 0, 0"/>
              <w:right w:val="single" w:sz="4" w:space="0" w:color="000000" tmln="10, 20, 20, 0, 0"/>
            </w:tcBorders>
            <w:tmTcPr id="1765201810" protected="0"/>
          </w:tcPr>
          <w:p>
            <w:pPr>
              <w:pStyle w:val="para2"/>
              <w:spacing w:before="100" w:after="100" w:beforeAutospacing="1" w:afterAutospacing="1"/>
              <w:rPr>
                <w:rFonts w:eastAsia="Bookman Old Style"/>
                <w:sz w:val="23"/>
                <w:szCs w:val="23"/>
              </w:rPr>
            </w:pPr>
            <w:r>
              <w:rPr>
                <w:rFonts w:eastAsia="Bookman Old Style"/>
                <w:b/>
                <w:bCs/>
                <w:sz w:val="23"/>
                <w:szCs w:val="23"/>
              </w:rPr>
              <w:t xml:space="preserve">4-уровень </w:t>
            </w:r>
            <w:r>
              <w:rPr>
                <w:rFonts w:eastAsia="Bookman Old Style"/>
                <w:sz w:val="23"/>
                <w:szCs w:val="23"/>
              </w:rPr>
              <w:t xml:space="preserve">(мифрил) </w:t>
            </w:r>
          </w:p>
        </w:tc>
        <w:tc>
          <w:tcPr>
            <w:tcW w:w="1733" w:type="dxa"/>
            <w:tcBorders>
              <w:top w:val="single" w:sz="4" w:space="0" w:color="000000" tmln="10, 20, 20, 0, 0"/>
              <w:left w:val="single" w:sz="4" w:space="0" w:color="000000" tmln="10, 20, 20, 0, 0"/>
              <w:bottom w:val="single" w:sz="4" w:space="0" w:color="000000" tmln="10, 20, 20, 0, 0"/>
              <w:right w:val="single" w:sz="4" w:space="0" w:color="000000" tmln="10, 20, 20, 0, 0"/>
            </w:tcBorders>
            <w:tmTcPr id="1765201810" protected="0"/>
          </w:tcPr>
          <w:p>
            <w:pPr>
              <w:pStyle w:val="para2"/>
              <w:spacing w:before="100" w:after="100" w:beforeAutospacing="1" w:afterAutospacing="1"/>
              <w:rPr>
                <w:rFonts w:eastAsia="Bookman Old Style"/>
                <w:sz w:val="23"/>
                <w:szCs w:val="23"/>
              </w:rPr>
            </w:pPr>
            <w:r>
              <w:rPr>
                <w:rFonts w:eastAsia="Bookman Old Style"/>
                <w:sz w:val="23"/>
                <w:szCs w:val="23"/>
              </w:rPr>
              <w:t xml:space="preserve">40 </w:t>
            </w:r>
          </w:p>
        </w:tc>
        <w:tc>
          <w:tcPr>
            <w:tcW w:w="1733" w:type="dxa"/>
            <w:tcBorders>
              <w:top w:val="single" w:sz="4" w:space="0" w:color="000000" tmln="10, 20, 20, 0, 0"/>
              <w:left w:val="single" w:sz="4" w:space="0" w:color="000000" tmln="10, 20, 20, 0, 0"/>
              <w:bottom w:val="single" w:sz="4" w:space="0" w:color="000000" tmln="10, 20, 20, 0, 0"/>
              <w:right w:val="single" w:sz="4" w:space="0" w:color="000000" tmln="10, 20, 20, 0, 0"/>
            </w:tcBorders>
            <w:tmTcPr id="1765201810" protected="0"/>
          </w:tcPr>
          <w:p>
            <w:pPr>
              <w:pStyle w:val="para2"/>
              <w:spacing w:before="100" w:after="100" w:beforeAutospacing="1" w:afterAutospacing="1"/>
              <w:rPr>
                <w:rFonts w:eastAsia="Bookman Old Style"/>
                <w:sz w:val="23"/>
                <w:szCs w:val="23"/>
              </w:rPr>
            </w:pPr>
            <w:r>
              <w:rPr>
                <w:rFonts w:eastAsia="Bookman Old Style"/>
                <w:sz w:val="23"/>
                <w:szCs w:val="23"/>
              </w:rPr>
              <w:t xml:space="preserve">8 </w:t>
            </w:r>
          </w:p>
        </w:tc>
      </w:tr>
      <w:tr>
        <w:trPr>
          <w:tblHeader w:val="0"/>
          <w:cantSplit w:val="0"/>
          <w:trHeight w:val="254" w:hRule="atLeast"/>
        </w:trPr>
        <w:tc>
          <w:tcPr>
            <w:tcW w:w="1733" w:type="dxa"/>
            <w:tcBorders>
              <w:top w:val="single" w:sz="4" w:space="0" w:color="000000" tmln="10, 20, 20, 0, 0"/>
              <w:left w:val="single" w:sz="4" w:space="0" w:color="000000" tmln="10, 20, 20, 0, 0"/>
              <w:bottom w:val="single" w:sz="4" w:space="0" w:color="000000" tmln="10, 20, 20, 0, 0"/>
              <w:right w:val="single" w:sz="4" w:space="0" w:color="000000" tmln="10, 20, 20, 0, 0"/>
            </w:tcBorders>
            <w:tmTcPr id="1765201810" protected="0"/>
          </w:tcPr>
          <w:p>
            <w:pPr>
              <w:pStyle w:val="para2"/>
              <w:spacing w:before="100" w:after="100" w:beforeAutospacing="1" w:afterAutospacing="1"/>
              <w:rPr>
                <w:rFonts w:eastAsia="Bookman Old Style"/>
                <w:sz w:val="23"/>
                <w:szCs w:val="23"/>
              </w:rPr>
            </w:pPr>
            <w:r>
              <w:rPr>
                <w:rFonts w:eastAsia="Bookman Old Style"/>
                <w:b/>
                <w:bCs/>
                <w:sz w:val="23"/>
                <w:szCs w:val="23"/>
              </w:rPr>
              <w:t xml:space="preserve">3-уровень </w:t>
            </w:r>
            <w:r>
              <w:rPr>
                <w:rFonts w:eastAsia="Bookman Old Style"/>
                <w:sz w:val="23"/>
                <w:szCs w:val="23"/>
              </w:rPr>
              <w:t xml:space="preserve">(золото) </w:t>
            </w:r>
          </w:p>
        </w:tc>
        <w:tc>
          <w:tcPr>
            <w:tcW w:w="1733" w:type="dxa"/>
            <w:tcBorders>
              <w:top w:val="single" w:sz="4" w:space="0" w:color="000000" tmln="10, 20, 20, 0, 0"/>
              <w:left w:val="single" w:sz="4" w:space="0" w:color="000000" tmln="10, 20, 20, 0, 0"/>
              <w:bottom w:val="single" w:sz="4" w:space="0" w:color="000000" tmln="10, 20, 20, 0, 0"/>
              <w:right w:val="single" w:sz="4" w:space="0" w:color="000000" tmln="10, 20, 20, 0, 0"/>
            </w:tcBorders>
            <w:tmTcPr id="1765201810" protected="0"/>
          </w:tcPr>
          <w:p>
            <w:pPr>
              <w:pStyle w:val="para2"/>
              <w:spacing w:before="100" w:after="100" w:beforeAutospacing="1" w:afterAutospacing="1"/>
              <w:rPr>
                <w:rFonts w:eastAsia="Bookman Old Style"/>
                <w:sz w:val="23"/>
                <w:szCs w:val="23"/>
              </w:rPr>
            </w:pPr>
            <w:r>
              <w:rPr>
                <w:rFonts w:eastAsia="Bookman Old Style"/>
                <w:sz w:val="23"/>
                <w:szCs w:val="23"/>
              </w:rPr>
              <w:t xml:space="preserve">30 </w:t>
            </w:r>
          </w:p>
        </w:tc>
        <w:tc>
          <w:tcPr>
            <w:tcW w:w="1733" w:type="dxa"/>
            <w:tcBorders>
              <w:top w:val="single" w:sz="4" w:space="0" w:color="000000" tmln="10, 20, 20, 0, 0"/>
              <w:left w:val="single" w:sz="4" w:space="0" w:color="000000" tmln="10, 20, 20, 0, 0"/>
              <w:bottom w:val="single" w:sz="4" w:space="0" w:color="000000" tmln="10, 20, 20, 0, 0"/>
              <w:right w:val="single" w:sz="4" w:space="0" w:color="000000" tmln="10, 20, 20, 0, 0"/>
            </w:tcBorders>
            <w:tmTcPr id="1765201810" protected="0"/>
          </w:tcPr>
          <w:p>
            <w:pPr>
              <w:pStyle w:val="para2"/>
              <w:spacing w:before="100" w:after="100" w:beforeAutospacing="1" w:afterAutospacing="1"/>
              <w:rPr>
                <w:rFonts w:eastAsia="Bookman Old Style"/>
                <w:sz w:val="23"/>
                <w:szCs w:val="23"/>
              </w:rPr>
            </w:pPr>
            <w:r>
              <w:rPr>
                <w:rFonts w:eastAsia="Bookman Old Style"/>
                <w:sz w:val="23"/>
                <w:szCs w:val="23"/>
              </w:rPr>
              <w:t xml:space="preserve">6 </w:t>
            </w:r>
          </w:p>
        </w:tc>
      </w:tr>
      <w:tr>
        <w:trPr>
          <w:tblHeader w:val="0"/>
          <w:cantSplit w:val="0"/>
          <w:trHeight w:val="254" w:hRule="atLeast"/>
        </w:trPr>
        <w:tc>
          <w:tcPr>
            <w:tcW w:w="1733" w:type="dxa"/>
            <w:tcBorders>
              <w:top w:val="single" w:sz="4" w:space="0" w:color="000000" tmln="10, 20, 20, 0, 0"/>
              <w:left w:val="single" w:sz="4" w:space="0" w:color="000000" tmln="10, 20, 20, 0, 0"/>
              <w:bottom w:val="single" w:sz="4" w:space="0" w:color="000000" tmln="10, 20, 20, 0, 0"/>
              <w:right w:val="single" w:sz="4" w:space="0" w:color="000000" tmln="10, 20, 20, 0, 0"/>
            </w:tcBorders>
            <w:tmTcPr id="1765201810" protected="0"/>
          </w:tcPr>
          <w:p>
            <w:pPr>
              <w:pStyle w:val="para2"/>
              <w:spacing w:before="100" w:after="100" w:beforeAutospacing="1" w:afterAutospacing="1"/>
              <w:rPr>
                <w:rFonts w:eastAsia="Bookman Old Style"/>
                <w:sz w:val="23"/>
                <w:szCs w:val="23"/>
              </w:rPr>
            </w:pPr>
            <w:r>
              <w:rPr>
                <w:rFonts w:eastAsia="Bookman Old Style"/>
                <w:b/>
                <w:bCs/>
                <w:sz w:val="23"/>
                <w:szCs w:val="23"/>
              </w:rPr>
              <w:t xml:space="preserve">2-уровень </w:t>
            </w:r>
            <w:r>
              <w:rPr>
                <w:rFonts w:eastAsia="Bookman Old Style"/>
                <w:sz w:val="23"/>
                <w:szCs w:val="23"/>
              </w:rPr>
              <w:t xml:space="preserve">(серебро) </w:t>
            </w:r>
          </w:p>
        </w:tc>
        <w:tc>
          <w:tcPr>
            <w:tcW w:w="1733" w:type="dxa"/>
            <w:tcBorders>
              <w:top w:val="single" w:sz="4" w:space="0" w:color="000000" tmln="10, 20, 20, 0, 0"/>
              <w:left w:val="single" w:sz="4" w:space="0" w:color="000000" tmln="10, 20, 20, 0, 0"/>
              <w:bottom w:val="single" w:sz="4" w:space="0" w:color="000000" tmln="10, 20, 20, 0, 0"/>
              <w:right w:val="single" w:sz="4" w:space="0" w:color="000000" tmln="10, 20, 20, 0, 0"/>
            </w:tcBorders>
            <w:tmTcPr id="1765201810" protected="0"/>
          </w:tcPr>
          <w:p>
            <w:pPr>
              <w:pStyle w:val="para2"/>
              <w:spacing w:before="100" w:after="100" w:beforeAutospacing="1" w:afterAutospacing="1"/>
              <w:rPr>
                <w:rFonts w:eastAsia="Bookman Old Style"/>
                <w:sz w:val="23"/>
                <w:szCs w:val="23"/>
              </w:rPr>
            </w:pPr>
            <w:r>
              <w:rPr>
                <w:rFonts w:eastAsia="Bookman Old Style"/>
                <w:sz w:val="23"/>
                <w:szCs w:val="23"/>
              </w:rPr>
              <w:t xml:space="preserve">20 </w:t>
            </w:r>
          </w:p>
        </w:tc>
        <w:tc>
          <w:tcPr>
            <w:tcW w:w="1733" w:type="dxa"/>
            <w:tcBorders>
              <w:top w:val="single" w:sz="4" w:space="0" w:color="000000" tmln="10, 20, 20, 0, 0"/>
              <w:left w:val="single" w:sz="4" w:space="0" w:color="000000" tmln="10, 20, 20, 0, 0"/>
              <w:bottom w:val="single" w:sz="4" w:space="0" w:color="000000" tmln="10, 20, 20, 0, 0"/>
              <w:right w:val="single" w:sz="4" w:space="0" w:color="000000" tmln="10, 20, 20, 0, 0"/>
            </w:tcBorders>
            <w:tmTcPr id="1765201810" protected="0"/>
          </w:tcPr>
          <w:p>
            <w:pPr>
              <w:pStyle w:val="para2"/>
              <w:spacing w:before="100" w:after="100" w:beforeAutospacing="1" w:afterAutospacing="1"/>
              <w:rPr>
                <w:rFonts w:eastAsia="Bookman Old Style"/>
                <w:sz w:val="23"/>
                <w:szCs w:val="23"/>
              </w:rPr>
            </w:pPr>
            <w:r>
              <w:rPr>
                <w:rFonts w:eastAsia="Bookman Old Style"/>
                <w:sz w:val="23"/>
                <w:szCs w:val="23"/>
              </w:rPr>
              <w:t xml:space="preserve">4 </w:t>
            </w:r>
          </w:p>
        </w:tc>
      </w:tr>
      <w:tr>
        <w:trPr>
          <w:tblHeader w:val="0"/>
          <w:cantSplit w:val="0"/>
          <w:trHeight w:val="254" w:hRule="atLeast"/>
        </w:trPr>
        <w:tc>
          <w:tcPr>
            <w:tcW w:w="1733" w:type="dxa"/>
            <w:tcBorders>
              <w:top w:val="single" w:sz="4" w:space="0" w:color="000000" tmln="10, 20, 20, 0, 0"/>
              <w:left w:val="single" w:sz="4" w:space="0" w:color="000000" tmln="10, 20, 20, 0, 0"/>
              <w:bottom w:val="single" w:sz="4" w:space="0" w:color="000000" tmln="10, 20, 20, 0, 0"/>
              <w:right w:val="single" w:sz="4" w:space="0" w:color="000000" tmln="10, 20, 20, 0, 0"/>
            </w:tcBorders>
            <w:tmTcPr id="1765201810" protected="0"/>
          </w:tcPr>
          <w:p>
            <w:pPr>
              <w:pStyle w:val="para2"/>
              <w:spacing w:before="100" w:after="100" w:beforeAutospacing="1" w:afterAutospacing="1"/>
              <w:rPr>
                <w:rFonts w:eastAsia="Bookman Old Style"/>
                <w:sz w:val="23"/>
                <w:szCs w:val="23"/>
              </w:rPr>
            </w:pPr>
            <w:r>
              <w:rPr>
                <w:rFonts w:eastAsia="Bookman Old Style"/>
                <w:b/>
                <w:bCs/>
                <w:sz w:val="23"/>
                <w:szCs w:val="23"/>
              </w:rPr>
              <w:t xml:space="preserve">1-уровень </w:t>
            </w:r>
            <w:r>
              <w:rPr>
                <w:rFonts w:eastAsia="Bookman Old Style"/>
                <w:sz w:val="23"/>
                <w:szCs w:val="23"/>
              </w:rPr>
              <w:t xml:space="preserve">(медь) </w:t>
            </w:r>
          </w:p>
        </w:tc>
        <w:tc>
          <w:tcPr>
            <w:tcW w:w="1733" w:type="dxa"/>
            <w:tcBorders>
              <w:top w:val="single" w:sz="4" w:space="0" w:color="000000" tmln="10, 20, 20, 0, 0"/>
              <w:left w:val="single" w:sz="4" w:space="0" w:color="000000" tmln="10, 20, 20, 0, 0"/>
              <w:bottom w:val="single" w:sz="4" w:space="0" w:color="000000" tmln="10, 20, 20, 0, 0"/>
              <w:right w:val="single" w:sz="4" w:space="0" w:color="000000" tmln="10, 20, 20, 0, 0"/>
            </w:tcBorders>
            <w:tmTcPr id="1765201810" protected="0"/>
          </w:tcPr>
          <w:p>
            <w:pPr>
              <w:pStyle w:val="para2"/>
              <w:spacing w:before="100" w:after="100" w:beforeAutospacing="1" w:afterAutospacing="1"/>
              <w:rPr>
                <w:rFonts w:eastAsia="Bookman Old Style"/>
                <w:sz w:val="23"/>
                <w:szCs w:val="23"/>
              </w:rPr>
            </w:pPr>
            <w:r>
              <w:rPr>
                <w:rFonts w:eastAsia="Bookman Old Style"/>
                <w:sz w:val="23"/>
                <w:szCs w:val="23"/>
              </w:rPr>
              <w:t xml:space="preserve">10 </w:t>
            </w:r>
          </w:p>
        </w:tc>
        <w:tc>
          <w:tcPr>
            <w:tcW w:w="1733" w:type="dxa"/>
            <w:tcBorders>
              <w:top w:val="single" w:sz="4" w:space="0" w:color="000000" tmln="10, 20, 20, 0, 0"/>
              <w:left w:val="single" w:sz="4" w:space="0" w:color="000000" tmln="10, 20, 20, 0, 0"/>
              <w:bottom w:val="single" w:sz="4" w:space="0" w:color="000000" tmln="10, 20, 20, 0, 0"/>
              <w:right w:val="single" w:sz="4" w:space="0" w:color="000000" tmln="10, 20, 20, 0, 0"/>
            </w:tcBorders>
            <w:tmTcPr id="1765201810" protected="0"/>
          </w:tcPr>
          <w:p>
            <w:pPr>
              <w:pStyle w:val="para2"/>
              <w:spacing w:before="100" w:after="100" w:beforeAutospacing="1" w:afterAutospacing="1"/>
              <w:rPr>
                <w:rFonts w:eastAsia="Bookman Old Style"/>
                <w:sz w:val="23"/>
                <w:szCs w:val="23"/>
              </w:rPr>
            </w:pPr>
            <w:r>
              <w:rPr>
                <w:rFonts w:eastAsia="Bookman Old Style"/>
                <w:sz w:val="23"/>
                <w:szCs w:val="23"/>
              </w:rPr>
              <w:t xml:space="preserve">2 </w:t>
            </w:r>
          </w:p>
        </w:tc>
      </w:tr>
      <w:tr>
        <w:trPr>
          <w:tblHeader w:val="0"/>
          <w:cantSplit w:val="0"/>
          <w:trHeight w:val="395" w:hRule="atLeast"/>
        </w:trPr>
        <w:tc>
          <w:tcPr>
            <w:tcW w:w="1733" w:type="dxa"/>
            <w:tcBorders>
              <w:top w:val="single" w:sz="4" w:space="0" w:color="000000" tmln="10, 20, 20, 0, 0"/>
              <w:left w:val="single" w:sz="4" w:space="0" w:color="000000" tmln="10, 20, 20, 0, 0"/>
              <w:bottom w:val="single" w:sz="4" w:space="0" w:color="000000" tmln="10, 20, 20, 0, 0"/>
              <w:right w:val="single" w:sz="4" w:space="0" w:color="000000" tmln="10, 20, 20, 0, 0"/>
            </w:tcBorders>
            <w:tmTcPr id="1765201810" protected="0"/>
          </w:tcPr>
          <w:p>
            <w:pPr>
              <w:pStyle w:val="para2"/>
              <w:spacing w:before="100" w:after="100" w:beforeAutospacing="1" w:afterAutospacing="1"/>
              <w:rPr>
                <w:rFonts w:eastAsia="Bookman Old Style"/>
                <w:sz w:val="23"/>
                <w:szCs w:val="23"/>
              </w:rPr>
            </w:pPr>
            <w:r>
              <w:rPr>
                <w:rFonts w:eastAsia="Bookman Old Style"/>
                <w:b/>
                <w:bCs/>
                <w:sz w:val="23"/>
                <w:szCs w:val="23"/>
              </w:rPr>
              <w:t xml:space="preserve">0-уровень </w:t>
            </w:r>
            <w:r>
              <w:rPr>
                <w:rFonts w:eastAsia="Bookman Old Style"/>
                <w:sz w:val="23"/>
                <w:szCs w:val="23"/>
              </w:rPr>
              <w:t xml:space="preserve">(шахтёрский посёлок) </w:t>
            </w:r>
          </w:p>
        </w:tc>
        <w:tc>
          <w:tcPr>
            <w:tcW w:w="1733" w:type="dxa"/>
            <w:tcBorders>
              <w:top w:val="single" w:sz="4" w:space="0" w:color="000000" tmln="10, 20, 20, 0, 0"/>
              <w:left w:val="single" w:sz="4" w:space="0" w:color="000000" tmln="10, 20, 20, 0, 0"/>
              <w:bottom w:val="single" w:sz="4" w:space="0" w:color="000000" tmln="10, 20, 20, 0, 0"/>
              <w:right w:val="single" w:sz="4" w:space="0" w:color="000000" tmln="10, 20, 20, 0, 0"/>
            </w:tcBorders>
            <w:tmTcPr id="1765201810" protected="0"/>
          </w:tcPr>
          <w:p>
            <w:pPr>
              <w:pStyle w:val="para2"/>
              <w:spacing w:before="100" w:after="100" w:beforeAutospacing="1" w:afterAutospacing="1"/>
              <w:rPr>
                <w:rFonts w:eastAsia="Bookman Old Style"/>
                <w:sz w:val="23"/>
                <w:szCs w:val="23"/>
              </w:rPr>
            </w:pPr>
            <w:r>
              <w:rPr>
                <w:rFonts w:eastAsia="Bookman Old Style"/>
                <w:sz w:val="23"/>
                <w:szCs w:val="23"/>
              </w:rPr>
              <w:t xml:space="preserve">5 </w:t>
            </w:r>
          </w:p>
        </w:tc>
        <w:tc>
          <w:tcPr>
            <w:tcW w:w="1733" w:type="dxa"/>
            <w:tcBorders>
              <w:top w:val="single" w:sz="4" w:space="0" w:color="000000" tmln="10, 20, 20, 0, 0"/>
              <w:left w:val="single" w:sz="4" w:space="0" w:color="000000" tmln="10, 20, 20, 0, 0"/>
              <w:bottom w:val="single" w:sz="4" w:space="0" w:color="000000" tmln="10, 20, 20, 0, 0"/>
              <w:right w:val="single" w:sz="4" w:space="0" w:color="000000" tmln="10, 20, 20, 0, 0"/>
            </w:tcBorders>
            <w:tmTcPr id="1765201810" protected="0"/>
          </w:tcPr>
          <w:p>
            <w:pPr>
              <w:pStyle w:val="para2"/>
              <w:spacing w:before="100" w:after="100" w:beforeAutospacing="1" w:afterAutospacing="1"/>
              <w:rPr>
                <w:rFonts w:eastAsia="Bookman Old Style"/>
                <w:sz w:val="23"/>
                <w:szCs w:val="23"/>
              </w:rPr>
            </w:pPr>
            <w:r>
              <w:rPr>
                <w:rFonts w:eastAsia="Bookman Old Style"/>
                <w:sz w:val="23"/>
                <w:szCs w:val="23"/>
              </w:rPr>
              <w:t xml:space="preserve">0 </w:t>
            </w:r>
          </w:p>
        </w:tc>
      </w:tr>
    </w:tbl>
    <w:p>
      <w:pPr>
        <w:spacing w:before="100" w:after="100" w:beforeAutospacing="1" w:afterAutospacing="1" w:line="240" w:lineRule="auto"/>
        <w:rPr>
          <w:rFonts w:ascii="Bookman Old Style" w:hAnsi="Bookman Old Style" w:eastAsia="Bookman Old Style" w:cs="Bookman Old Style"/>
          <w:sz w:val="23"/>
          <w:szCs w:val="23"/>
        </w:rPr>
      </w:pPr>
      <w:r>
        <w:rPr>
          <w:rFonts w:ascii="Bookman Old Style" w:hAnsi="Bookman Old Style" w:eastAsia="Bookman Old Style" w:cs="Bookman Old Style"/>
          <w:sz w:val="23"/>
          <w:szCs w:val="23"/>
        </w:rPr>
      </w:r>
    </w:p>
    <w:p>
      <w:pPr>
        <w:pStyle w:val="para2"/>
        <w:spacing w:before="100" w:after="100" w:beforeAutospacing="1" w:afterAutospacing="1"/>
        <w:rPr>
          <w:rFonts w:eastAsia="Bookman Old Style"/>
          <w:sz w:val="23"/>
          <w:szCs w:val="23"/>
        </w:rPr>
      </w:pPr>
      <w:r>
        <w:rPr>
          <w:rFonts w:eastAsia="Bookman Old Style"/>
          <w:b/>
          <w:bCs/>
          <w:sz w:val="23"/>
          <w:szCs w:val="23"/>
        </w:rPr>
        <w:t xml:space="preserve">4.4 Действия строений (в фазу Активных действий): </w:t>
      </w:r>
      <w:r>
        <w:rPr>
          <w:rFonts w:eastAsia="Bookman Old Style"/>
          <w:sz w:val="23"/>
          <w:szCs w:val="23"/>
        </w:rPr>
      </w:r>
    </w:p>
    <w:p>
      <w:pPr>
        <w:pStyle w:val="para2"/>
        <w:spacing w:before="100" w:after="100" w:beforeAutospacing="1" w:afterAutospacing="1"/>
        <w:rPr>
          <w:rFonts w:eastAsia="Bookman Old Style"/>
          <w:sz w:val="23"/>
          <w:szCs w:val="23"/>
        </w:rPr>
      </w:pPr>
      <w:r>
        <w:rPr>
          <w:rFonts w:eastAsia="Bookman Old Style"/>
          <w:b/>
          <w:bCs/>
          <w:sz w:val="23"/>
          <w:szCs w:val="23"/>
        </w:rPr>
        <w:t xml:space="preserve">4.4.1 Повышение уровня (постройки) </w:t>
      </w:r>
      <w:r>
        <w:rPr>
          <w:rFonts w:eastAsia="Bookman Old Style"/>
          <w:sz w:val="23"/>
          <w:szCs w:val="23"/>
        </w:rPr>
      </w:r>
    </w:p>
    <w:p>
      <w:pPr>
        <w:pStyle w:val="para2"/>
        <w:spacing w:before="100" w:after="100" w:beforeAutospacing="1" w:afterAutospacing="1"/>
        <w:rPr>
          <w:rFonts w:eastAsia="Bookman Old Style"/>
          <w:sz w:val="23"/>
          <w:szCs w:val="23"/>
        </w:rPr>
      </w:pPr>
      <w:r>
        <w:rPr>
          <w:rFonts w:eastAsia="Bookman Old Style"/>
          <w:sz w:val="23"/>
          <w:szCs w:val="23"/>
        </w:rPr>
        <w:t>За разницу стоимости уровней постройка становится на уровень выше.</w:t>
      </w:r>
    </w:p>
    <w:p>
      <w:pPr>
        <w:pStyle w:val="para2"/>
        <w:spacing w:before="100" w:after="100" w:beforeAutospacing="1" w:afterAutospacing="1"/>
        <w:rPr>
          <w:rFonts w:eastAsia="Bookman Old Style"/>
          <w:sz w:val="23"/>
          <w:szCs w:val="23"/>
        </w:rPr>
      </w:pPr>
      <w:r>
        <w:rPr>
          <w:rFonts w:eastAsia="Bookman Old Style"/>
          <w:b/>
          <w:bCs/>
          <w:sz w:val="23"/>
          <w:szCs w:val="23"/>
        </w:rPr>
        <w:t xml:space="preserve">4.4.2 Углубление рудников </w:t>
      </w:r>
      <w:r>
        <w:rPr>
          <w:rFonts w:eastAsia="Bookman Old Style"/>
          <w:sz w:val="23"/>
          <w:szCs w:val="23"/>
        </w:rPr>
      </w:r>
    </w:p>
    <w:p>
      <w:pPr>
        <w:pStyle w:val="para2"/>
        <w:spacing w:before="100" w:after="100" w:beforeAutospacing="1" w:afterAutospacing="1"/>
        <w:rPr>
          <w:rFonts w:eastAsia="Bookman Old Style"/>
          <w:sz w:val="23"/>
          <w:szCs w:val="23"/>
        </w:rPr>
      </w:pPr>
      <w:r>
        <w:rPr>
          <w:rFonts w:eastAsia="Bookman Old Style"/>
          <w:sz w:val="23"/>
          <w:szCs w:val="23"/>
        </w:rPr>
        <w:t xml:space="preserve">Для углубления рудника необходимо заплатить разницу стоимости между открытым уровнем и открываемым. Вероятность удачного углубления ½ (шахтёрского посёлка 1). </w:t>
      </w:r>
    </w:p>
    <w:p>
      <w:pPr>
        <w:pStyle w:val="para2"/>
        <w:spacing w:before="100" w:after="100" w:beforeAutospacing="1" w:afterAutospacing="1"/>
        <w:rPr>
          <w:rFonts w:eastAsia="Bookman Old Style"/>
          <w:sz w:val="23"/>
          <w:szCs w:val="23"/>
        </w:rPr>
      </w:pPr>
      <w:r>
        <w:rPr>
          <w:rFonts w:eastAsia="Bookman Old Style"/>
          <w:b/>
          <w:bCs/>
          <w:sz w:val="23"/>
          <w:szCs w:val="23"/>
        </w:rPr>
        <w:t xml:space="preserve">4.4.3 Понижение на уровень </w:t>
      </w:r>
      <w:r>
        <w:rPr>
          <w:rFonts w:eastAsia="Bookman Old Style"/>
          <w:sz w:val="23"/>
          <w:szCs w:val="23"/>
        </w:rPr>
      </w:r>
    </w:p>
    <w:p>
      <w:pPr>
        <w:spacing w:before="100" w:after="100" w:beforeAutospacing="1" w:afterAutospacing="1" w:line="240" w:lineRule="auto"/>
        <w:rPr>
          <w:rFonts w:ascii="Bookman Old Style" w:hAnsi="Bookman Old Style" w:eastAsia="Bookman Old Style" w:cs="Bookman Old Style"/>
          <w:sz w:val="23"/>
          <w:szCs w:val="23"/>
        </w:rPr>
      </w:pPr>
      <w:r>
        <w:rPr>
          <w:rFonts w:ascii="Bookman Old Style" w:hAnsi="Bookman Old Style" w:eastAsia="Bookman Old Style" w:cs="Bookman Old Style"/>
          <w:sz w:val="23"/>
          <w:szCs w:val="23"/>
        </w:rPr>
        <w:t>Бесплатно. Строение становится на уровень ниже. Если ниже некуда, то снимается с карты.</w:t>
      </w:r>
    </w:p>
    <w:p>
      <w:pPr>
        <w:pStyle w:val="para2"/>
        <w:spacing w:before="100" w:after="100" w:beforeAutospacing="1" w:afterAutospacing="1"/>
        <w:rPr>
          <w:rFonts w:eastAsia="Bookman Old Style"/>
          <w:sz w:val="23"/>
          <w:szCs w:val="23"/>
        </w:rPr>
      </w:pPr>
      <w:r>
        <w:rPr>
          <w:rFonts w:eastAsia="Bookman Old Style"/>
          <w:b/>
          <w:bCs/>
          <w:sz w:val="23"/>
          <w:szCs w:val="23"/>
        </w:rPr>
        <w:t xml:space="preserve">4.4.4 Найм </w:t>
      </w:r>
      <w:r>
        <w:rPr>
          <w:rFonts w:eastAsia="Bookman Old Style"/>
          <w:sz w:val="23"/>
          <w:szCs w:val="23"/>
        </w:rPr>
      </w:r>
    </w:p>
    <w:p>
      <w:pPr>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Bookman Old Style" w:hAnsi="Bookman Old Style" w:eastAsia="Bookman Old Style" w:cs="Bookman Old Style"/>
        </w:rPr>
      </w:pPr>
      <w:r>
        <w:rPr>
          <w:rFonts w:ascii="Bookman Old Style" w:hAnsi="Bookman Old Style" w:eastAsia="Bookman Old Style" w:cs="Bookman Old Style"/>
        </w:rPr>
        <w:t>Возможности найма представлены в таблице построек.</w:t>
      </w:r>
    </w:p>
    <w:p>
      <w:pPr>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Bookman Old Style" w:hAnsi="Bookman Old Style" w:eastAsia="Bookman Old Style" w:cs="Bookman Old Style"/>
        </w:rPr>
      </w:pPr>
      <w:r>
        <w:rPr>
          <w:rFonts w:ascii="Bookman Old Style" w:hAnsi="Bookman Old Style" w:eastAsia="Bookman Old Style" w:cs="Bookman Old Style"/>
        </w:rPr>
        <w:t xml:space="preserve">В Ваш ход Вы платите деньги и, если выполнены условия, выставляете в постройке войско. Только что нанятое войско становится активным со след года. </w:t>
      </w:r>
    </w:p>
    <w:p>
      <w:pPr>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Bookman Old Style" w:hAnsi="Bookman Old Style" w:eastAsia="Bookman Old Style" w:cs="Bookman Old Style"/>
        </w:rPr>
      </w:pPr>
      <w:r>
        <w:rPr>
          <w:rFonts w:ascii="Bookman Old Style" w:hAnsi="Bookman Old Style" w:eastAsia="Bookman Old Style" w:cs="Bookman Old Style"/>
          <w:b/>
          <w:bCs/>
        </w:rPr>
        <w:t>4.4.5 Атака гарнизона</w:t>
      </w:r>
      <w:r>
        <w:rPr>
          <w:rFonts w:ascii="Bookman Old Style" w:hAnsi="Bookman Old Style" w:eastAsia="Bookman Old Style" w:cs="Bookman Old Style"/>
        </w:rPr>
        <w:t xml:space="preserve"> </w:t>
      </w:r>
    </w:p>
    <w:p>
      <w:pPr>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Bookman Old Style" w:hAnsi="Bookman Old Style" w:eastAsia="Bookman Old Style" w:cs="Bookman Old Style"/>
        </w:rPr>
      </w:pPr>
      <w:r>
        <w:rPr>
          <w:rFonts w:ascii="Bookman Old Style" w:hAnsi="Bookman Old Style" w:eastAsia="Bookman Old Style" w:cs="Bookman Old Style"/>
        </w:rPr>
        <w:t>Гарнизон имеет право объявить бой войску, стоящему на клетке данного строения.</w:t>
      </w:r>
    </w:p>
    <w:p>
      <w:pPr>
        <w:pStyle w:val="para2"/>
        <w:spacing w:before="280" w:after="280" w:beforeAutospacing="1" w:afterAutospacing="1"/>
        <w:pageBreakBefore/>
        <w:rPr>
          <w:rFonts w:eastAsia="Bookman Old Style"/>
          <w:sz w:val="23"/>
          <w:szCs w:val="23"/>
        </w:rPr>
      </w:pPr>
      <w:r>
        <w:rPr>
          <w:rFonts w:eastAsia="Bookman Old Style"/>
          <w:b/>
          <w:bCs/>
          <w:sz w:val="23"/>
          <w:szCs w:val="23"/>
        </w:rPr>
        <w:t>5. ВОЙСКА</w:t>
        <w:br w:type="textWrapping"/>
        <w:br w:type="textWrapping"/>
      </w:r>
      <w:r>
        <w:rPr>
          <w:rFonts w:eastAsia="Bookman Old Style"/>
          <w:sz w:val="23"/>
          <w:szCs w:val="23"/>
        </w:rPr>
        <w:t>Войска это все объекты, передвигаемые по карте. На одной клетке может быть не более одного войска (за исключением сухопутного войска, посаженного на корабль), при этом войска могут находиться в строениях.</w:t>
      </w:r>
    </w:p>
    <w:p>
      <w:pPr>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Bookman Old Style" w:hAnsi="Bookman Old Style" w:eastAsia="Bookman Old Style" w:cs="Bookman Old Style"/>
          <w:b/>
          <w:bCs/>
        </w:rPr>
      </w:pPr>
      <w:r>
        <w:rPr>
          <w:rFonts w:ascii="Bookman Old Style" w:hAnsi="Bookman Old Style" w:eastAsia="Bookman Old Style" w:cs="Bookman Old Style"/>
          <w:b/>
          <w:bCs/>
        </w:rPr>
        <w:t xml:space="preserve"> 5.1 Особенности войск</w:t>
      </w:r>
    </w:p>
    <w:p>
      <w:pPr>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Bookman Old Style" w:hAnsi="Bookman Old Style" w:eastAsia="Bookman Old Style" w:cs="Bookman Old Style"/>
        </w:rPr>
      </w:pPr>
      <w:r>
        <w:rPr>
          <w:rFonts w:ascii="Bookman Old Style" w:hAnsi="Bookman Old Style" w:eastAsia="Bookman Old Style" w:cs="Bookman Old Style"/>
        </w:rPr>
        <w:t>- По принципу найма</w:t>
        <w:br w:type="textWrapping"/>
        <w:t>НЕМАГИЧЕСКИЕ ВОЙСКА – войска, что могут наниматься в постройках. Немагические Войска, не принадлежащие никому, являются нейтральными. Могут исчезать случайным образом с карты (в начале года с 5% шансом).</w:t>
        <w:br w:type="textWrapping"/>
        <w:t xml:space="preserve">МАГИЧЕСКИЕ ВОЙСКА – войска, вызванные при помощи магии. Принадлежат хозяину мага, который их вызвал. </w:t>
      </w:r>
    </w:p>
    <w:p>
      <w:pPr>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Bookman Old Style" w:hAnsi="Bookman Old Style" w:eastAsia="Bookman Old Style" w:cs="Bookman Old Style"/>
        </w:rPr>
      </w:pPr>
      <w:r>
        <w:rPr>
          <w:rFonts w:ascii="Bookman Old Style" w:hAnsi="Bookman Old Style" w:eastAsia="Bookman Old Style" w:cs="Bookman Old Style"/>
        </w:rPr>
        <w:t>- По способу передвижения</w:t>
        <w:br w:type="textWrapping"/>
        <w:t>МОРСКИЕ - войска (как правило корабли), передвигающиеся только по морям и руслам рек</w:t>
        <w:br w:type="textWrapping"/>
        <w:t>Дополнительная особенность МОРСКИХ войск: МОРСКИЕ ТРАНСПОРТНЫЕ - могут перевозить СУХОПУТНЫЕ НЕМАГИЧЕСКИЕ войска</w:t>
      </w:r>
    </w:p>
    <w:p>
      <w:pPr>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Bookman Old Style" w:hAnsi="Bookman Old Style" w:eastAsia="Bookman Old Style" w:cs="Bookman Old Style"/>
        </w:rPr>
      </w:pPr>
      <w:r>
        <w:rPr>
          <w:rFonts w:ascii="Bookman Old Style" w:hAnsi="Bookman Old Style" w:eastAsia="Bookman Old Style" w:cs="Bookman Old Style"/>
        </w:rPr>
        <w:t>СУХОПУТНЫЕ - войска, передвигающиеся только по суше.</w:t>
      </w:r>
    </w:p>
    <w:p>
      <w:pPr>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Bookman Old Style" w:hAnsi="Bookman Old Style" w:eastAsia="Bookman Old Style" w:cs="Bookman Old Style"/>
        </w:rPr>
      </w:pPr>
      <w:r>
        <w:rPr>
          <w:rFonts w:ascii="Bookman Old Style" w:hAnsi="Bookman Old Style" w:eastAsia="Bookman Old Style" w:cs="Bookman Old Style"/>
        </w:rPr>
        <w:t>УНИВЕРСАЛЬНЫЕ - могут передвигаться и по суше и по морю. Отличаются от сухопутных войск тем, что не могут быть посажены на корабль, и действие посадки на воду осуществляют на свободную клетку с водой.</w:t>
      </w:r>
    </w:p>
    <w:p>
      <w:pPr>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Bookman Old Style" w:hAnsi="Bookman Old Style" w:eastAsia="Bookman Old Style" w:cs="Bookman Old Style"/>
        </w:rPr>
      </w:pPr>
      <w:r>
        <w:rPr>
          <w:rFonts w:ascii="Bookman Old Style" w:hAnsi="Bookman Old Style" w:eastAsia="Bookman Old Style" w:cs="Bookman Old Style"/>
        </w:rPr>
        <w:t>ЛЕТАЮЩИЕ - могут перемещаться по любой клетке карты, посадка на воду им не доступна.</w:t>
      </w:r>
    </w:p>
    <w:p>
      <w:pPr>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Bookman Old Style" w:hAnsi="Bookman Old Style" w:eastAsia="Bookman Old Style" w:cs="Bookman Old Style"/>
        </w:rPr>
      </w:pPr>
      <w:r>
        <w:rPr>
          <w:rFonts w:ascii="Bookman Old Style" w:hAnsi="Bookman Old Style" w:eastAsia="Bookman Old Style" w:cs="Bookman Old Style"/>
        </w:rPr>
        <w:t>- Дополнительная особенность по способу перехода с местности на местность:</w:t>
        <w:br w:type="textWrapping"/>
        <w:t>ОСТАНАВЛИВАЮЩИЕСЯ - передвижение прекращается при переходе с местности на местность (например, с гор в леса), а также при переправе на другой берег реки.</w:t>
      </w:r>
    </w:p>
    <w:p>
      <w:pPr>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Bookman Old Style" w:hAnsi="Bookman Old Style" w:eastAsia="Bookman Old Style" w:cs="Bookman Old Style"/>
        </w:rPr>
      </w:pPr>
      <w:r>
        <w:rPr>
          <w:rFonts w:ascii="Bookman Old Style" w:hAnsi="Bookman Old Style" w:eastAsia="Bookman Old Style" w:cs="Bookman Old Style"/>
        </w:rPr>
        <w:t>Дополнительные особенности по действиям войск в фазу Активных действий:</w:t>
        <w:br w:type="textWrapping"/>
        <w:t>АТАКУЮЩИЕ - Только войска с этой особенностью могут Атаковать. Кроме того, они могут входить в строения, даже если не получено разрешение на проход через них.</w:t>
      </w:r>
    </w:p>
    <w:p>
      <w:pPr>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Bookman Old Style" w:hAnsi="Bookman Old Style" w:eastAsia="Bookman Old Style" w:cs="Bookman Old Style"/>
        </w:rPr>
      </w:pPr>
      <w:r>
        <w:rPr>
          <w:rFonts w:ascii="Bookman Old Style" w:hAnsi="Bookman Old Style" w:eastAsia="Bookman Old Style" w:cs="Bookman Old Style"/>
        </w:rPr>
        <w:t>КОМАНДНЫЕ - только немагические войска силой 2 и выше обладают достаточным уровнем командования и численности, чтобы иметь возможность основывать строения и осаждать постройки.</w:t>
      </w:r>
    </w:p>
    <w:p>
      <w:pPr>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Bookman Old Style" w:hAnsi="Bookman Old Style" w:eastAsia="Bookman Old Style" w:cs="Bookman Old Style"/>
          <w:i/>
          <w:iCs/>
          <w:sz w:val="23"/>
          <w:szCs w:val="23"/>
        </w:rPr>
      </w:pPr>
      <w:r>
        <w:rPr>
          <w:rFonts w:ascii="Bookman Old Style" w:hAnsi="Bookman Old Style" w:eastAsia="Bookman Old Style" w:cs="Bookman Old Style"/>
          <w:i/>
          <w:iCs/>
          <w:sz w:val="23"/>
          <w:szCs w:val="23"/>
        </w:rPr>
        <w:t>Таблица войск</w:t>
      </w:r>
    </w:p>
    <w:tbl>
      <w:tblPr>
        <w:tblStyle w:val="TableNormal"/>
        <w:name w:val="Таблица войск"/>
        <w:tabOrder w:val="0"/>
        <w:jc w:val="center"/>
        <w:tblInd w:w="0" w:type="dxa"/>
        <w:tblW w:w="9851" w:type="dxa"/>
        <w:pPr>
          <w:spacing/>
          <w:jc w:val="center"/>
        </w:pPr>
        <w:tblLook w:val="04A0" w:firstRow="1" w:lastRow="0" w:firstColumn="1" w:lastColumn="0" w:noHBand="0" w:noVBand="1"/>
      </w:tblPr>
      <w:tblGrid>
        <w:gridCol w:w="1134"/>
        <w:gridCol w:w="1134"/>
        <w:gridCol w:w="1417"/>
        <w:gridCol w:w="709"/>
        <w:gridCol w:w="709"/>
        <w:gridCol w:w="567"/>
        <w:gridCol w:w="709"/>
        <w:gridCol w:w="992"/>
        <w:gridCol w:w="1417"/>
        <w:gridCol w:w="1063"/>
      </w:tblGrid>
      <w:tr>
        <w:trPr>
          <w:tblHeader w:val="0"/>
          <w:cantSplit w:val="0"/>
          <w:trHeight w:val="466" w:hRule="atLeast"/>
        </w:trPr>
        <w:tc>
          <w:tcPr>
            <w:tcW w:w="1134" w:type="dxa"/>
            <w:vMerge w:val="restart"/>
            <w:vAlign w:val="center"/>
            <w:shd w:val="none"/>
            <w:tcBorders>
              <w:top w:val="double" w:sz="18" w:space="0" w:color="000000" tmln="15, 15, 15, 0, 0"/>
              <w:left w:val="double" w:sz="18" w:space="0" w:color="000000" tmln="15, 15, 15, 0, 0"/>
              <w:bottom w:val="single" w:sz="4" w:space="0" w:color="000000" tmln="10, 20, 20, 0, 0"/>
              <w:right w:val="single" w:sz="4" w:space="0" w:color="000000" tmln="10, 20, 20, 0, 0"/>
            </w:tcBorders>
            <w:tmTcPr id="1765201810" protected="0"/>
          </w:tcPr>
          <w:p>
            <w:pPr>
              <w:spacing w:after="0" w:line="240" w:lineRule="auto"/>
              <w:jc w:val="center"/>
              <w:rPr>
                <w:rFonts w:eastAsia="Times New Roman"/>
                <w:color w:val="000000"/>
                <w:sz w:val="20"/>
                <w:szCs w:val="20"/>
                <w:lang w:eastAsia="ru-ru"/>
              </w:rPr>
            </w:pPr>
            <w:r>
              <w:rPr>
                <w:rFonts w:eastAsia="Times New Roman"/>
                <w:color w:val="000000"/>
                <w:sz w:val="20"/>
                <w:szCs w:val="20"/>
                <w:lang w:eastAsia="ru-ru"/>
              </w:rPr>
              <w:t>Войско</w:t>
            </w:r>
          </w:p>
        </w:tc>
        <w:tc>
          <w:tcPr>
            <w:tcW w:w="1134" w:type="dxa"/>
            <w:vMerge w:val="restart"/>
            <w:vAlign w:val="center"/>
            <w:shd w:val="none"/>
            <w:tcBorders>
              <w:top w:val="double" w:sz="18" w:space="0" w:color="000000" tmln="15, 15, 15, 0, 0"/>
              <w:left w:val="single" w:sz="4" w:space="0" w:color="000000" tmln="10, 20, 20, 0, 0"/>
              <w:bottom w:val="single" w:sz="4" w:space="0" w:color="000000" tmln="10, 20, 20, 0, 0"/>
              <w:right w:val="single" w:sz="4" w:space="0" w:color="000000" tmln="10, 20, 20, 0, 0"/>
            </w:tcBorders>
            <w:tmTcPr id="1765201810" protected="0"/>
          </w:tcPr>
          <w:p>
            <w:pPr>
              <w:spacing w:after="0" w:line="240" w:lineRule="auto"/>
              <w:jc w:val="center"/>
              <w:rPr>
                <w:rFonts w:eastAsia="Times New Roman"/>
                <w:color w:val="000000"/>
                <w:sz w:val="20"/>
                <w:szCs w:val="20"/>
                <w:lang w:eastAsia="ru-ru"/>
              </w:rPr>
            </w:pPr>
            <w:r>
              <w:rPr>
                <w:rFonts w:eastAsia="Times New Roman"/>
                <w:color w:val="000000"/>
                <w:sz w:val="20"/>
                <w:szCs w:val="20"/>
                <w:lang w:eastAsia="ru-ru"/>
              </w:rPr>
              <w:t>Стоимость</w:t>
            </w:r>
          </w:p>
        </w:tc>
        <w:tc>
          <w:tcPr>
            <w:tcW w:w="1417" w:type="dxa"/>
            <w:vMerge w:val="restart"/>
            <w:vAlign w:val="center"/>
            <w:shd w:val="none"/>
            <w:tcBorders>
              <w:top w:val="double" w:sz="18" w:space="0" w:color="000000" tmln="15, 15, 15, 0, 0"/>
              <w:left w:val="single" w:sz="4" w:space="0" w:color="000000" tmln="10, 20, 20, 0, 0"/>
              <w:bottom w:val="single" w:sz="4" w:space="0" w:color="000000" tmln="10, 20, 20, 0, 0"/>
              <w:right w:val="single" w:sz="4" w:space="0" w:color="000000" tmln="10, 20, 20, 0, 0"/>
            </w:tcBorders>
            <w:tmTcPr id="1765201810" protected="0"/>
          </w:tcPr>
          <w:p>
            <w:pPr>
              <w:spacing w:after="0" w:line="240" w:lineRule="auto"/>
              <w:jc w:val="center"/>
              <w:rPr>
                <w:rFonts w:eastAsia="Times New Roman"/>
                <w:color w:val="000000"/>
                <w:sz w:val="20"/>
                <w:szCs w:val="20"/>
                <w:lang w:eastAsia="ru-ru"/>
              </w:rPr>
            </w:pPr>
            <w:r>
              <w:rPr>
                <w:rFonts w:eastAsia="Times New Roman"/>
                <w:color w:val="000000"/>
                <w:sz w:val="20"/>
                <w:szCs w:val="20"/>
                <w:lang w:eastAsia="ru-ru"/>
              </w:rPr>
              <w:t>Содержание</w:t>
            </w:r>
          </w:p>
        </w:tc>
        <w:tc>
          <w:tcPr>
            <w:tcW w:w="709" w:type="dxa"/>
            <w:vMerge w:val="restart"/>
            <w:vAlign w:val="center"/>
            <w:shd w:val="none"/>
            <w:tcBorders>
              <w:top w:val="double" w:sz="18" w:space="0" w:color="000000" tmln="15, 15, 15, 0, 0"/>
              <w:left w:val="single" w:sz="4" w:space="0" w:color="000000" tmln="10, 20, 20, 0, 0"/>
              <w:bottom w:val="single" w:sz="4" w:space="0" w:color="000000" tmln="10, 20, 20, 0, 0"/>
              <w:right w:val="single" w:sz="4" w:space="0" w:color="000000" tmln="10, 20, 20, 0, 0"/>
            </w:tcBorders>
            <w:tmTcPr id="1765201810" protected="0"/>
          </w:tcPr>
          <w:p>
            <w:pPr>
              <w:spacing w:after="0" w:line="240" w:lineRule="auto"/>
              <w:jc w:val="center"/>
              <w:rPr>
                <w:rFonts w:eastAsia="Times New Roman"/>
                <w:color w:val="000000"/>
                <w:sz w:val="20"/>
                <w:szCs w:val="20"/>
                <w:lang w:eastAsia="ru-ru"/>
              </w:rPr>
            </w:pPr>
            <w:r>
              <w:rPr>
                <w:rFonts w:eastAsia="Times New Roman"/>
                <w:color w:val="000000"/>
                <w:sz w:val="20"/>
                <w:szCs w:val="20"/>
                <w:lang w:eastAsia="ru-ru"/>
              </w:rPr>
              <w:t xml:space="preserve">Сила </w:t>
            </w:r>
          </w:p>
        </w:tc>
        <w:tc>
          <w:tcPr>
            <w:tcW w:w="5457" w:type="dxa"/>
            <w:gridSpan w:val="6"/>
            <w:vAlign w:val="center"/>
            <w:shd w:val="none"/>
            <w:tcBorders>
              <w:top w:val="double" w:sz="18" w:space="0" w:color="000000" tmln="15, 15, 15, 0, 0"/>
              <w:left w:val="nil" w:sz="0" w:space="0" w:color="000000" tmln="20, 20, 20, 0, 0"/>
              <w:bottom w:val="single" w:sz="4" w:space="0" w:color="000000" tmln="10, 20, 20, 0, 0"/>
              <w:right w:val="double" w:sz="18" w:space="0" w:color="000000" tmln="15, 15, 15, 0, 0"/>
            </w:tcBorders>
            <w:tmTcPr id="1765201810" protected="0"/>
          </w:tcPr>
          <w:p>
            <w:pPr>
              <w:spacing w:after="0" w:line="240" w:lineRule="auto"/>
              <w:jc w:val="center"/>
              <w:rPr>
                <w:rFonts w:eastAsia="Times New Roman"/>
                <w:color w:val="000000"/>
                <w:sz w:val="20"/>
                <w:szCs w:val="20"/>
                <w:lang w:eastAsia="ru-ru"/>
              </w:rPr>
            </w:pPr>
            <w:r>
              <w:rPr>
                <w:rFonts w:eastAsia="Times New Roman"/>
                <w:color w:val="000000"/>
                <w:sz w:val="20"/>
                <w:szCs w:val="20"/>
                <w:lang w:eastAsia="ru-ru"/>
              </w:rPr>
              <w:t>Передвижение</w:t>
            </w:r>
          </w:p>
        </w:tc>
      </w:tr>
      <w:tr>
        <w:trPr>
          <w:tblHeader w:val="0"/>
          <w:cantSplit w:val="0"/>
          <w:trHeight w:val="633" w:hRule="atLeast"/>
        </w:trPr>
        <w:tc>
          <w:tcPr>
            <w:tcW w:w="1134" w:type="dxa"/>
            <w:vMerge/>
            <w:vAlign w:val="center"/>
            <w:tcBorders>
              <w:top w:val="double" w:sz="18" w:space="0" w:color="000000" tmln="15, 15, 15, 0, 0"/>
              <w:left w:val="double" w:sz="18" w:space="0" w:color="000000" tmln="15, 15, 15, 0, 0"/>
              <w:bottom w:val="single" w:sz="4" w:space="0" w:color="000000" tmln="10, 20, 20, 0, 0"/>
              <w:right w:val="single" w:sz="4" w:space="0" w:color="000000" tmln="10, 20, 20, 0, 0"/>
            </w:tcBorders>
            <w:tmTcPr id="1765201810" protected="0"/>
          </w:tcPr>
          <w:p/>
        </w:tc>
        <w:tc>
          <w:tcPr>
            <w:tcW w:w="1134" w:type="dxa"/>
            <w:vMerge/>
            <w:vAlign w:val="center"/>
            <w:tcBorders>
              <w:top w:val="double" w:sz="18" w:space="0" w:color="000000" tmln="15, 15, 15, 0, 0"/>
              <w:left w:val="single" w:sz="4" w:space="0" w:color="000000" tmln="10, 20, 20, 0, 0"/>
              <w:bottom w:val="single" w:sz="4" w:space="0" w:color="000000" tmln="10, 20, 20, 0, 0"/>
              <w:right w:val="single" w:sz="4" w:space="0" w:color="000000" tmln="10, 20, 20, 0, 0"/>
            </w:tcBorders>
            <w:tmTcPr id="1765201810" protected="0"/>
          </w:tcPr>
          <w:p/>
        </w:tc>
        <w:tc>
          <w:tcPr>
            <w:tcW w:w="1417" w:type="dxa"/>
            <w:vMerge/>
            <w:vAlign w:val="center"/>
            <w:tcBorders>
              <w:top w:val="double" w:sz="18" w:space="0" w:color="000000" tmln="15, 15, 15, 0, 0"/>
              <w:left w:val="single" w:sz="4" w:space="0" w:color="000000" tmln="10, 20, 20, 0, 0"/>
              <w:bottom w:val="single" w:sz="4" w:space="0" w:color="000000" tmln="10, 20, 20, 0, 0"/>
              <w:right w:val="single" w:sz="4" w:space="0" w:color="000000" tmln="10, 20, 20, 0, 0"/>
            </w:tcBorders>
            <w:tmTcPr id="1765201810" protected="0"/>
          </w:tcPr>
          <w:p/>
        </w:tc>
        <w:tc>
          <w:tcPr>
            <w:tcW w:w="709" w:type="dxa"/>
            <w:vMerge/>
            <w:vAlign w:val="center"/>
            <w:tcBorders>
              <w:top w:val="double" w:sz="18" w:space="0" w:color="000000" tmln="15, 15, 15, 0, 0"/>
              <w:left w:val="single" w:sz="4" w:space="0" w:color="000000" tmln="10, 20, 20, 0, 0"/>
              <w:bottom w:val="single" w:sz="4" w:space="0" w:color="000000" tmln="10, 20, 20, 0, 0"/>
              <w:right w:val="single" w:sz="4" w:space="0" w:color="000000" tmln="10, 20, 20, 0, 0"/>
            </w:tcBorders>
            <w:tmTcPr id="1765201810" protected="0"/>
          </w:tcPr>
          <w:p/>
        </w:tc>
        <w:tc>
          <w:tcPr>
            <w:tcW w:w="709" w:type="dxa"/>
            <w:vMerge w:val="restart"/>
            <w:vAlign w:val="center"/>
            <w:shd w:val="none"/>
            <w:tcBorders>
              <w:top w:val="nil" w:sz="0" w:space="0" w:color="000000" tmln="20, 20, 20, 0, 0"/>
              <w:left w:val="single" w:sz="4" w:space="0" w:color="000000" tmln="10, 20, 20, 0, 0"/>
              <w:bottom w:val="single" w:sz="4" w:space="0" w:color="000000" tmln="10, 20, 20, 0, 0"/>
              <w:right w:val="single" w:sz="4" w:space="0" w:color="000000" tmln="10, 20, 20, 0, 0"/>
            </w:tcBorders>
            <w:tmTcPr id="1765201810" protected="0"/>
          </w:tcPr>
          <w:p>
            <w:pPr>
              <w:spacing w:after="0" w:line="240" w:lineRule="auto"/>
              <w:jc w:val="center"/>
              <w:rPr>
                <w:rFonts w:eastAsia="Times New Roman"/>
                <w:color w:val="000000"/>
                <w:sz w:val="20"/>
                <w:szCs w:val="20"/>
                <w:lang w:eastAsia="ru-ru"/>
              </w:rPr>
            </w:pPr>
            <w:r>
              <w:rPr>
                <w:rFonts w:eastAsia="Times New Roman"/>
                <w:color w:val="000000"/>
                <w:sz w:val="20"/>
                <w:szCs w:val="20"/>
                <w:lang w:eastAsia="ru-ru"/>
              </w:rPr>
              <w:t>поле</w:t>
            </w:r>
          </w:p>
        </w:tc>
        <w:tc>
          <w:tcPr>
            <w:tcW w:w="567" w:type="dxa"/>
            <w:vMerge w:val="restart"/>
            <w:vAlign w:val="center"/>
            <w:shd w:val="none"/>
            <w:tcBorders>
              <w:top w:val="nil" w:sz="0" w:space="0" w:color="000000" tmln="20, 20, 20, 0, 0"/>
              <w:left w:val="single" w:sz="4" w:space="0" w:color="000000" tmln="10, 20, 20, 0, 0"/>
              <w:bottom w:val="single" w:sz="4" w:space="0" w:color="000000" tmln="10, 20, 20, 0, 0"/>
              <w:right w:val="single" w:sz="4" w:space="0" w:color="000000" tmln="10, 20, 20, 0, 0"/>
            </w:tcBorders>
            <w:tmTcPr id="1765201810" protected="0"/>
          </w:tcPr>
          <w:p>
            <w:pPr>
              <w:spacing w:after="0" w:line="240" w:lineRule="auto"/>
              <w:jc w:val="center"/>
              <w:rPr>
                <w:rFonts w:eastAsia="Times New Roman"/>
                <w:color w:val="000000"/>
                <w:sz w:val="20"/>
                <w:szCs w:val="20"/>
                <w:lang w:eastAsia="ru-ru"/>
              </w:rPr>
            </w:pPr>
            <w:r>
              <w:rPr>
                <w:rFonts w:eastAsia="Times New Roman"/>
                <w:color w:val="000000"/>
                <w:sz w:val="20"/>
                <w:szCs w:val="20"/>
                <w:lang w:eastAsia="ru-ru"/>
              </w:rPr>
              <w:t>лес</w:t>
            </w:r>
          </w:p>
        </w:tc>
        <w:tc>
          <w:tcPr>
            <w:tcW w:w="709" w:type="dxa"/>
            <w:vMerge w:val="restart"/>
            <w:vAlign w:val="center"/>
            <w:shd w:val="none"/>
            <w:tcBorders>
              <w:top w:val="nil" w:sz="0" w:space="0" w:color="000000" tmln="20, 20, 20, 0, 0"/>
              <w:left w:val="single" w:sz="4" w:space="0" w:color="000000" tmln="10, 20, 20, 0, 0"/>
              <w:bottom w:val="single" w:sz="4" w:space="0" w:color="000000" tmln="10, 20, 20, 0, 0"/>
              <w:right w:val="single" w:sz="4" w:space="0" w:color="000000" tmln="10, 20, 20, 0, 0"/>
            </w:tcBorders>
            <w:tmTcPr id="1765201810" protected="0"/>
          </w:tcPr>
          <w:p>
            <w:pPr>
              <w:spacing w:after="0" w:line="240" w:lineRule="auto"/>
              <w:jc w:val="center"/>
              <w:rPr>
                <w:rFonts w:eastAsia="Times New Roman"/>
                <w:color w:val="000000"/>
                <w:sz w:val="20"/>
                <w:szCs w:val="20"/>
                <w:lang w:eastAsia="ru-ru"/>
              </w:rPr>
            </w:pPr>
            <w:r>
              <w:rPr>
                <w:rFonts w:eastAsia="Times New Roman"/>
                <w:color w:val="000000"/>
                <w:sz w:val="20"/>
                <w:szCs w:val="20"/>
                <w:lang w:eastAsia="ru-ru"/>
              </w:rPr>
              <w:t>горы</w:t>
            </w:r>
          </w:p>
        </w:tc>
        <w:tc>
          <w:tcPr>
            <w:tcW w:w="992" w:type="dxa"/>
            <w:vMerge w:val="restart"/>
            <w:vAlign w:val="center"/>
            <w:shd w:val="none"/>
            <w:tcBorders>
              <w:top w:val="nil" w:sz="0" w:space="0" w:color="000000" tmln="20, 20, 20, 0, 0"/>
              <w:left w:val="single" w:sz="4" w:space="0" w:color="000000" tmln="10, 20, 20, 0, 0"/>
              <w:bottom w:val="single" w:sz="4" w:space="0" w:color="000000" tmln="10, 20, 20, 0, 0"/>
              <w:right w:val="single" w:sz="4" w:space="0" w:color="000000" tmln="10, 20, 20, 0, 0"/>
            </w:tcBorders>
            <w:tmTcPr id="1765201810" protected="0"/>
          </w:tcPr>
          <w:p>
            <w:pPr>
              <w:spacing w:after="0" w:line="240" w:lineRule="auto"/>
              <w:jc w:val="center"/>
              <w:rPr>
                <w:rFonts w:eastAsia="Times New Roman"/>
                <w:color w:val="000000"/>
                <w:sz w:val="20"/>
                <w:szCs w:val="20"/>
                <w:lang w:eastAsia="ru-ru"/>
              </w:rPr>
            </w:pPr>
            <w:r>
              <w:rPr>
                <w:rFonts w:eastAsia="Times New Roman"/>
                <w:color w:val="000000"/>
                <w:sz w:val="20"/>
                <w:szCs w:val="20"/>
                <w:lang w:eastAsia="ru-ru"/>
              </w:rPr>
              <w:t>пустыни</w:t>
            </w:r>
          </w:p>
        </w:tc>
        <w:tc>
          <w:tcPr>
            <w:tcW w:w="1417" w:type="dxa"/>
            <w:vMerge w:val="restart"/>
            <w:vAlign w:val="center"/>
            <w:shd w:val="none"/>
            <w:tcBorders>
              <w:top w:val="nil" w:sz="0" w:space="0" w:color="000000" tmln="20, 20, 20, 0, 0"/>
              <w:left w:val="single" w:sz="4" w:space="0" w:color="000000" tmln="10, 20, 20, 0, 0"/>
              <w:bottom w:val="single" w:sz="4" w:space="0" w:color="000000" tmln="10, 20, 20, 0, 0"/>
              <w:right w:val="single" w:sz="4" w:space="0" w:color="000000" tmln="10, 20, 20, 0, 0"/>
            </w:tcBorders>
            <w:tmTcPr id="1765201810" protected="0"/>
          </w:tcPr>
          <w:p>
            <w:pPr>
              <w:spacing w:after="0" w:line="240" w:lineRule="auto"/>
              <w:jc w:val="center"/>
              <w:rPr>
                <w:rFonts w:eastAsia="Times New Roman"/>
                <w:color w:val="000000"/>
                <w:sz w:val="20"/>
                <w:szCs w:val="20"/>
                <w:lang w:eastAsia="ru-ru"/>
              </w:rPr>
            </w:pPr>
            <w:r>
              <w:rPr>
                <w:rFonts w:eastAsia="Times New Roman"/>
                <w:color w:val="000000"/>
                <w:sz w:val="20"/>
                <w:szCs w:val="20"/>
                <w:lang w:eastAsia="ru-ru"/>
              </w:rPr>
              <w:t>прибрежные воды, реки</w:t>
            </w:r>
          </w:p>
        </w:tc>
        <w:tc>
          <w:tcPr>
            <w:tcW w:w="1063" w:type="dxa"/>
            <w:vMerge w:val="restart"/>
            <w:vAlign w:val="center"/>
            <w:shd w:val="none"/>
            <w:tcBorders>
              <w:top w:val="nil" w:sz="0" w:space="0" w:color="000000" tmln="20, 20, 20, 0, 0"/>
              <w:left w:val="single" w:sz="4" w:space="0" w:color="000000" tmln="10, 20, 20, 0, 0"/>
              <w:bottom w:val="single" w:sz="4" w:space="0" w:color="000000" tmln="10, 20, 20, 0, 0"/>
              <w:right w:val="double" w:sz="18" w:space="0" w:color="000000" tmln="15, 15, 15, 0, 0"/>
            </w:tcBorders>
            <w:tmTcPr id="1765201810" protected="0"/>
          </w:tcPr>
          <w:p>
            <w:pPr>
              <w:spacing w:after="0" w:line="240" w:lineRule="auto"/>
              <w:jc w:val="center"/>
              <w:rPr>
                <w:rFonts w:eastAsia="Times New Roman"/>
                <w:color w:val="000000"/>
                <w:sz w:val="20"/>
                <w:szCs w:val="20"/>
                <w:lang w:eastAsia="ru-ru"/>
              </w:rPr>
            </w:pPr>
            <w:r>
              <w:rPr>
                <w:rFonts w:eastAsia="Times New Roman"/>
                <w:color w:val="000000"/>
                <w:sz w:val="20"/>
                <w:szCs w:val="20"/>
                <w:lang w:eastAsia="ru-ru"/>
              </w:rPr>
              <w:t>открытое море</w:t>
            </w:r>
          </w:p>
        </w:tc>
      </w:tr>
      <w:tr>
        <w:trPr>
          <w:tblHeader w:val="0"/>
          <w:cantSplit w:val="0"/>
          <w:trHeight w:val="274" w:hRule="atLeast"/>
        </w:trPr>
        <w:tc>
          <w:tcPr>
            <w:tcW w:w="1134" w:type="dxa"/>
            <w:vMerge/>
            <w:vAlign w:val="center"/>
            <w:tcBorders>
              <w:top w:val="double" w:sz="18" w:space="0" w:color="000000" tmln="15, 15, 15, 0, 0"/>
              <w:left w:val="double" w:sz="18" w:space="0" w:color="000000" tmln="15, 15, 15, 0, 0"/>
              <w:bottom w:val="single" w:sz="4" w:space="0" w:color="000000" tmln="10, 20, 20, 0, 0"/>
              <w:right w:val="single" w:sz="4" w:space="0" w:color="000000" tmln="10, 20, 20, 0, 0"/>
            </w:tcBorders>
            <w:tmTcPr id="1765201810" protected="0"/>
          </w:tcPr>
          <w:p/>
        </w:tc>
        <w:tc>
          <w:tcPr>
            <w:tcW w:w="1134" w:type="dxa"/>
            <w:vMerge/>
            <w:vAlign w:val="center"/>
            <w:tcBorders>
              <w:top w:val="double" w:sz="18" w:space="0" w:color="000000" tmln="15, 15, 15, 0, 0"/>
              <w:left w:val="single" w:sz="4" w:space="0" w:color="000000" tmln="10, 20, 20, 0, 0"/>
              <w:bottom w:val="single" w:sz="4" w:space="0" w:color="000000" tmln="10, 20, 20, 0, 0"/>
              <w:right w:val="single" w:sz="4" w:space="0" w:color="000000" tmln="10, 20, 20, 0, 0"/>
            </w:tcBorders>
            <w:tmTcPr id="1765201810" protected="0"/>
          </w:tcPr>
          <w:p/>
        </w:tc>
        <w:tc>
          <w:tcPr>
            <w:tcW w:w="1417" w:type="dxa"/>
            <w:vMerge/>
            <w:vAlign w:val="center"/>
            <w:tcBorders>
              <w:top w:val="double" w:sz="18" w:space="0" w:color="000000" tmln="15, 15, 15, 0, 0"/>
              <w:left w:val="single" w:sz="4" w:space="0" w:color="000000" tmln="10, 20, 20, 0, 0"/>
              <w:bottom w:val="single" w:sz="4" w:space="0" w:color="000000" tmln="10, 20, 20, 0, 0"/>
              <w:right w:val="single" w:sz="4" w:space="0" w:color="000000" tmln="10, 20, 20, 0, 0"/>
            </w:tcBorders>
            <w:tmTcPr id="1765201810" protected="0"/>
          </w:tcPr>
          <w:p/>
        </w:tc>
        <w:tc>
          <w:tcPr>
            <w:tcW w:w="709" w:type="dxa"/>
            <w:vMerge/>
            <w:vAlign w:val="center"/>
            <w:tcBorders>
              <w:top w:val="double" w:sz="18" w:space="0" w:color="000000" tmln="15, 15, 15, 0, 0"/>
              <w:left w:val="single" w:sz="4" w:space="0" w:color="000000" tmln="10, 20, 20, 0, 0"/>
              <w:bottom w:val="single" w:sz="4" w:space="0" w:color="000000" tmln="10, 20, 20, 0, 0"/>
              <w:right w:val="single" w:sz="4" w:space="0" w:color="000000" tmln="10, 20, 20, 0, 0"/>
            </w:tcBorders>
            <w:tmTcPr id="1765201810" protected="0"/>
          </w:tcPr>
          <w:p/>
        </w:tc>
        <w:tc>
          <w:tcPr>
            <w:tcW w:w="709" w:type="dxa"/>
            <w:vMerge/>
            <w:vAlign w:val="center"/>
            <w:tcBorders>
              <w:top w:val="nil" w:sz="0" w:space="0" w:color="000000" tmln="20, 20, 20, 0, 0"/>
              <w:left w:val="single" w:sz="4" w:space="0" w:color="000000" tmln="10, 20, 20, 0, 0"/>
              <w:bottom w:val="single" w:sz="4" w:space="0" w:color="000000" tmln="10, 20, 20, 0, 0"/>
              <w:right w:val="single" w:sz="4" w:space="0" w:color="000000" tmln="10, 20, 20, 0, 0"/>
            </w:tcBorders>
            <w:tmTcPr id="1765201810" protected="0"/>
          </w:tcPr>
          <w:p/>
        </w:tc>
        <w:tc>
          <w:tcPr>
            <w:tcW w:w="567" w:type="dxa"/>
            <w:vMerge/>
            <w:vAlign w:val="center"/>
            <w:tcBorders>
              <w:top w:val="nil" w:sz="0" w:space="0" w:color="000000" tmln="20, 20, 20, 0, 0"/>
              <w:left w:val="single" w:sz="4" w:space="0" w:color="000000" tmln="10, 20, 20, 0, 0"/>
              <w:bottom w:val="single" w:sz="4" w:space="0" w:color="000000" tmln="10, 20, 20, 0, 0"/>
              <w:right w:val="single" w:sz="4" w:space="0" w:color="000000" tmln="10, 20, 20, 0, 0"/>
            </w:tcBorders>
            <w:tmTcPr id="1765201810" protected="0"/>
          </w:tcPr>
          <w:p/>
        </w:tc>
        <w:tc>
          <w:tcPr>
            <w:tcW w:w="709" w:type="dxa"/>
            <w:vMerge/>
            <w:vAlign w:val="center"/>
            <w:tcBorders>
              <w:top w:val="nil" w:sz="0" w:space="0" w:color="000000" tmln="20, 20, 20, 0, 0"/>
              <w:left w:val="single" w:sz="4" w:space="0" w:color="000000" tmln="10, 20, 20, 0, 0"/>
              <w:bottom w:val="single" w:sz="4" w:space="0" w:color="000000" tmln="10, 20, 20, 0, 0"/>
              <w:right w:val="single" w:sz="4" w:space="0" w:color="000000" tmln="10, 20, 20, 0, 0"/>
            </w:tcBorders>
            <w:tmTcPr id="1765201810" protected="0"/>
          </w:tcPr>
          <w:p/>
        </w:tc>
        <w:tc>
          <w:tcPr>
            <w:tcW w:w="992" w:type="dxa"/>
            <w:vMerge/>
            <w:vAlign w:val="center"/>
            <w:tcBorders>
              <w:top w:val="nil" w:sz="0" w:space="0" w:color="000000" tmln="20, 20, 20, 0, 0"/>
              <w:left w:val="single" w:sz="4" w:space="0" w:color="000000" tmln="10, 20, 20, 0, 0"/>
              <w:bottom w:val="single" w:sz="4" w:space="0" w:color="000000" tmln="10, 20, 20, 0, 0"/>
              <w:right w:val="single" w:sz="4" w:space="0" w:color="000000" tmln="10, 20, 20, 0, 0"/>
            </w:tcBorders>
            <w:tmTcPr id="1765201810" protected="0"/>
          </w:tcPr>
          <w:p/>
        </w:tc>
        <w:tc>
          <w:tcPr>
            <w:tcW w:w="1417" w:type="dxa"/>
            <w:vMerge/>
            <w:vAlign w:val="center"/>
            <w:tcBorders>
              <w:top w:val="nil" w:sz="0" w:space="0" w:color="000000" tmln="20, 20, 20, 0, 0"/>
              <w:left w:val="single" w:sz="4" w:space="0" w:color="000000" tmln="10, 20, 20, 0, 0"/>
              <w:bottom w:val="single" w:sz="4" w:space="0" w:color="000000" tmln="10, 20, 20, 0, 0"/>
              <w:right w:val="single" w:sz="4" w:space="0" w:color="000000" tmln="10, 20, 20, 0, 0"/>
            </w:tcBorders>
            <w:tmTcPr id="1765201810" protected="0"/>
          </w:tcPr>
          <w:p/>
        </w:tc>
        <w:tc>
          <w:tcPr>
            <w:tcW w:w="1063" w:type="dxa"/>
            <w:vMerge/>
            <w:vAlign w:val="center"/>
            <w:tcBorders>
              <w:top w:val="nil" w:sz="0" w:space="0" w:color="000000" tmln="20, 20, 20, 0, 0"/>
              <w:left w:val="single" w:sz="4" w:space="0" w:color="000000" tmln="10, 20, 20, 0, 0"/>
              <w:bottom w:val="single" w:sz="4" w:space="0" w:color="000000" tmln="10, 20, 20, 0, 0"/>
              <w:right w:val="double" w:sz="18" w:space="0" w:color="000000" tmln="15, 15, 15, 0, 0"/>
            </w:tcBorders>
            <w:tmTcPr id="1765201810" protected="0"/>
          </w:tcPr>
          <w:p/>
        </w:tc>
      </w:tr>
      <w:tr>
        <w:trPr>
          <w:tblHeader w:val="0"/>
          <w:cantSplit w:val="0"/>
          <w:trHeight w:val="466" w:hRule="atLeast"/>
        </w:trPr>
        <w:tc>
          <w:tcPr>
            <w:tcW w:w="1134" w:type="dxa"/>
            <w:vAlign w:val="center"/>
            <w:shd w:val="none"/>
            <w:tcBorders>
              <w:top w:val="nil" w:sz="0" w:space="0" w:color="000000" tmln="20, 20, 20, 0, 0"/>
              <w:left w:val="double" w:sz="18" w:space="0" w:color="000000" tmln="15, 15, 15, 0, 0"/>
              <w:bottom w:val="double" w:sz="18" w:space="0" w:color="000000" tmln="15, 15, 15, 0, 0"/>
              <w:right w:val="single" w:sz="4" w:space="0" w:color="000000" tmln="10, 20, 20, 0, 0"/>
            </w:tcBorders>
            <w:tmTcPr id="1765201810" protected="0"/>
          </w:tcPr>
          <w:p>
            <w:pPr>
              <w:spacing w:after="0" w:line="240" w:lineRule="auto"/>
              <w:jc w:val="center"/>
              <w:rPr>
                <w:rFonts w:eastAsia="Times New Roman"/>
                <w:color w:val="000000"/>
                <w:lang w:eastAsia="ru-ru"/>
              </w:rPr>
            </w:pPr>
            <w:r>
              <w:rPr>
                <w:rFonts w:eastAsia="Times New Roman"/>
                <w:color w:val="000000"/>
                <w:lang w:eastAsia="ru-ru"/>
              </w:rPr>
              <w:t>Торговец</w:t>
            </w:r>
          </w:p>
        </w:tc>
        <w:tc>
          <w:tcPr>
            <w:tcW w:w="1134" w:type="dxa"/>
            <w:vAlign w:val="center"/>
            <w:shd w:val="none"/>
            <w:tcBorders>
              <w:top w:val="nil" w:sz="0" w:space="0" w:color="000000" tmln="20, 20, 20, 0, 0"/>
              <w:left w:val="nil" w:sz="0" w:space="0" w:color="000000" tmln="20, 20, 20, 0, 0"/>
              <w:bottom w:val="double" w:sz="18" w:space="0" w:color="000000" tmln="15, 15, 15, 0, 0"/>
              <w:right w:val="single" w:sz="4" w:space="0" w:color="000000" tmln="10, 20, 20, 0, 0"/>
            </w:tcBorders>
            <w:tmTcPr id="1765201810" protected="0"/>
          </w:tcPr>
          <w:p>
            <w:pPr>
              <w:spacing w:after="0" w:line="240" w:lineRule="auto"/>
              <w:jc w:val="center"/>
              <w:rPr>
                <w:rFonts w:eastAsia="Times New Roman"/>
                <w:color w:val="000000"/>
                <w:lang w:eastAsia="ru-ru"/>
              </w:rPr>
            </w:pPr>
            <w:r>
              <w:rPr>
                <w:rFonts w:eastAsia="Times New Roman"/>
                <w:color w:val="000000"/>
                <w:lang w:eastAsia="ru-ru"/>
              </w:rPr>
              <w:t>20</w:t>
            </w:r>
          </w:p>
        </w:tc>
        <w:tc>
          <w:tcPr>
            <w:tcW w:w="1417" w:type="dxa"/>
            <w:vAlign w:val="center"/>
            <w:shd w:val="none"/>
            <w:tcBorders>
              <w:top w:val="nil" w:sz="0" w:space="0" w:color="000000" tmln="20, 20, 20, 0, 0"/>
              <w:left w:val="nil" w:sz="0" w:space="0" w:color="000000" tmln="20, 20, 20, 0, 0"/>
              <w:bottom w:val="double" w:sz="18" w:space="0" w:color="000000" tmln="15, 15, 15, 0, 0"/>
              <w:right w:val="single" w:sz="4" w:space="0" w:color="000000" tmln="10, 20, 20, 0, 0"/>
            </w:tcBorders>
            <w:tmTcPr id="1765201810" protected="0"/>
          </w:tcPr>
          <w:p>
            <w:pPr>
              <w:spacing w:after="0" w:line="240" w:lineRule="auto"/>
              <w:jc w:val="center"/>
              <w:rPr>
                <w:rFonts w:eastAsia="Times New Roman"/>
                <w:color w:val="000000"/>
                <w:lang w:eastAsia="ru-ru"/>
              </w:rPr>
            </w:pPr>
            <w:r>
              <w:rPr>
                <w:rFonts w:eastAsia="Times New Roman"/>
                <w:color w:val="000000"/>
                <w:lang w:eastAsia="ru-ru"/>
              </w:rPr>
              <w:t>2</w:t>
            </w:r>
          </w:p>
        </w:tc>
        <w:tc>
          <w:tcPr>
            <w:tcW w:w="709" w:type="dxa"/>
            <w:vAlign w:val="center"/>
            <w:shd w:val="none"/>
            <w:tcBorders>
              <w:top w:val="nil" w:sz="0" w:space="0" w:color="000000" tmln="20, 20, 20, 0, 0"/>
              <w:left w:val="nil" w:sz="0" w:space="0" w:color="000000" tmln="20, 20, 20, 0, 0"/>
              <w:bottom w:val="double" w:sz="18" w:space="0" w:color="000000" tmln="15, 15, 15, 0, 0"/>
              <w:right w:val="single" w:sz="4" w:space="0" w:color="000000" tmln="10, 20, 20, 0, 0"/>
            </w:tcBorders>
            <w:tmTcPr id="1765201810" protected="0"/>
          </w:tcPr>
          <w:p>
            <w:pPr>
              <w:spacing w:after="0" w:line="240" w:lineRule="auto"/>
              <w:jc w:val="center"/>
              <w:rPr>
                <w:rFonts w:eastAsia="Times New Roman"/>
                <w:color w:val="000000"/>
                <w:lang w:eastAsia="ru-ru"/>
              </w:rPr>
            </w:pPr>
            <w:r>
              <w:rPr>
                <w:rFonts w:eastAsia="Times New Roman"/>
                <w:color w:val="000000"/>
                <w:lang w:eastAsia="ru-ru"/>
              </w:rPr>
              <w:t>[ ]</w:t>
            </w:r>
          </w:p>
        </w:tc>
        <w:tc>
          <w:tcPr>
            <w:tcW w:w="709" w:type="dxa"/>
            <w:vAlign w:val="center"/>
            <w:shd w:val="none"/>
            <w:tcBorders>
              <w:top w:val="nil" w:sz="0" w:space="0" w:color="000000" tmln="20, 20, 20, 0, 0"/>
              <w:left w:val="nil" w:sz="0" w:space="0" w:color="000000" tmln="20, 20, 20, 0, 0"/>
              <w:bottom w:val="double" w:sz="18" w:space="0" w:color="000000" tmln="15, 15, 15, 0, 0"/>
              <w:right w:val="single" w:sz="4" w:space="0" w:color="000000" tmln="10, 20, 20, 0, 0"/>
            </w:tcBorders>
            <w:tmTcPr id="1765201810" protected="0"/>
          </w:tcPr>
          <w:p>
            <w:pPr>
              <w:spacing w:after="0" w:line="240" w:lineRule="auto"/>
              <w:jc w:val="center"/>
              <w:rPr>
                <w:rFonts w:eastAsia="Times New Roman"/>
                <w:color w:val="000000"/>
                <w:lang w:eastAsia="ru-ru"/>
              </w:rPr>
            </w:pPr>
            <w:r>
              <w:rPr>
                <w:rFonts w:eastAsia="Times New Roman"/>
                <w:color w:val="000000"/>
                <w:lang w:eastAsia="ru-ru"/>
              </w:rPr>
              <w:t>3</w:t>
            </w:r>
          </w:p>
        </w:tc>
        <w:tc>
          <w:tcPr>
            <w:tcW w:w="567" w:type="dxa"/>
            <w:vAlign w:val="center"/>
            <w:shd w:val="none"/>
            <w:tcBorders>
              <w:top w:val="nil" w:sz="0" w:space="0" w:color="000000" tmln="20, 20, 20, 0, 0"/>
              <w:left w:val="nil" w:sz="0" w:space="0" w:color="000000" tmln="20, 20, 20, 0, 0"/>
              <w:bottom w:val="double" w:sz="18" w:space="0" w:color="000000" tmln="15, 15, 15, 0, 0"/>
              <w:right w:val="single" w:sz="4" w:space="0" w:color="000000" tmln="10, 20, 20, 0, 0"/>
            </w:tcBorders>
            <w:tmTcPr id="1765201810" protected="0"/>
          </w:tcPr>
          <w:p>
            <w:pPr>
              <w:spacing w:after="0" w:line="240" w:lineRule="auto"/>
              <w:jc w:val="center"/>
              <w:rPr>
                <w:rFonts w:eastAsia="Times New Roman"/>
                <w:color w:val="000000"/>
                <w:lang w:eastAsia="ru-ru"/>
              </w:rPr>
            </w:pPr>
            <w:r>
              <w:rPr>
                <w:rFonts w:eastAsia="Times New Roman"/>
                <w:color w:val="000000"/>
                <w:lang w:eastAsia="ru-ru"/>
              </w:rPr>
              <w:t>3</w:t>
            </w:r>
          </w:p>
        </w:tc>
        <w:tc>
          <w:tcPr>
            <w:tcW w:w="709" w:type="dxa"/>
            <w:vAlign w:val="center"/>
            <w:shd w:val="none"/>
            <w:tcBorders>
              <w:top w:val="nil" w:sz="0" w:space="0" w:color="000000" tmln="20, 20, 20, 0, 0"/>
              <w:left w:val="nil" w:sz="0" w:space="0" w:color="000000" tmln="20, 20, 20, 0, 0"/>
              <w:bottom w:val="double" w:sz="18" w:space="0" w:color="000000" tmln="15, 15, 15, 0, 0"/>
              <w:right w:val="single" w:sz="4" w:space="0" w:color="000000" tmln="10, 20, 20, 0, 0"/>
            </w:tcBorders>
            <w:tmTcPr id="1765201810" protected="0"/>
          </w:tcPr>
          <w:p>
            <w:pPr>
              <w:spacing w:after="0" w:line="240" w:lineRule="auto"/>
              <w:jc w:val="center"/>
              <w:rPr>
                <w:rFonts w:eastAsia="Times New Roman"/>
                <w:color w:val="000000"/>
                <w:lang w:eastAsia="ru-ru"/>
              </w:rPr>
            </w:pPr>
            <w:r>
              <w:rPr>
                <w:rFonts w:eastAsia="Times New Roman"/>
                <w:color w:val="000000"/>
                <w:lang w:eastAsia="ru-ru"/>
              </w:rPr>
              <w:t>3</w:t>
            </w:r>
          </w:p>
        </w:tc>
        <w:tc>
          <w:tcPr>
            <w:tcW w:w="992" w:type="dxa"/>
            <w:vAlign w:val="center"/>
            <w:shd w:val="none"/>
            <w:tcBorders>
              <w:top w:val="nil" w:sz="0" w:space="0" w:color="000000" tmln="20, 20, 20, 0, 0"/>
              <w:left w:val="nil" w:sz="0" w:space="0" w:color="000000" tmln="20, 20, 20, 0, 0"/>
              <w:bottom w:val="double" w:sz="18" w:space="0" w:color="000000" tmln="15, 15, 15, 0, 0"/>
              <w:right w:val="single" w:sz="4" w:space="0" w:color="000000" tmln="10, 20, 20, 0, 0"/>
            </w:tcBorders>
            <w:tmTcPr id="1765201810" protected="0"/>
          </w:tcPr>
          <w:p>
            <w:pPr>
              <w:spacing w:after="0" w:line="240" w:lineRule="auto"/>
              <w:jc w:val="center"/>
              <w:rPr>
                <w:rFonts w:eastAsia="Times New Roman"/>
                <w:color w:val="000000"/>
                <w:lang w:eastAsia="ru-ru"/>
              </w:rPr>
            </w:pPr>
            <w:r>
              <w:rPr>
                <w:rFonts w:eastAsia="Times New Roman"/>
                <w:color w:val="000000"/>
                <w:lang w:eastAsia="ru-ru"/>
              </w:rPr>
              <w:t>3</w:t>
            </w:r>
          </w:p>
        </w:tc>
        <w:tc>
          <w:tcPr>
            <w:tcW w:w="1417" w:type="dxa"/>
            <w:vAlign w:val="center"/>
            <w:shd w:val="none"/>
            <w:tcBorders>
              <w:top w:val="nil" w:sz="0" w:space="0" w:color="000000" tmln="20, 20, 20, 0, 0"/>
              <w:left w:val="nil" w:sz="0" w:space="0" w:color="000000" tmln="20, 20, 20, 0, 0"/>
              <w:bottom w:val="double" w:sz="18" w:space="0" w:color="000000" tmln="15, 15, 15, 0, 0"/>
              <w:right w:val="single" w:sz="4" w:space="0" w:color="000000" tmln="10, 20, 20, 0, 0"/>
            </w:tcBorders>
            <w:tmTcPr id="1765201810" protected="0"/>
          </w:tcPr>
          <w:p>
            <w:pPr>
              <w:spacing w:after="0" w:line="240" w:lineRule="auto"/>
              <w:jc w:val="center"/>
              <w:rPr>
                <w:rFonts w:eastAsia="Times New Roman"/>
                <w:color w:val="000000"/>
                <w:lang w:eastAsia="ru-ru"/>
              </w:rPr>
            </w:pPr>
            <w:r>
              <w:rPr>
                <w:rFonts w:eastAsia="Times New Roman"/>
                <w:color w:val="000000"/>
                <w:lang w:eastAsia="ru-ru"/>
              </w:rPr>
              <w:t>4</w:t>
            </w:r>
          </w:p>
        </w:tc>
        <w:tc>
          <w:tcPr>
            <w:tcW w:w="1063" w:type="dxa"/>
            <w:vAlign w:val="center"/>
            <w:shd w:val="none"/>
            <w:tcBorders>
              <w:top w:val="nil" w:sz="0" w:space="0" w:color="000000" tmln="20, 20, 20, 0, 0"/>
              <w:left w:val="nil" w:sz="0" w:space="0" w:color="000000" tmln="20, 20, 20, 0, 0"/>
              <w:bottom w:val="double" w:sz="18" w:space="0" w:color="000000" tmln="15, 15, 15, 0, 0"/>
              <w:right w:val="double" w:sz="18" w:space="0" w:color="000000" tmln="15, 15, 15, 0, 0"/>
            </w:tcBorders>
            <w:tmTcPr id="1765201810" protected="0"/>
          </w:tcPr>
          <w:p>
            <w:pPr>
              <w:spacing w:after="0" w:line="240" w:lineRule="auto"/>
              <w:jc w:val="center"/>
              <w:rPr>
                <w:rFonts w:eastAsia="Times New Roman"/>
                <w:color w:val="000000"/>
                <w:lang w:eastAsia="ru-ru"/>
              </w:rPr>
            </w:pPr>
            <w:r>
              <w:rPr>
                <w:rFonts w:eastAsia="Times New Roman"/>
                <w:color w:val="000000"/>
                <w:lang w:eastAsia="ru-ru"/>
              </w:rPr>
              <w:t>6</w:t>
            </w:r>
          </w:p>
        </w:tc>
      </w:tr>
    </w:tbl>
    <w:p>
      <w:pPr>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Bookman Old Style" w:hAnsi="Bookman Old Style" w:eastAsia="Bookman Old Style" w:cs="Bookman Old Style"/>
          <w:i/>
          <w:iCs/>
          <w:sz w:val="23"/>
          <w:szCs w:val="23"/>
        </w:rPr>
      </w:pPr>
      <w:r>
        <w:rPr>
          <w:rFonts w:ascii="Bookman Old Style" w:hAnsi="Bookman Old Style" w:eastAsia="Bookman Old Style" w:cs="Bookman Old Style"/>
          <w:i/>
          <w:iCs/>
          <w:sz w:val="23"/>
          <w:szCs w:val="23"/>
        </w:rPr>
      </w:r>
    </w:p>
    <w:p>
      <w:pPr>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Bookman Old Style" w:hAnsi="Bookman Old Style" w:eastAsia="Bookman Old Style" w:cs="Bookman Old Style"/>
          <w:b/>
          <w:bCs/>
        </w:rPr>
      </w:pPr>
      <w:r>
        <w:rPr>
          <w:rFonts w:ascii="Bookman Old Style" w:hAnsi="Bookman Old Style" w:eastAsia="Bookman Old Style" w:cs="Bookman Old Style"/>
          <w:b/>
          <w:bCs/>
        </w:rPr>
        <w:t xml:space="preserve">5.2 Действия войск в фазу передвижения: </w:t>
      </w:r>
    </w:p>
    <w:p>
      <w:pPr>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Bookman Old Style" w:hAnsi="Bookman Old Style" w:eastAsia="Bookman Old Style" w:cs="Bookman Old Style"/>
        </w:rPr>
      </w:pPr>
      <w:r>
        <w:rPr>
          <w:rFonts w:ascii="Bookman Old Style" w:hAnsi="Bookman Old Style" w:eastAsia="Bookman Old Style" w:cs="Bookman Old Style"/>
        </w:rPr>
        <w:t>Приказы войскам в фазу передвижения разбиваются на отдельные приказы  (например приказ передвижения на 3 клетки на север = 3 приказа на последовательное передвижение на север по 1 клетке)</w:t>
        <w:br w:type="textWrapping"/>
        <w:t>Игрок также может поставить пропуск перемещения между одиночными приказами (например для пропуска через клетку других войск или для ожидания посадки/высадки)</w:t>
      </w:r>
    </w:p>
    <w:p>
      <w:pPr>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Bookman Old Style" w:hAnsi="Bookman Old Style" w:eastAsia="Bookman Old Style" w:cs="Bookman Old Style"/>
        </w:rPr>
      </w:pPr>
      <w:r>
        <w:rPr>
          <w:rFonts w:ascii="Bookman Old Style" w:hAnsi="Bookman Old Style" w:eastAsia="Bookman Old Style" w:cs="Bookman Old Style"/>
        </w:rPr>
        <w:br w:type="textWrapping"/>
        <w:t>Всего может быть не более 6 приказов на одно войско. Если все 6 приказов указаны, а передвижения войска еще не закончились, то войско не сможет дальше передвинуться.</w:t>
      </w:r>
    </w:p>
    <w:p>
      <w:pPr>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Bookman Old Style" w:hAnsi="Bookman Old Style" w:eastAsia="Bookman Old Style" w:cs="Bookman Old Style"/>
        </w:rPr>
      </w:pPr>
      <w:r>
        <w:rPr>
          <w:rFonts w:ascii="Bookman Old Style" w:hAnsi="Bookman Old Style" w:eastAsia="Bookman Old Style" w:cs="Bookman Old Style"/>
        </w:rPr>
        <w:br w:type="textWrapping"/>
        <w:t xml:space="preserve">Вначале проверяются все первые приказы всех войск одновременно на предмет конфликтов с другими войсками. После этого войска без конфликтов передвигаются на выбранную клетку и проверяются все вторые приказы войск, и так до 6го.  </w:t>
        <w:br w:type="textWrapping"/>
        <w:t>Если 2 и более войскам приказано идти на одну и туже клетку, то будет конфликт передвижений и ни один из приказов не выполнится, а войска не смогут двигаться дальше.</w:t>
      </w:r>
    </w:p>
    <w:p>
      <w:pPr>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rPr>
          <w:rFonts w:ascii="Bookman Old Style" w:hAnsi="Bookman Old Style" w:eastAsia="Bookman Old Style" w:cs="Bookman Old Style"/>
        </w:rPr>
        <w:br w:type="textWrapping"/>
      </w:r>
      <w:r>
        <w:rPr>
          <w:rFonts w:ascii="Bookman Old Style" w:hAnsi="Bookman Old Style" w:eastAsia="Bookman Old Style" w:cs="Bookman Old Style"/>
          <w:b/>
          <w:bCs/>
        </w:rPr>
        <w:t xml:space="preserve">5.2.1 Передвижения </w:t>
      </w:r>
      <w:r>
        <w:rPr>
          <w:rFonts w:ascii="Bookman Old Style" w:hAnsi="Bookman Old Style" w:eastAsia="Bookman Old Style" w:cs="Bookman Old Style"/>
        </w:rPr>
        <w:br w:type="textWrapping"/>
        <w:t>Перемещение осуществляется по местности в соответствии с таблицей войск. При проходе через постройку местность под ней выбирается по желанию владельца проходящего войска. В том числе и местностью с произвольной рекой (соединяющейся с любой соседней клеткой с водой).</w:t>
      </w:r>
      <w:r/>
    </w:p>
    <w:p>
      <w:pPr>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Bookman Old Style" w:hAnsi="Bookman Old Style" w:eastAsia="Bookman Old Style" w:cs="Bookman Old Style"/>
        </w:rPr>
      </w:pPr>
      <w:r>
        <w:rPr>
          <w:rFonts w:ascii="Bookman Old Style" w:hAnsi="Bookman Old Style" w:eastAsia="Bookman Old Style" w:cs="Bookman Old Style"/>
        </w:rPr>
        <w:t xml:space="preserve">Передвижение ОСТАНАВЛИВАЮЩЕГОСЯ войска возможно только без пересечения русла реки. Для переправы на другой берег войску придётся остановиться на клетке с рекой. Войско, начинающее движение с клетки с рекой, может считаться находящимся на любом её берегу. Плывущие по реке не обращают внимание на смену сухопутной местности. Река и прибрежные воды считаются одной местностью, то есть при выходе море с реки и наоборот, захода с моря в реку остановки не требуется. </w:t>
      </w:r>
    </w:p>
    <w:p>
      <w:pPr>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Bookman Old Style" w:hAnsi="Bookman Old Style" w:eastAsia="Bookman Old Style" w:cs="Bookman Old Style"/>
        </w:rPr>
      </w:pPr>
      <w:r>
        <w:rPr>
          <w:rFonts w:ascii="Bookman Old Style" w:hAnsi="Bookman Old Style" w:eastAsia="Bookman Old Style" w:cs="Bookman Old Style"/>
        </w:rPr>
        <w:t xml:space="preserve">При становлении на соседнюю клетку с войском другого игрока – передвижение заканчивается, если от него не было получено явного разрешения на свободное перемещение возле своих войск. </w:t>
      </w:r>
    </w:p>
    <w:p>
      <w:pPr>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Bookman Old Style" w:hAnsi="Bookman Old Style" w:eastAsia="Bookman Old Style" w:cs="Bookman Old Style"/>
        </w:rPr>
      </w:pPr>
      <w:r>
        <w:rPr>
          <w:rFonts w:ascii="Bookman Old Style" w:hAnsi="Bookman Old Style" w:eastAsia="Bookman Old Style" w:cs="Bookman Old Style"/>
        </w:rPr>
        <w:t xml:space="preserve">При проходе через строение другого игрока - передвижение заканчивается в строении, если от него не было получено явного разрешения на свободное перемещение возле своих войск. </w:t>
        <w:br w:type="textWrapping"/>
        <w:br w:type="textWrapping"/>
      </w:r>
    </w:p>
    <w:p>
      <w:pPr>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Bookman Old Style" w:hAnsi="Bookman Old Style" w:eastAsia="Bookman Old Style" w:cs="Bookman Old Style"/>
        </w:rPr>
      </w:pPr>
      <w:r>
        <w:rPr>
          <w:rFonts w:ascii="Bookman Old Style" w:hAnsi="Bookman Old Style" w:eastAsia="Bookman Old Style" w:cs="Bookman Old Style"/>
          <w:b/>
          <w:bCs/>
        </w:rPr>
        <w:t>5.2.2 Посадка/выгрузка</w:t>
      </w:r>
      <w:r>
        <w:rPr>
          <w:rFonts w:ascii="Bookman Old Style" w:hAnsi="Bookman Old Style" w:eastAsia="Bookman Old Style" w:cs="Bookman Old Style"/>
        </w:rPr>
        <w:t xml:space="preserve"> </w:t>
        <w:br w:type="textWrapping"/>
        <w:t>МОРСКИЕ ТРАНСПОРТНЫЕ войска могут переправлять СУХОПУТНЫЕ НЕМАГИЧЕСКИЕ войска по воде. Транспортный корабль может перевозить только одно такое войско. После посадки на корабль или выгрузки передвижения войска и корабля заканчиваются (в том числе и посадка/выгрузка). Войско при высадке покидает клетку с кораблём (перемещается на соседнюю клетку с ним). Возможна пересадка с корабля на корабль. Любое войско на корабле имеет силу в 1 отряд (то есть [ ]).</w:t>
      </w:r>
    </w:p>
    <w:p>
      <w:pPr>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Bookman Old Style" w:hAnsi="Bookman Old Style" w:eastAsia="Bookman Old Style" w:cs="Bookman Old Style"/>
        </w:rPr>
      </w:pPr>
      <w:r>
        <w:rPr>
          <w:rFonts w:ascii="Bookman Old Style" w:hAnsi="Bookman Old Style" w:eastAsia="Bookman Old Style" w:cs="Bookman Old Style"/>
        </w:rPr>
        <w:t>УНИВЕРСАЛЬНЫЕ войска должны осуществлять посадку/высадку на свободную от войск клетку воды/суши. Если они находятся на клетке с рекой или в постройке, то посадка/высадка возможна на той же клетке.</w:t>
      </w:r>
    </w:p>
    <w:p>
      <w:pPr>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Bookman Old Style" w:hAnsi="Bookman Old Style" w:eastAsia="Bookman Old Style" w:cs="Bookman Old Style"/>
          <w:b/>
          <w:bCs/>
        </w:rPr>
      </w:pPr>
      <w:r>
        <w:rPr>
          <w:rFonts w:ascii="Bookman Old Style" w:hAnsi="Bookman Old Style" w:eastAsia="Bookman Old Style" w:cs="Bookman Old Style"/>
          <w:b/>
          <w:bCs/>
        </w:rPr>
        <w:t>5.3 Общие действия войск в фазу активных действий</w:t>
      </w:r>
    </w:p>
    <w:p>
      <w:pPr>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Bookman Old Style" w:hAnsi="Bookman Old Style" w:eastAsia="Bookman Old Style" w:cs="Bookman Old Style"/>
          <w:b/>
          <w:bCs/>
        </w:rPr>
      </w:pPr>
      <w:r>
        <w:rPr>
          <w:rFonts w:ascii="Bookman Old Style" w:hAnsi="Bookman Old Style" w:eastAsia="Bookman Old Style" w:cs="Bookman Old Style"/>
          <w:b/>
          <w:bCs/>
        </w:rPr>
        <w:t>5.3.1 Торговцы</w:t>
      </w:r>
    </w:p>
    <w:p>
      <w:pPr>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Bookman Old Style" w:hAnsi="Bookman Old Style" w:eastAsia="Bookman Old Style" w:cs="Bookman Old Style"/>
        </w:rPr>
      </w:pPr>
      <w:r>
        <w:rPr>
          <w:rFonts w:ascii="Bookman Old Style" w:hAnsi="Bookman Old Style" w:eastAsia="Bookman Old Style" w:cs="Bookman Old Style"/>
        </w:rPr>
        <w:t xml:space="preserve">Торговцы являются НЕАТАКУЮЩИМИ НЕКОМАНДНЫМИ войсками и не могут объявлять бой, осаждать и строить, но могут осуществлять торговлю между ДЛ, а также могут попытаться разорить конкурента (другого торговца). </w:t>
      </w:r>
    </w:p>
    <w:p>
      <w:pPr>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Bookman Old Style" w:hAnsi="Bookman Old Style" w:eastAsia="Bookman Old Style" w:cs="Bookman Old Style"/>
        </w:rPr>
      </w:pPr>
      <w:r>
        <w:rPr>
          <w:rFonts w:ascii="Bookman Old Style" w:hAnsi="Bookman Old Style" w:eastAsia="Bookman Old Style" w:cs="Bookman Old Style"/>
        </w:rPr>
        <w:t>Торговцы также являются УНИВЕРСАЛЬНЫМИ войсками и не требуют корабля для переправы по воде.</w:t>
      </w:r>
    </w:p>
    <w:p>
      <w:pPr>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Bookman Old Style" w:hAnsi="Bookman Old Style" w:eastAsia="Bookman Old Style" w:cs="Bookman Old Style"/>
        </w:rPr>
      </w:pPr>
      <w:r>
        <w:rPr>
          <w:rFonts w:ascii="Bookman Old Style" w:hAnsi="Bookman Old Style" w:eastAsia="Bookman Old Style" w:cs="Bookman Old Style"/>
        </w:rPr>
      </w:r>
    </w:p>
    <w:p>
      <w:pPr>
        <w:pageBreakBefore/>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Bookman Old Style" w:hAnsi="Bookman Old Style" w:eastAsia="Bookman Old Style" w:cs="Bookman Old Style"/>
          <w:b/>
          <w:bCs/>
        </w:rPr>
      </w:pPr>
      <w:r>
        <w:rPr>
          <w:rFonts w:ascii="Bookman Old Style" w:hAnsi="Bookman Old Style" w:eastAsia="Bookman Old Style" w:cs="Bookman Old Style"/>
          <w:b/>
          <w:bCs/>
        </w:rPr>
        <w:t>6. ТОРГОВЛЯ</w:t>
      </w:r>
    </w:p>
    <w:p>
      <w:pPr>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Bookman Old Style" w:hAnsi="Bookman Old Style" w:eastAsia="Bookman Old Style" w:cs="Bookman Old Style"/>
        </w:rPr>
      </w:pPr>
      <w:r>
        <w:rPr>
          <w:rFonts w:ascii="Bookman Old Style" w:hAnsi="Bookman Old Style" w:eastAsia="Bookman Old Style" w:cs="Bookman Old Style"/>
        </w:rPr>
        <w:t>Каждый Город имеет торговую гильдию, которая предоставляет игроку Торговцев, а также может получать торговый доход с других ДЛ(кроме городов) в количестве 2 монет за каждый из них и по 1 монете с поселения.</w:t>
      </w:r>
    </w:p>
    <w:p>
      <w:pPr>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Bookman Old Style" w:hAnsi="Bookman Old Style" w:eastAsia="Bookman Old Style" w:cs="Bookman Old Style"/>
        </w:rPr>
      </w:pPr>
      <w:r>
        <w:rPr>
          <w:rFonts w:ascii="Bookman Old Style" w:hAnsi="Bookman Old Style" w:eastAsia="Bookman Old Style" w:cs="Bookman Old Style"/>
        </w:rPr>
        <w:t>Постройка начинает передавать доход в торговую гильдию Города, когда любой из торговцев после успешной торговли с этой постройкой явно ее укажет. Принадлежность игрока и города значения не имеют. Если Постройка уже приносила кому то торговый доход, то владелец дохода меняется на нового с вероятностью ⅔.</w:t>
      </w:r>
    </w:p>
    <w:p>
      <w:pPr>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Bookman Old Style" w:hAnsi="Bookman Old Style" w:eastAsia="Bookman Old Style" w:cs="Bookman Old Style"/>
          <w:b/>
          <w:bCs/>
        </w:rPr>
      </w:pPr>
      <w:r>
        <w:rPr>
          <w:rFonts w:ascii="Bookman Old Style" w:hAnsi="Bookman Old Style" w:eastAsia="Bookman Old Style" w:cs="Bookman Old Style"/>
          <w:b/>
          <w:bCs/>
        </w:rPr>
        <w:t>6.1. Действия торговцев в фазу Активных действий</w:t>
      </w:r>
    </w:p>
    <w:p>
      <w:pPr>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Bookman Old Style" w:hAnsi="Bookman Old Style" w:eastAsia="Bookman Old Style" w:cs="Bookman Old Style"/>
        </w:rPr>
      </w:pPr>
      <w:r>
        <w:rPr>
          <w:rFonts w:ascii="Bookman Old Style" w:hAnsi="Bookman Old Style" w:eastAsia="Bookman Old Style" w:cs="Bookman Old Style"/>
          <w:b/>
          <w:bCs/>
        </w:rPr>
        <w:t xml:space="preserve">6.1.1. Торговля с Постройками(не городами) </w:t>
      </w:r>
      <w:r>
        <w:rPr>
          <w:rFonts w:ascii="Bookman Old Style" w:hAnsi="Bookman Old Style" w:eastAsia="Bookman Old Style" w:cs="Bookman Old Style"/>
        </w:rPr>
        <w:br w:type="textWrapping"/>
        <w:t>После найма и каждого успешного действия торговли, торговец получает товары того ДЛ в котором его наняли и далее на товары постройки с которой он торговал. Соответственно торговать можно только с любыми другими постройками, кроме последней.</w:t>
        <w:br w:type="textWrapping"/>
        <w:t>Торговец должен находиться на соседней клетке с постройкой. Кубиком d6 определяется, сколько монет торговец принёс в казну игрока.</w:t>
        <w:br w:type="textWrapping"/>
        <w:t>Если 2 и более торговцев пытаются торговать с одной постройкой, то ни одно действие не выполнится.</w:t>
        <w:br w:type="textWrapping"/>
        <w:t>Владелец Торговца также может указать какой из гильдий (городов) будет передан дальнейший доход с этой постройки</w:t>
      </w:r>
    </w:p>
    <w:p>
      <w:pPr>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Bookman Old Style" w:hAnsi="Bookman Old Style" w:eastAsia="Bookman Old Style" w:cs="Bookman Old Style"/>
          <w:b/>
          <w:bCs/>
        </w:rPr>
      </w:pPr>
      <w:r>
        <w:rPr>
          <w:rFonts w:ascii="Bookman Old Style" w:hAnsi="Bookman Old Style" w:eastAsia="Bookman Old Style" w:cs="Bookman Old Style"/>
          <w:b/>
          <w:bCs/>
        </w:rPr>
        <w:t>6.1.2. Разорить конкурента</w:t>
      </w:r>
    </w:p>
    <w:p>
      <w:pPr>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Bookman Old Style" w:hAnsi="Bookman Old Style" w:eastAsia="Bookman Old Style" w:cs="Bookman Old Style"/>
        </w:rPr>
      </w:pPr>
      <w:r>
        <w:rPr>
          <w:rFonts w:ascii="Bookman Old Style" w:hAnsi="Bookman Old Style" w:eastAsia="Bookman Old Style" w:cs="Bookman Old Style"/>
        </w:rPr>
        <w:t>Владелец торговца указывает на любого из торговцев на соседней клетке. Кубиком d6 определяется сила обоих торговцев. У кого будет больше зёрен тот и победил, проигравший снимается с карты. При равенстве зёрен - оба снимаются с карты.</w:t>
        <w:br w:type="textWrapping"/>
        <w:t>Если несколько торговцев пытаются разорить одного, то их результат для этого сравнения складывается.</w:t>
        <w:br w:type="textWrapping"/>
      </w:r>
    </w:p>
    <w:p>
      <w:pPr>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Bookman Old Style" w:hAnsi="Bookman Old Style" w:eastAsia="Bookman Old Style" w:cs="Bookman Old Style"/>
        </w:rPr>
      </w:pPr>
      <w:r>
        <w:rPr>
          <w:rFonts w:ascii="Bookman Old Style" w:hAnsi="Bookman Old Style" w:eastAsia="Bookman Old Style" w:cs="Bookman Old Style"/>
        </w:rPr>
        <w:br w:type="textWrapping"/>
      </w:r>
    </w:p>
    <w:p>
      <w:pPr>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Bookman Old Style" w:hAnsi="Bookman Old Style" w:eastAsia="Bookman Old Style" w:cs="Bookman Old Style"/>
        </w:rPr>
      </w:pPr>
      <w:r>
        <w:rPr>
          <w:rFonts w:ascii="Bookman Old Style" w:hAnsi="Bookman Old Style" w:eastAsia="Bookman Old Style" w:cs="Bookman Old Style"/>
        </w:rPr>
      </w:r>
    </w:p>
    <w:p>
      <w:pPr>
        <w:spacing w:before="100" w:after="100" w:beforeAutospacing="1" w:afterAutospacing="1" w:line="240" w:lineRule="auto"/>
        <w:rPr>
          <w:rFonts w:ascii="Bookman Old Style" w:hAnsi="Bookman Old Style" w:eastAsia="Bookman Old Style" w:cs="Bookman Old Style"/>
          <w:sz w:val="23"/>
          <w:szCs w:val="23"/>
        </w:rPr>
      </w:pPr>
      <w:r>
        <w:rPr>
          <w:rFonts w:ascii="Bookman Old Style" w:hAnsi="Bookman Old Style" w:eastAsia="Bookman Old Style" w:cs="Bookman Old Style"/>
          <w:sz w:val="23"/>
          <w:szCs w:val="23"/>
        </w:rPr>
      </w:r>
    </w:p>
    <w:p>
      <w:pPr>
        <w:spacing w:before="100" w:after="100" w:beforeAutospacing="1" w:afterAutospacing="1" w:line="240" w:lineRule="auto"/>
        <w:rPr>
          <w:rFonts w:ascii="Bookman Old Style" w:hAnsi="Bookman Old Style" w:eastAsia="Bookman Old Style" w:cs="Bookman Old Style"/>
          <w:sz w:val="23"/>
          <w:szCs w:val="23"/>
        </w:rPr>
      </w:pPr>
      <w:r>
        <w:rPr>
          <w:rFonts w:ascii="Bookman Old Style" w:hAnsi="Bookman Old Style" w:eastAsia="Bookman Old Style" w:cs="Bookman Old Style"/>
          <w:sz w:val="23"/>
          <w:szCs w:val="23"/>
        </w:rPr>
      </w:r>
    </w:p>
    <w:p>
      <w:pPr>
        <w:spacing w:before="100" w:after="100" w:beforeAutospacing="1" w:afterAutospacing="1" w:line="240" w:lineRule="auto"/>
        <w:rPr>
          <w:rFonts w:ascii="Bookman Old Style" w:hAnsi="Bookman Old Style" w:eastAsia="Bookman Old Style" w:cs="Bookman Old Style"/>
          <w:sz w:val="23"/>
          <w:szCs w:val="23"/>
        </w:rPr>
      </w:pPr>
      <w:r>
        <w:rPr>
          <w:rFonts w:ascii="Bookman Old Style" w:hAnsi="Bookman Old Style" w:eastAsia="Bookman Old Style" w:cs="Bookman Old Style"/>
          <w:sz w:val="23"/>
          <w:szCs w:val="23"/>
        </w:rPr>
      </w:r>
    </w:p>
    <w:p>
      <w:pPr>
        <w:spacing w:before="100" w:after="100" w:beforeAutospacing="1" w:afterAutospacing="1" w:line="240" w:lineRule="auto"/>
        <w:rPr>
          <w:rFonts w:ascii="Bookman Old Style" w:hAnsi="Bookman Old Style" w:eastAsia="Bookman Old Style" w:cs="Bookman Old Style"/>
          <w:sz w:val="23"/>
          <w:szCs w:val="23"/>
        </w:rPr>
      </w:pPr>
      <w:r>
        <w:rPr>
          <w:rFonts w:ascii="Bookman Old Style" w:hAnsi="Bookman Old Style" w:eastAsia="Bookman Old Style" w:cs="Bookman Old Style"/>
          <w:sz w:val="23"/>
          <w:szCs w:val="23"/>
        </w:rPr>
      </w:r>
    </w:p>
    <w:sectPr>
      <w:footnotePr>
        <w:pos w:val="pageBottom"/>
        <w:numFmt w:val="decimal"/>
        <w:numStart w:val="1"/>
        <w:numRestart w:val="continuous"/>
      </w:footnotePr>
      <w:endnotePr>
        <w:pos w:val="docEnd"/>
        <w:numFmt w:val="lowerRoman"/>
        <w:numStart w:val="1"/>
        <w:numRestart w:val="continuous"/>
      </w:endnotePr>
      <w:footerReference w:type="default" r:id="rId9"/>
      <w:type w:val="nextPage"/>
      <w:pgSz w:h="16838" w:w="11906"/>
      <w:pgMar w:left="1701" w:top="1134" w:right="850" w:bottom="1134" w:header="0" w:footer="567"/>
      <w:paperSrc w:first="0" w:other="0" a="0" b="0"/>
      <w:pgNumType w:fmt="decimal"/>
      <w:tmGutter w:val="3"/>
      <w:mirrorMargins w:val="0"/>
      <w:tmSection w:h="-2">
        <w:tmFooter w:id="0" w:h="0" edge="567" text="0">
          <w:shd w:val="none"/>
        </w:tmFooter>
      </w:tmSection>
      <w:guidesAndGridMasterPages Id="0" numberOfVerticalGuides="0" numberOfHorizontalGuides="0"/>
      <w:guidesAndGridMasterPages Id="1" numberOfVerticalGuides="0" numberOfHorizontalGuides="0"/>
      <w:guidesAndGridMasterPages Id="2" numberOfVerticalGuides="0" numberOfHorizontalGuides="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default"/>
  </w:font>
  <w:font w:name="Calibri">
    <w:panose1 w:val="020F0502020204030204"/>
    <w:charset w:val="00"/>
    <w:family w:val="swiss"/>
    <w:pitch w:val="default"/>
  </w:font>
  <w:font w:name="Bookman Old Style">
    <w:panose1 w:val="02050604050505020204"/>
    <w:charset w:val="00"/>
    <w:family w:val="roman"/>
    <w:pitch w:val="default"/>
    <w:embedRegular r:id="rId1" w:fontKey="{2C4258D3-E745-0049-BA5F-9249C82ED270}"/>
    <w:embedBold r:id="rId2" w:fontKey="{7B680DBC-5120-FE4F-A174-8A819B4B2AC1}"/>
    <w:embedItalic r:id="rId3" w:fontKey="{20413E3E-915D-3040-A4F8-9707DC497D6D}"/>
    <w:embedBoldItalic r:id="rId4" w:fontKey="{AD75696F-2517-244E-9500-665CBE74F95E}"/>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p>
    <w:pPr>
      <w:pStyle w:val="para4"/>
      <w:spacing/>
      <w:jc w:val="center"/>
    </w:pPr>
    <w:r>
      <w:fldChar w:fldCharType="begin"/>
      <w:instrText xml:space="preserve"> PAGE </w:instrText>
      <w:fldChar w:fldCharType="separate"/>
      <w:t>8</w:t>
      <w:fldChar w:fldCharType="end"/>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view w:val="print"/>
  <w:embedTrueTypeFonts/>
  <w:defaultTabStop w:val="708"/>
  <w:autoHyphenation w:val="0"/>
  <w:doNotShadeFormData w:val="0"/>
  <w:captions>
    <w:caption w:name="Table" w:pos="below" w:numFmt="decimal"/>
    <w:caption w:name="Figure" w:pos="below" w:numFmt="decimal"/>
    <w:caption w:name="Picture" w:pos="below" w:numFmt="decimal"/>
  </w:captions>
  <w:drawingGridHorizontalSpacing w:val="283"/>
  <w:drawingGridVerticalSpacing w:val="283"/>
  <w:revisionView w:comments="1" w:markup="1" w:insDel="1" w:formatting="1"/>
  <w:footnotePr>
    <w:pos w:val="pageBottom"/>
    <w:numFmt w:val="decimal"/>
    <w:numStart w:val="1"/>
    <w:numRestart w:val="continuous"/>
  </w:footnotePr>
  <w:endnotePr>
    <w:pos w:val="docEnd"/>
    <w:numFmt w:val="lowerRoman"/>
    <w:numStart w:val="1"/>
    <w:numRestart w:val="continuous"/>
  </w:endnotePr>
  <w:compat>
    <w:suppressSpBfAfterPgBrk w:val="1"/>
    <w:compatSetting w:name="compatibilityMode" w:uri="http://schemas.microsoft.com/office/word" w:val="15"/>
  </w:compat>
  <w:shapeDefaults>
    <o:shapedefaults v:ext="edit" spidmax="2049"/>
    <o:shapelayout v:ext="edit">
      <o:rules v:ext="edit"/>
    </o:shapelayout>
  </w:shapeDefaults>
  <w:tmPrefOne w:val="17"/>
  <w:tmPrefTwo w:val="1"/>
  <w:tmFmtPref w:val="55090283"/>
  <w:tmCommentsPr>
    <w:tmCommentsPlace w:val="0"/>
    <w:tmCommentsWidth w:val="3240"/>
    <w:tmCommentsColor w:val="-1"/>
  </w:tmCommentsPr>
  <w:tmReviewPr>
    <w:tmReviewEnabled w:val="0"/>
    <w:tmReviewShow w:val="1"/>
    <w:tmReviewPrint w:val="0"/>
    <w:tmRevisionNum w:val="9"/>
    <w:tmReviewMarkIns w:val="4"/>
    <w:tmReviewColorIns w:val="-1"/>
    <w:tmReviewMarkDel w:val="7"/>
    <w:tmReviewColorDel w:val="-1"/>
    <w:tmReviewMarkFmt w:val="7"/>
    <w:tmReviewColorFmt w:val="-1"/>
    <w:tmReviewMarkLn w:val="1"/>
    <w:tmReviewColorLn w:val="0"/>
    <w:tmReviewToolTip w:val="1"/>
  </w:tmReviewPr>
  <w:tmLastPos>
    <w:tmLastPosPage w:val="8"/>
    <w:tmLastPosSelect w:val="0"/>
    <w:tmLastPosFrameIdx w:val="0"/>
    <w:tmLastPosCaret>
      <w:tmLastPosPgfIdx w:val="85"/>
      <w:tmLastPosIdx w:val="627"/>
    </w:tmLastPosCaret>
    <w:tmLastPosAnchor>
      <w:tmLastPosPgfIdx w:val="0"/>
      <w:tmLastPosIdx w:val="0"/>
    </w:tmLastPosAnchor>
    <w:tmLastPosTblRect w:left="0" w:top="0" w:right="0" w:bottom="0"/>
  </w:tmLastPos>
  <w:tmAppRevision w:date="1765201810" w:val="1228" w:fileVer="342" w:fileVerOS="4"/>
  <w:guidesAndGrid showGuides="1" lockGuides="0" snapToGuides="1" snapToPageMargins="0" tolerance="8" gridDistanceHorizontal="283" gridDistanceVertical="283" showGrid="0" snapToGrid="0"/>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hAnsi="Calibri" w:eastAsia="Calibri" w:cs="Calibr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style>
  <w:style w:type="paragraph" w:styleId="para1">
    <w:name w:val="heading 1"/>
    <w:qFormat/>
    <w:basedOn w:val="para0"/>
    <w:pPr>
      <w:spacing w:before="100" w:after="100" w:beforeAutospacing="1" w:afterAutospacing="1" w:line="240" w:lineRule="auto"/>
      <w:outlineLvl w:val="0"/>
    </w:pPr>
    <w:rPr>
      <w:rFonts w:ascii="Times New Roman" w:hAnsi="Times New Roman" w:eastAsia="Times New Roman" w:cs="Times New Roman"/>
      <w:b/>
      <w:bCs/>
      <w:kern w:val="1"/>
      <w:sz w:val="48"/>
      <w:szCs w:val="48"/>
      <w:lang w:eastAsia="ru-ru"/>
    </w:rPr>
  </w:style>
  <w:style w:type="paragraph" w:styleId="para2" w:customStyle="1">
    <w:name w:val="Default"/>
    <w:qFormat/>
    <w:pPr>
      <w:spacing w:after="0" w:line="240" w:lineRule="auto"/>
    </w:pPr>
    <w:rPr>
      <w:rFonts w:ascii="Bookman Old Style" w:hAnsi="Bookman Old Style" w:eastAsia="Calibri" w:cs="Bookman Old Style"/>
      <w:color w:val="000000"/>
      <w:sz w:val="24"/>
      <w:szCs w:val="24"/>
      <w:lang w:val="ru-ru" w:eastAsia="en-us" w:bidi="ar-sa"/>
    </w:rPr>
  </w:style>
  <w:style w:type="paragraph" w:styleId="para3">
    <w:name w:val="Normal (Web)"/>
    <w:qFormat/>
    <w:basedOn w:val="para0"/>
    <w:pPr>
      <w:spacing w:before="100" w:after="100" w:beforeAutospacing="1" w:afterAutospacing="1" w:line="240" w:lineRule="auto"/>
    </w:pPr>
    <w:rPr>
      <w:rFonts w:ascii="Times New Roman" w:hAnsi="Times New Roman" w:eastAsia="Times New Roman" w:cs="Times New Roman"/>
      <w:sz w:val="24"/>
      <w:szCs w:val="24"/>
      <w:lang w:eastAsia="ru-ru"/>
    </w:rPr>
  </w:style>
  <w:style w:type="paragraph" w:styleId="para4">
    <w:name w:val="Footer"/>
    <w:qFormat/>
    <w:basedOn w:val="para0"/>
    <w:pPr>
      <w:spacing w:after="0" w:line="240" w:lineRule="auto"/>
      <w:tabs defTabSz="708">
        <w:tab w:val="center" w:pos="4677" w:leader="none"/>
        <w:tab w:val="right" w:pos="9355" w:leader="none"/>
      </w:tabs>
    </w:pPr>
  </w:style>
  <w:style w:type="character" w:styleId="char0" w:default="1">
    <w:name w:val="Default Paragraph Font"/>
  </w:style>
  <w:style w:type="character" w:styleId="char1" w:customStyle="1">
    <w:name w:val="Заголовок 1 Знак"/>
    <w:basedOn w:val="char0"/>
    <w:rPr>
      <w:rFonts w:ascii="Times New Roman" w:hAnsi="Times New Roman" w:eastAsia="Times New Roman" w:cs="Times New Roman"/>
      <w:b/>
      <w:bCs/>
      <w:kern w:val="1"/>
      <w:sz w:val="48"/>
      <w:szCs w:val="48"/>
      <w:lang w:eastAsia="ru-ru"/>
    </w:rPr>
  </w:style>
  <w:style w:type="character" w:styleId="char2" w:customStyle="1">
    <w:name w:val="aentry-post__title-text"/>
    <w:basedOn w:val="char0"/>
  </w:style>
  <w:style w:type="character" w:styleId="char3">
    <w:name w:val="Strong"/>
    <w:basedOn w:val="char0"/>
    <w:rPr>
      <w:b/>
      <w:bCs/>
    </w:rPr>
  </w:style>
  <w:style w:type="table" w:default="1" w:styleId="TableNormal">
    <w:name w:val="Normal Table"/>
    <w:uiPriority w:val="99"/>
    <w:semiHidden/>
    <w:unhideWhenUsed/>
    <w:tblPr>
      <w:tblStyleRowBandSize w:val="1"/>
      <w:tblStyleColBandSize w:val="1"/>
      <w:tblInd w:w="0" w:type="dxa"/>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docDefaults>
    <w:rPrDefault>
      <w:rPr>
        <w:rFonts w:ascii="Calibri" w:hAnsi="Calibri" w:eastAsia="Calibri" w:cs="Calibr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style>
  <w:style w:type="paragraph" w:styleId="para1">
    <w:name w:val="heading 1"/>
    <w:qFormat/>
    <w:basedOn w:val="para0"/>
    <w:pPr>
      <w:spacing w:before="100" w:after="100" w:beforeAutospacing="1" w:afterAutospacing="1" w:line="240" w:lineRule="auto"/>
      <w:outlineLvl w:val="0"/>
    </w:pPr>
    <w:rPr>
      <w:rFonts w:ascii="Times New Roman" w:hAnsi="Times New Roman" w:eastAsia="Times New Roman" w:cs="Times New Roman"/>
      <w:b/>
      <w:bCs/>
      <w:kern w:val="1"/>
      <w:sz w:val="48"/>
      <w:szCs w:val="48"/>
      <w:lang w:eastAsia="ru-ru"/>
    </w:rPr>
  </w:style>
  <w:style w:type="paragraph" w:styleId="para2" w:customStyle="1">
    <w:name w:val="Default"/>
    <w:qFormat/>
    <w:pPr>
      <w:spacing w:after="0" w:line="240" w:lineRule="auto"/>
    </w:pPr>
    <w:rPr>
      <w:rFonts w:ascii="Bookman Old Style" w:hAnsi="Bookman Old Style" w:eastAsia="Calibri" w:cs="Bookman Old Style"/>
      <w:color w:val="000000"/>
      <w:sz w:val="24"/>
      <w:szCs w:val="24"/>
      <w:lang w:val="ru-ru" w:eastAsia="en-us" w:bidi="ar-sa"/>
    </w:rPr>
  </w:style>
  <w:style w:type="paragraph" w:styleId="para3">
    <w:name w:val="Normal (Web)"/>
    <w:qFormat/>
    <w:basedOn w:val="para0"/>
    <w:pPr>
      <w:spacing w:before="100" w:after="100" w:beforeAutospacing="1" w:afterAutospacing="1" w:line="240" w:lineRule="auto"/>
    </w:pPr>
    <w:rPr>
      <w:rFonts w:ascii="Times New Roman" w:hAnsi="Times New Roman" w:eastAsia="Times New Roman" w:cs="Times New Roman"/>
      <w:sz w:val="24"/>
      <w:szCs w:val="24"/>
      <w:lang w:eastAsia="ru-ru"/>
    </w:rPr>
  </w:style>
  <w:style w:type="paragraph" w:styleId="para4">
    <w:name w:val="Footer"/>
    <w:qFormat/>
    <w:basedOn w:val="para0"/>
    <w:pPr>
      <w:spacing w:after="0" w:line="240" w:lineRule="auto"/>
      <w:tabs defTabSz="708">
        <w:tab w:val="center" w:pos="4677" w:leader="none"/>
        <w:tab w:val="right" w:pos="9355" w:leader="none"/>
      </w:tabs>
    </w:pPr>
  </w:style>
  <w:style w:type="character" w:styleId="char0" w:default="1">
    <w:name w:val="Default Paragraph Font"/>
  </w:style>
  <w:style w:type="character" w:styleId="char1" w:customStyle="1">
    <w:name w:val="Заголовок 1 Знак"/>
    <w:basedOn w:val="char0"/>
    <w:rPr>
      <w:rFonts w:ascii="Times New Roman" w:hAnsi="Times New Roman" w:eastAsia="Times New Roman" w:cs="Times New Roman"/>
      <w:b/>
      <w:bCs/>
      <w:kern w:val="1"/>
      <w:sz w:val="48"/>
      <w:szCs w:val="48"/>
      <w:lang w:eastAsia="ru-ru"/>
    </w:rPr>
  </w:style>
  <w:style w:type="character" w:styleId="char2" w:customStyle="1">
    <w:name w:val="aentry-post__title-text"/>
    <w:basedOn w:val="char0"/>
  </w:style>
  <w:style w:type="character" w:styleId="char3">
    <w:name w:val="Strong"/>
    <w:basedOn w:val="char0"/>
    <w:rPr>
      <w:b/>
      <w:bCs/>
    </w:rPr>
  </w:style>
  <w:style w:type="table" w:default="1" w:styleId="TableNormal">
    <w:name w:val="Normal Table"/>
    <w:uiPriority w:val="99"/>
    <w:semiHidden/>
    <w:unhideWhenUsed/>
    <w:tblPr>
      <w:tblStyleRowBandSize w:val="1"/>
      <w:tblStyleColBandSize w:val="1"/>
      <w:tblInd w:w="0" w:type="dxa"/>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
<Relationships xmlns="http://schemas.openxmlformats.org/package/2006/relationships"><Relationship Id="rId1" Type="http://schemas.openxmlformats.org/officeDocument/2006/relationships/webSettings" Target="webSettings.xml"/><Relationship Id="rId2" Type="http://schemas.openxmlformats.org/officeDocument/2006/relationships/settings" Target="settings.xml"/><Relationship Id="rId3" Type="http://schemas.openxmlformats.org/officeDocument/2006/relationships/theme" Target="theme/theme1.xml"/><Relationship Id="rId4" Type="http://schemas.openxmlformats.org/officeDocument/2006/relationships/fontTable" Target="fontTable.xml"/><Relationship Id="rId5" Type="http://schemas.openxmlformats.org/officeDocument/2006/relationships/styles" Target="styles.xml"/><Relationship Id="rId6" Type="http://schemas.microsoft.com/office/2007/relationships/stylesWithEffects" Target="stylesWithEffects.xml"/><Relationship Id="rId7" Type="http://schemas.openxmlformats.org/officeDocument/2006/relationships/image" Target="media/image1.png"/><Relationship Id="rId8" Type="http://schemas.openxmlformats.org/officeDocument/2006/relationships/image" Target="media/image2.png"/><Relationship Id="rId9" Type="http://schemas.openxmlformats.org/officeDocument/2006/relationships/footer" Target="footer1.xml"/></Relationships>
</file>

<file path=word/_rels/fontTable.xml.rels><?xml version="1.0" encoding="UTF-8" standalone="yes" ?>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FFFFFF"/>
      </a:dk1>
      <a:lt1>
        <a:sysClr val="window" lastClr="00000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Times New Roman"/>
        <a:ea typeface="Times New Roman"/>
        <a:cs typeface="Times New Roman"/>
      </a:majorFont>
      <a:minorFont>
        <a:latin typeface="Calibri"/>
        <a:ea typeface="Calibri"/>
        <a:cs typeface="Calibri"/>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a:solidFill>
            <a:srgbClr val="000000"/>
          </a:solidFill>
        </a:ln>
      </a:spPr>
      <a:bodyPr spcFirstLastPara="1" vertOverflow="clip" horzOverflow="clip" upright="1">
        <a:prstTxWarp prst="textNoShape">
          <a:avLst/>
        </a:prstTxWarp>
        <a:noAutofit/>
      </a:bodyPr>
      <a:lstStyle/>
      <a:style>
        <a:lnRef idx="0">
          <a:schemeClr val="accent1"/>
        </a:lnRef>
        <a:fillRef idx="0">
          <a:schemeClr val="accent1"/>
        </a:fillRef>
        <a:effectRef idx="0">
          <a:schemeClr val="accent1"/>
        </a:effectRef>
        <a:fontRef idx="minor">
          <a:schemeClr val="lt1"/>
        </a:fontRef>
      </a:style>
    </a:spDef>
  </a:objectDefaults>
  <a:extraClrSchemeLst/>
</a:theme>
</file>

<file path=docProps/app.xml><?xml version="1.0" encoding="utf-8"?>
<Properties xmlns="http://schemas.openxmlformats.org/officeDocument/2006/extended-properties" xmlns:vt="http://schemas.openxmlformats.org/officeDocument/2006/docPropsVTypes">
  <Application>TextMaker free rev.1228</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Yuriy Morugov</dc:creator>
  <cp:keywords/>
  <dc:description/>
  <cp:lastModifiedBy/>
  <cp:revision>9</cp:revision>
  <dcterms:created xsi:type="dcterms:W3CDTF">2025-09-13T09:13:00Z</dcterms:created>
  <dcterms:modified xsi:type="dcterms:W3CDTF">2025-12-08T13:50:10Z</dcterms:modified>
</cp:coreProperties>
</file>