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5AE9" w14:textId="77777777" w:rsidR="00EF6B0D" w:rsidRDefault="00C615A3">
      <w:pPr>
        <w:pStyle w:val="Title"/>
        <w:jc w:val="center"/>
      </w:pPr>
      <w:r>
        <w:t>PEX3 Analysis Report: LRU Page Replacement Simulation</w:t>
      </w:r>
    </w:p>
    <w:p w14:paraId="25746819" w14:textId="518748AC" w:rsidR="00EF6B0D" w:rsidRDefault="00C615A3">
      <w:pPr>
        <w:jc w:val="center"/>
      </w:pPr>
      <w:r>
        <w:rPr>
          <w:color w:val="444444"/>
          <w:sz w:val="24"/>
        </w:rPr>
        <w:t>CS 483 — Operating Systems — Spring 2026</w:t>
      </w:r>
      <w:r>
        <w:br/>
        <w:t xml:space="preserve">Name: </w:t>
      </w:r>
      <w:r w:rsidR="00D20072">
        <w:t>Aidan Blankenship</w:t>
      </w:r>
      <w:r>
        <w:t xml:space="preserve">     Section: </w:t>
      </w:r>
      <w:r w:rsidR="00D20072">
        <w:t>M4</w:t>
      </w:r>
      <w:r>
        <w:t xml:space="preserve">     Date: </w:t>
      </w:r>
      <w:r w:rsidR="00D20072">
        <w:t>4/23/2026</w:t>
      </w:r>
    </w:p>
    <w:p w14:paraId="7DCA5D8C" w14:textId="77777777" w:rsidR="00EF6B0D" w:rsidRDefault="00C615A3">
      <w:pPr>
        <w:pStyle w:val="Heading2"/>
      </w:pPr>
      <w:r>
        <w:t>Documentation Statement</w:t>
      </w:r>
    </w:p>
    <w:p w14:paraId="5773B53A" w14:textId="0279FE0B" w:rsidR="00EF6B0D" w:rsidRDefault="00AE4E67">
      <w:r>
        <w:t>None.</w:t>
      </w:r>
    </w:p>
    <w:p w14:paraId="0CFC452B" w14:textId="77777777" w:rsidR="00EF6B0D" w:rsidRDefault="00C615A3">
      <w:pPr>
        <w:pStyle w:val="Heading1"/>
      </w:pPr>
      <w:r>
        <w:t>1. Optimum Frame Size Recommendation (4 pts)</w:t>
      </w:r>
    </w:p>
    <w:p w14:paraId="47818153" w14:textId="34AC9EDD" w:rsidR="0061747E" w:rsidRDefault="0061747E" w:rsidP="0061747E">
      <w:r>
        <w:t xml:space="preserve">A frame size of 1kb is recommended because it only needs </w:t>
      </w:r>
      <w:r w:rsidR="001F7386">
        <w:t>7.76</w:t>
      </w:r>
      <w:r>
        <w:t xml:space="preserve">% of its maximum frames in order to have a fault rate below 10%. This is the lowest out of all of the frame sizes tested, making it the best in order to have a low fault rate while still keeping memory overhead low. The recommended number of frames is </w:t>
      </w:r>
      <w:r w:rsidR="001F7386">
        <w:t>318</w:t>
      </w:r>
      <w:r>
        <w:t xml:space="preserve"> because that is when the fault rate falls below 10%, and this also has the lowest memory overhead allowing better performance.</w:t>
      </w:r>
    </w:p>
    <w:p w14:paraId="069F8CE8" w14:textId="6ED0BD2E" w:rsidR="00EF6B0D" w:rsidRDefault="00C615A3" w:rsidP="007A4799">
      <w:pPr>
        <w:pStyle w:val="Heading1"/>
      </w:pPr>
      <w:r>
        <w:t>2. Frames Required to Achieve &lt; 10% Page-Fault Rate (4 pts)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14:paraId="280C8384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D4FB6" w14:textId="77777777" w:rsidR="00EF6B0D" w:rsidRDefault="00C615A3">
            <w:r>
              <w:t>Frame Size</w:t>
            </w:r>
          </w:p>
        </w:tc>
        <w:tc>
          <w:tcPr>
            <w:tcW w:w="2880" w:type="dxa"/>
          </w:tcPr>
          <w:p w14:paraId="7817D22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Frames for &lt; 10%</w:t>
            </w:r>
          </w:p>
        </w:tc>
        <w:tc>
          <w:tcPr>
            <w:tcW w:w="2880" w:type="dxa"/>
          </w:tcPr>
          <w:p w14:paraId="44E53419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Fault Rate at That Count</w:t>
            </w:r>
          </w:p>
        </w:tc>
      </w:tr>
      <w:tr w:rsidR="00EF6B0D" w14:paraId="53935ED8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E3008" w14:textId="77777777" w:rsidR="00EF6B0D" w:rsidRDefault="00C615A3">
            <w:r>
              <w:t>512 B</w:t>
            </w:r>
          </w:p>
        </w:tc>
        <w:tc>
          <w:tcPr>
            <w:tcW w:w="2880" w:type="dxa"/>
          </w:tcPr>
          <w:p w14:paraId="3825448D" w14:textId="39E903A5" w:rsidR="00EF6B0D" w:rsidRDefault="001F7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689</w:t>
            </w:r>
          </w:p>
        </w:tc>
        <w:tc>
          <w:tcPr>
            <w:tcW w:w="2880" w:type="dxa"/>
          </w:tcPr>
          <w:p w14:paraId="08C39E0F" w14:textId="6019FAB1" w:rsidR="00EF6B0D" w:rsidRDefault="001F7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386">
              <w:t>0.09996</w:t>
            </w:r>
          </w:p>
        </w:tc>
      </w:tr>
      <w:tr w:rsidR="00EF6B0D" w14:paraId="7C29B95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A638D" w14:textId="77777777" w:rsidR="00EF6B0D" w:rsidRDefault="00C615A3">
            <w:r>
              <w:t>1 KB</w:t>
            </w:r>
          </w:p>
        </w:tc>
        <w:tc>
          <w:tcPr>
            <w:tcW w:w="2880" w:type="dxa"/>
          </w:tcPr>
          <w:p w14:paraId="3EBA0552" w14:textId="608F0AFF" w:rsidR="00EF6B0D" w:rsidRDefault="001F73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318</w:t>
            </w:r>
          </w:p>
        </w:tc>
        <w:tc>
          <w:tcPr>
            <w:tcW w:w="2880" w:type="dxa"/>
          </w:tcPr>
          <w:p w14:paraId="016AE040" w14:textId="00A486C8" w:rsidR="00EF6B0D" w:rsidRDefault="001F73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F7386">
              <w:t>0.099937</w:t>
            </w:r>
          </w:p>
        </w:tc>
      </w:tr>
      <w:tr w:rsidR="00EF6B0D" w14:paraId="5AE2DCC6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7FA06" w14:textId="77777777" w:rsidR="00EF6B0D" w:rsidRDefault="00C615A3">
            <w:r>
              <w:t>2 KB</w:t>
            </w:r>
          </w:p>
        </w:tc>
        <w:tc>
          <w:tcPr>
            <w:tcW w:w="2880" w:type="dxa"/>
          </w:tcPr>
          <w:p w14:paraId="17FF9F0F" w14:textId="701438F1" w:rsidR="00EF6B0D" w:rsidRDefault="001F7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179</w:t>
            </w:r>
          </w:p>
        </w:tc>
        <w:tc>
          <w:tcPr>
            <w:tcW w:w="2880" w:type="dxa"/>
          </w:tcPr>
          <w:p w14:paraId="4485C4FC" w14:textId="6AA4A4E4" w:rsidR="00EF6B0D" w:rsidRDefault="001F7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386">
              <w:t>0.099777</w:t>
            </w:r>
          </w:p>
        </w:tc>
      </w:tr>
      <w:tr w:rsidR="00EF6B0D" w14:paraId="2B1FF59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C80FB" w14:textId="77777777" w:rsidR="00EF6B0D" w:rsidRDefault="00C615A3">
            <w:r>
              <w:t>4 KB</w:t>
            </w:r>
          </w:p>
        </w:tc>
        <w:tc>
          <w:tcPr>
            <w:tcW w:w="2880" w:type="dxa"/>
          </w:tcPr>
          <w:p w14:paraId="482CE9FC" w14:textId="7E669233" w:rsidR="00EF6B0D" w:rsidRDefault="001F73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106</w:t>
            </w:r>
          </w:p>
        </w:tc>
        <w:tc>
          <w:tcPr>
            <w:tcW w:w="2880" w:type="dxa"/>
          </w:tcPr>
          <w:p w14:paraId="7E19495A" w14:textId="555DA2B7" w:rsidR="00EF6B0D" w:rsidRDefault="001F73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F7386">
              <w:t>0.099938</w:t>
            </w:r>
          </w:p>
        </w:tc>
      </w:tr>
    </w:tbl>
    <w:p w14:paraId="041E3B84" w14:textId="77777777" w:rsidR="00EF6B0D" w:rsidRDefault="00EF6B0D"/>
    <w:p w14:paraId="16DDE244" w14:textId="77777777" w:rsidR="00EF6B0D" w:rsidRDefault="00C615A3">
      <w:pPr>
        <w:pStyle w:val="Heading1"/>
      </w:pPr>
      <w:r>
        <w:lastRenderedPageBreak/>
        <w:t>3. Frames vs. Number of Page Faults — 4 charts (6 pts)</w:t>
      </w:r>
    </w:p>
    <w:p w14:paraId="3A3BBD29" w14:textId="77777777" w:rsidR="00EF6B0D" w:rsidRDefault="00C615A3">
      <w:pPr>
        <w:pStyle w:val="Heading3"/>
      </w:pPr>
      <w:r>
        <w:t>512 B Frames — Page Faults (1.5 pts)</w:t>
      </w:r>
    </w:p>
    <w:p w14:paraId="17174149" w14:textId="6F4128AE" w:rsidR="00EF6B0D" w:rsidRDefault="001F7386">
      <w:r w:rsidRPr="001F7386">
        <w:drawing>
          <wp:inline distT="0" distB="0" distL="0" distR="0" wp14:anchorId="31C292CC" wp14:editId="5EC39FE5">
            <wp:extent cx="5486400" cy="3288665"/>
            <wp:effectExtent l="0" t="0" r="0" b="6985"/>
            <wp:docPr id="103404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44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4809" w14:textId="77777777" w:rsidR="00EF6B0D" w:rsidRDefault="00C615A3">
      <w:pPr>
        <w:pStyle w:val="Heading3"/>
      </w:pPr>
      <w:r>
        <w:t>1 KB Frames — Page Faults (1.5 pts)</w:t>
      </w:r>
    </w:p>
    <w:p w14:paraId="14CFB9D0" w14:textId="6197D883" w:rsidR="00EF6B0D" w:rsidRDefault="001F7386">
      <w:r w:rsidRPr="001F7386">
        <w:drawing>
          <wp:inline distT="0" distB="0" distL="0" distR="0" wp14:anchorId="195A0D22" wp14:editId="482EBEC0">
            <wp:extent cx="5486400" cy="3280410"/>
            <wp:effectExtent l="0" t="0" r="0" b="0"/>
            <wp:docPr id="161008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86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2BA5" w14:textId="77777777" w:rsidR="00EF6B0D" w:rsidRDefault="00C615A3">
      <w:pPr>
        <w:pStyle w:val="Heading3"/>
      </w:pPr>
      <w:r>
        <w:lastRenderedPageBreak/>
        <w:t>2 KB Frames — Page Faults (1.5 pts)</w:t>
      </w:r>
    </w:p>
    <w:p w14:paraId="05A1F64A" w14:textId="3B4DE577" w:rsidR="00EF6B0D" w:rsidRDefault="001F7386">
      <w:r w:rsidRPr="001F7386">
        <w:drawing>
          <wp:inline distT="0" distB="0" distL="0" distR="0" wp14:anchorId="3668E2C5" wp14:editId="3BE47031">
            <wp:extent cx="5486400" cy="3319145"/>
            <wp:effectExtent l="0" t="0" r="0" b="0"/>
            <wp:docPr id="146276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64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2D4E" w14:textId="77777777" w:rsidR="00EF6B0D" w:rsidRDefault="00C615A3">
      <w:pPr>
        <w:pStyle w:val="Heading3"/>
      </w:pPr>
      <w:r>
        <w:t>4 KB Frames — Page Faults (1.5 pts)</w:t>
      </w:r>
    </w:p>
    <w:p w14:paraId="470D75E4" w14:textId="7B09CD41" w:rsidR="00EF6B0D" w:rsidRDefault="001F7386">
      <w:r w:rsidRPr="001F7386">
        <w:drawing>
          <wp:inline distT="0" distB="0" distL="0" distR="0" wp14:anchorId="421420B6" wp14:editId="478B1718">
            <wp:extent cx="5486400" cy="3269615"/>
            <wp:effectExtent l="0" t="0" r="0" b="6985"/>
            <wp:docPr id="23175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51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92C7" w14:textId="77777777" w:rsidR="00EF6B0D" w:rsidRDefault="00C615A3">
      <w:pPr>
        <w:pStyle w:val="Heading1"/>
      </w:pPr>
      <w:r>
        <w:lastRenderedPageBreak/>
        <w:t>4. Frames vs. Page-Fault Rate — 4 charts (6 pts)</w:t>
      </w:r>
    </w:p>
    <w:p w14:paraId="66CC75F3" w14:textId="10D07818" w:rsidR="00EF6B0D" w:rsidRDefault="00C615A3" w:rsidP="00AE4E67">
      <w:pPr>
        <w:pStyle w:val="Heading3"/>
      </w:pPr>
      <w:r>
        <w:t>512 B Frames — Fault Rate (1.5 pts)</w:t>
      </w:r>
      <w:r w:rsidR="001F7386" w:rsidRPr="001F7386">
        <w:rPr>
          <w:noProof/>
        </w:rPr>
        <w:t xml:space="preserve"> </w:t>
      </w:r>
      <w:r w:rsidR="001F7386" w:rsidRPr="001F7386">
        <w:drawing>
          <wp:inline distT="0" distB="0" distL="0" distR="0" wp14:anchorId="317E65D1" wp14:editId="6FCBF1FE">
            <wp:extent cx="5486400" cy="3254375"/>
            <wp:effectExtent l="0" t="0" r="0" b="3175"/>
            <wp:docPr id="197876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61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E4D0" w14:textId="77777777" w:rsidR="00EF6B0D" w:rsidRDefault="00C615A3">
      <w:pPr>
        <w:pStyle w:val="Heading3"/>
      </w:pPr>
      <w:r>
        <w:t>1 KB Frames — Fault Rate (1.5 pts)</w:t>
      </w:r>
    </w:p>
    <w:p w14:paraId="59EE6F2E" w14:textId="537B2363" w:rsidR="00EF6B0D" w:rsidRDefault="001F7386">
      <w:r w:rsidRPr="001F7386">
        <w:drawing>
          <wp:inline distT="0" distB="0" distL="0" distR="0" wp14:anchorId="36097198" wp14:editId="33190C52">
            <wp:extent cx="5486400" cy="3275965"/>
            <wp:effectExtent l="0" t="0" r="0" b="635"/>
            <wp:docPr id="20911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84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0AF5" w14:textId="77777777" w:rsidR="00EF6B0D" w:rsidRDefault="00C615A3">
      <w:pPr>
        <w:pStyle w:val="Heading3"/>
      </w:pPr>
      <w:r>
        <w:lastRenderedPageBreak/>
        <w:t>2 KB Frames — Fault Rate (1.5 pts)</w:t>
      </w:r>
    </w:p>
    <w:p w14:paraId="35620734" w14:textId="7F1C8125" w:rsidR="00EF6B0D" w:rsidRDefault="001F7386">
      <w:r w:rsidRPr="001F7386">
        <w:drawing>
          <wp:inline distT="0" distB="0" distL="0" distR="0" wp14:anchorId="03936F64" wp14:editId="6D675EB4">
            <wp:extent cx="5486400" cy="3266440"/>
            <wp:effectExtent l="0" t="0" r="0" b="0"/>
            <wp:docPr id="55324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45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2984" w14:textId="77777777" w:rsidR="00EF6B0D" w:rsidRDefault="00C615A3">
      <w:pPr>
        <w:pStyle w:val="Heading3"/>
      </w:pPr>
      <w:r>
        <w:t>4 KB Frames — Fault Rate (1.5 pts)</w:t>
      </w:r>
    </w:p>
    <w:p w14:paraId="09BAC0C7" w14:textId="3F86BCC6" w:rsidR="00EF6B0D" w:rsidRDefault="001F7386">
      <w:r w:rsidRPr="001F7386">
        <w:drawing>
          <wp:inline distT="0" distB="0" distL="0" distR="0" wp14:anchorId="2F04C7E1" wp14:editId="330A54CF">
            <wp:extent cx="5486400" cy="3240405"/>
            <wp:effectExtent l="0" t="0" r="0" b="0"/>
            <wp:docPr id="83282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21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416C" w14:textId="77777777" w:rsidR="00EF6B0D" w:rsidRDefault="00C615A3">
      <w:pPr>
        <w:pStyle w:val="Heading1"/>
      </w:pPr>
      <w:r>
        <w:t>5. Curve Shape and Working Set Analysis (5 pts)</w:t>
      </w:r>
    </w:p>
    <w:p w14:paraId="6A3F20C2" w14:textId="41E03033" w:rsidR="0061747E" w:rsidRDefault="00F725C9">
      <w:r>
        <w:t xml:space="preserve">The curves all have a steep drop initially before quickly flattening out. The inflection point between a steep slope and the flattening out happens at around </w:t>
      </w:r>
      <w:r w:rsidR="001F7386">
        <w:t>1</w:t>
      </w:r>
      <w:r>
        <w:t xml:space="preserve">5% fault rate for all curves, with them all crossing the 10% fault rate line at around </w:t>
      </w:r>
      <w:r w:rsidR="001F7386">
        <w:t>8-9</w:t>
      </w:r>
      <w:r>
        <w:t xml:space="preserve">% of the way to their max frames. </w:t>
      </w:r>
      <w:r>
        <w:lastRenderedPageBreak/>
        <w:t xml:space="preserve">The inflection point happens very early on, around </w:t>
      </w:r>
      <w:r w:rsidR="001F7386">
        <w:t>230</w:t>
      </w:r>
      <w:r>
        <w:t xml:space="preserve"> frames for 512b, </w:t>
      </w:r>
      <w:r w:rsidR="001F7386">
        <w:t>120</w:t>
      </w:r>
      <w:r>
        <w:t xml:space="preserve"> frames for 1kb, </w:t>
      </w:r>
      <w:r w:rsidR="001F7386">
        <w:t>70</w:t>
      </w:r>
      <w:r>
        <w:t xml:space="preserve"> frames for 2kb, and </w:t>
      </w:r>
      <w:r w:rsidR="001F7386">
        <w:t>50</w:t>
      </w:r>
      <w:r>
        <w:t xml:space="preserve"> frames for 4kb. These inflection points show where additional frames start to </w:t>
      </w:r>
      <w:r w:rsidR="001F7386">
        <w:t>become</w:t>
      </w:r>
      <w:r>
        <w:t xml:space="preserve"> inefficient for each frame size.</w:t>
      </w:r>
    </w:p>
    <w:p w14:paraId="1418E42E" w14:textId="77777777" w:rsidR="00EF6B0D" w:rsidRDefault="00C615A3">
      <w:pPr>
        <w:pStyle w:val="Heading1"/>
      </w:pPr>
      <w:r>
        <w:t>6. Frame Size and Fault Rate Tradeoffs (5 pts)</w:t>
      </w:r>
    </w:p>
    <w:p w14:paraId="7B91D5BD" w14:textId="6145DED7" w:rsidR="00F725C9" w:rsidRDefault="007A4799">
      <w:r>
        <w:t xml:space="preserve">Larger frames have more memory, but if the page they have doesn’t take up the full memory, then they have empty space that leads to internal fragmentation. The data shows a preference for </w:t>
      </w:r>
      <w:r w:rsidR="001F7386">
        <w:t>smaller</w:t>
      </w:r>
      <w:r>
        <w:t xml:space="preserve"> page sizes as they were the most efficient with their frame use, getting their fault rates below 10% faster than </w:t>
      </w:r>
      <w:r w:rsidR="001F7386">
        <w:t>2kb</w:t>
      </w:r>
      <w:r>
        <w:t xml:space="preserve"> and 4kb. Fewer faults leads to faster speeds on memory, but fragmentation leads to memory not being used efficiently meaning that it gets filled up faster.</w:t>
      </w:r>
    </w:p>
    <w:p w14:paraId="1E30F8A5" w14:textId="77777777" w:rsidR="00EF6B0D" w:rsidRDefault="00C615A3">
      <w:r>
        <w:br w:type="page"/>
      </w:r>
    </w:p>
    <w:p w14:paraId="57BF9D18" w14:textId="77777777" w:rsidR="00EF6B0D" w:rsidRDefault="00C615A3">
      <w:pPr>
        <w:pStyle w:val="Heading2"/>
      </w:pPr>
      <w:r>
        <w:lastRenderedPageBreak/>
        <w:t>Grading Rubric (delete this page before submitting)</w:t>
      </w:r>
    </w:p>
    <w:p w14:paraId="6CFA82AC" w14:textId="77777777" w:rsidR="00EF6B0D" w:rsidRDefault="00C615A3">
      <w:pPr>
        <w:pStyle w:val="Heading3"/>
      </w:pPr>
      <w:r>
        <w:t>Point Breakdown (30 pts total)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F6B0D" w14:paraId="6BCB0086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740255" w14:textId="77777777" w:rsidR="00EF6B0D" w:rsidRDefault="00C615A3">
            <w:r>
              <w:t>Component</w:t>
            </w:r>
          </w:p>
        </w:tc>
        <w:tc>
          <w:tcPr>
            <w:tcW w:w="4320" w:type="dxa"/>
          </w:tcPr>
          <w:p w14:paraId="3A8A6ED7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</w:tr>
      <w:tr w:rsidR="00EF6B0D" w14:paraId="2D4F4F20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16C9F5" w14:textId="77777777" w:rsidR="00C03C71" w:rsidRDefault="00F40302">
            <w:r>
              <w:t>Optimum Frame Size Recommendation</w:t>
            </w:r>
          </w:p>
        </w:tc>
        <w:tc>
          <w:tcPr>
            <w:tcW w:w="4320" w:type="dxa"/>
          </w:tcPr>
          <w:p w14:paraId="274E74A7" w14:textId="77777777" w:rsidR="00C03C71" w:rsidRDefault="00F40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EF6B0D" w14:paraId="0F6FF6F6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DDEA70" w14:textId="77777777" w:rsidR="00C03C71" w:rsidRDefault="00F40302">
            <w:r>
              <w:t>Frames for &lt; 10% Target Table</w:t>
            </w:r>
          </w:p>
        </w:tc>
        <w:tc>
          <w:tcPr>
            <w:tcW w:w="4320" w:type="dxa"/>
          </w:tcPr>
          <w:p w14:paraId="67776DE7" w14:textId="77777777" w:rsidR="00C03C71" w:rsidRDefault="00F403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EF6B0D" w14:paraId="78EE7FB2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C01EFE" w14:textId="77777777" w:rsidR="00C03C71" w:rsidRDefault="00F40302">
            <w:r>
              <w:t>Page Fault Charts (4 charts x 1.5 pts)</w:t>
            </w:r>
          </w:p>
        </w:tc>
        <w:tc>
          <w:tcPr>
            <w:tcW w:w="4320" w:type="dxa"/>
          </w:tcPr>
          <w:p w14:paraId="4471DB94" w14:textId="77777777" w:rsidR="00C03C71" w:rsidRDefault="00F40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EF6B0D" w14:paraId="4AE9F33D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01866B" w14:textId="77777777" w:rsidR="00C03C71" w:rsidRDefault="00F40302">
            <w:r>
              <w:t>Fault Rate Charts (4 charts x 1.5 pts)</w:t>
            </w:r>
          </w:p>
        </w:tc>
        <w:tc>
          <w:tcPr>
            <w:tcW w:w="4320" w:type="dxa"/>
          </w:tcPr>
          <w:p w14:paraId="588EA5EA" w14:textId="77777777" w:rsidR="00C03C71" w:rsidRDefault="00F403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EF6B0D" w14:paraId="7944C44D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7FE330" w14:textId="77777777" w:rsidR="00C03C71" w:rsidRDefault="00F40302">
            <w:r>
              <w:t>Curve Shape / Working Set Analysis</w:t>
            </w:r>
          </w:p>
        </w:tc>
        <w:tc>
          <w:tcPr>
            <w:tcW w:w="4320" w:type="dxa"/>
          </w:tcPr>
          <w:p w14:paraId="0C3B98D5" w14:textId="77777777" w:rsidR="00C03C71" w:rsidRDefault="00F40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EF6B0D" w14:paraId="000C7E22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62E889" w14:textId="77777777" w:rsidR="00C03C71" w:rsidRDefault="00F40302">
            <w:r>
              <w:t>Frame Size Tradeoffs</w:t>
            </w:r>
          </w:p>
        </w:tc>
        <w:tc>
          <w:tcPr>
            <w:tcW w:w="4320" w:type="dxa"/>
          </w:tcPr>
          <w:p w14:paraId="1E7FC2B6" w14:textId="77777777" w:rsidR="00C03C71" w:rsidRDefault="00F403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EF6B0D" w14:paraId="1048BC3F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5D8C05" w14:textId="77777777" w:rsidR="00C03C71" w:rsidRDefault="00F40302">
            <w:r>
              <w:t>TOTAL</w:t>
            </w:r>
          </w:p>
        </w:tc>
        <w:tc>
          <w:tcPr>
            <w:tcW w:w="4320" w:type="dxa"/>
          </w:tcPr>
          <w:p w14:paraId="6DD175BA" w14:textId="77777777" w:rsidR="00C03C71" w:rsidRDefault="00F40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EF6B0D" w14:paraId="3CEA19F8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9E5F94" w14:textId="77777777" w:rsidR="00C03C71" w:rsidRDefault="00C03C71"/>
        </w:tc>
        <w:tc>
          <w:tcPr>
            <w:tcW w:w="4320" w:type="dxa"/>
          </w:tcPr>
          <w:p w14:paraId="31C55FBF" w14:textId="77777777" w:rsidR="00C03C71" w:rsidRDefault="00C03C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BF31495" w14:textId="77777777" w:rsidR="00EF6B0D" w:rsidRDefault="00EF6B0D"/>
    <w:p w14:paraId="3769A1FF" w14:textId="77777777" w:rsidR="00EF6B0D" w:rsidRDefault="00C615A3">
      <w:pPr>
        <w:pStyle w:val="Heading3"/>
      </w:pPr>
      <w:r>
        <w:t>General Deductions (applied at grader discretion)</w:t>
      </w:r>
    </w:p>
    <w:p w14:paraId="6A7895DE" w14:textId="77777777" w:rsidR="00EF6B0D" w:rsidRDefault="00C615A3">
      <w:r>
        <w:t>The following may result in point deductions from any section where the issue appears: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14:paraId="504A1EA0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1A4482" w14:textId="77777777" w:rsidR="00EF6B0D" w:rsidRDefault="00C615A3">
            <w:r>
              <w:t>Issue</w:t>
            </w:r>
          </w:p>
        </w:tc>
        <w:tc>
          <w:tcPr>
            <w:tcW w:w="2880" w:type="dxa"/>
          </w:tcPr>
          <w:p w14:paraId="1DC3076B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Deduction</w:t>
            </w:r>
          </w:p>
        </w:tc>
        <w:tc>
          <w:tcPr>
            <w:tcW w:w="2880" w:type="dxa"/>
          </w:tcPr>
          <w:p w14:paraId="5E0065B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F6B0D" w14:paraId="39493782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85CC79" w14:textId="77777777" w:rsidR="00EF6B0D" w:rsidRDefault="00C615A3">
            <w:r>
              <w:t>Insufficient technical depth</w:t>
            </w:r>
          </w:p>
        </w:tc>
        <w:tc>
          <w:tcPr>
            <w:tcW w:w="2880" w:type="dxa"/>
          </w:tcPr>
          <w:p w14:paraId="16020A76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-3 pts</w:t>
            </w:r>
          </w:p>
        </w:tc>
        <w:tc>
          <w:tcPr>
            <w:tcW w:w="2880" w:type="dxa"/>
          </w:tcPr>
          <w:p w14:paraId="675815CD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Analysis should reflect understanding of virtual memory, page replacement, and working set concepts — not just restate numbers from the data.</w:t>
            </w:r>
          </w:p>
        </w:tc>
      </w:tr>
      <w:tr w:rsidR="00EF6B0D" w14:paraId="5DEB7FA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34E7E" w14:textId="77777777" w:rsidR="00EF6B0D" w:rsidRDefault="00C615A3">
            <w:r>
              <w:t>Unprofessional presentation</w:t>
            </w:r>
          </w:p>
        </w:tc>
        <w:tc>
          <w:tcPr>
            <w:tcW w:w="2880" w:type="dxa"/>
          </w:tcPr>
          <w:p w14:paraId="53471090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-3 pts</w:t>
            </w:r>
          </w:p>
        </w:tc>
        <w:tc>
          <w:tcPr>
            <w:tcW w:w="2880" w:type="dxa"/>
          </w:tcPr>
          <w:p w14:paraId="68534784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report should read as a polished technical document suitable for a professional audience. Sloppy formatting, missing chart labels, or inconsistent style will result in deductions.</w:t>
            </w:r>
          </w:p>
        </w:tc>
      </w:tr>
      <w:tr w:rsidR="00EF6B0D" w14:paraId="1381CE6B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DD8D4" w14:textId="77777777" w:rsidR="00EF6B0D" w:rsidRDefault="00C615A3">
            <w:r>
              <w:t>Spelling and grammar errors</w:t>
            </w:r>
          </w:p>
        </w:tc>
        <w:tc>
          <w:tcPr>
            <w:tcW w:w="2880" w:type="dxa"/>
          </w:tcPr>
          <w:p w14:paraId="12C413B6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734E6AA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Proofread carefully. Use a spell checker. Technical writing demands precision in language as well as content.</w:t>
            </w:r>
          </w:p>
        </w:tc>
      </w:tr>
      <w:tr w:rsidR="00EF6B0D" w14:paraId="05ED8D0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D89D5C" w14:textId="77777777" w:rsidR="00EF6B0D" w:rsidRDefault="00C615A3">
            <w:r>
              <w:t>Use of first person</w:t>
            </w:r>
          </w:p>
        </w:tc>
        <w:tc>
          <w:tcPr>
            <w:tcW w:w="2880" w:type="dxa"/>
          </w:tcPr>
          <w:p w14:paraId="1219BEFF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0C0F7C2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 not use "I," "we," "my," or "our." Write from an objective, third-person perspective throughout.</w:t>
            </w:r>
          </w:p>
        </w:tc>
      </w:tr>
      <w:tr w:rsidR="00EF6B0D" w14:paraId="48FCB287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47AD7F" w14:textId="77777777" w:rsidR="00EF6B0D" w:rsidRDefault="00C615A3">
            <w:r>
              <w:t>Passive voice</w:t>
            </w:r>
          </w:p>
        </w:tc>
        <w:tc>
          <w:tcPr>
            <w:tcW w:w="2880" w:type="dxa"/>
          </w:tcPr>
          <w:p w14:paraId="29D7945A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-1 pt</w:t>
            </w:r>
          </w:p>
        </w:tc>
        <w:tc>
          <w:tcPr>
            <w:tcW w:w="2880" w:type="dxa"/>
          </w:tcPr>
          <w:p w14:paraId="4E630D29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 active voice. Write "LRU </w:t>
            </w:r>
            <w:r>
              <w:lastRenderedPageBreak/>
              <w:t>reduces the fault rate" rather than "The fault rate is reduced by LRU."</w:t>
            </w:r>
          </w:p>
        </w:tc>
      </w:tr>
      <w:tr w:rsidR="00EF6B0D" w14:paraId="4F0EA323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9B1FF" w14:textId="77777777" w:rsidR="00EF6B0D" w:rsidRDefault="00C615A3">
            <w:r>
              <w:lastRenderedPageBreak/>
              <w:t>Verbose or unclear writing</w:t>
            </w:r>
          </w:p>
        </w:tc>
        <w:tc>
          <w:tcPr>
            <w:tcW w:w="2880" w:type="dxa"/>
          </w:tcPr>
          <w:p w14:paraId="090E4C05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4872121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 direct and concise. Every sentence should contribute meaningful analysis. Avoid filler, redundancy, and vague statements such as "the results were interesting."</w:t>
            </w:r>
          </w:p>
        </w:tc>
      </w:tr>
    </w:tbl>
    <w:p w14:paraId="7F955FBC" w14:textId="77777777" w:rsidR="00EF6B0D" w:rsidRDefault="00EF6B0D"/>
    <w:p w14:paraId="2086B053" w14:textId="77777777" w:rsidR="00EF6B0D" w:rsidRDefault="00C615A3">
      <w:pPr>
        <w:pStyle w:val="Heading3"/>
      </w:pPr>
      <w:r>
        <w:t>Submission Checklist</w:t>
      </w:r>
    </w:p>
    <w:p w14:paraId="6A2731BF" w14:textId="77777777" w:rsidR="00EF6B0D" w:rsidRDefault="00C615A3">
      <w:pPr>
        <w:pStyle w:val="ListBullet"/>
      </w:pPr>
      <w:r>
        <w:t>All 8 charts embedded directly in the document (not linked)</w:t>
      </w:r>
    </w:p>
    <w:p w14:paraId="7CAC652B" w14:textId="77777777" w:rsidR="00EF6B0D" w:rsidRDefault="00C615A3">
      <w:pPr>
        <w:pStyle w:val="ListBullet"/>
      </w:pPr>
      <w:r>
        <w:t>Each chart has a descriptive title (e.g., "Page-Fault Rate vs. Frames — 4KB")</w:t>
      </w:r>
    </w:p>
    <w:p w14:paraId="7CB21B54" w14:textId="77777777" w:rsidR="00EF6B0D" w:rsidRDefault="00C615A3">
      <w:pPr>
        <w:pStyle w:val="ListBullet"/>
      </w:pPr>
      <w:r>
        <w:t>Axes labeled with units on every chart</w:t>
      </w:r>
    </w:p>
    <w:p w14:paraId="57CF5755" w14:textId="77777777" w:rsidR="00EF6B0D" w:rsidRDefault="00C615A3">
      <w:pPr>
        <w:pStyle w:val="ListBullet"/>
      </w:pPr>
      <w:r>
        <w:t>10% reference line on all 4 fault-rate charts</w:t>
      </w:r>
    </w:p>
    <w:p w14:paraId="48562E6C" w14:textId="77777777" w:rsidR="00EF6B0D" w:rsidRDefault="00C615A3">
      <w:pPr>
        <w:pStyle w:val="ListBullet"/>
      </w:pPr>
      <w:r>
        <w:t>Minimum 250 words of written analysis</w:t>
      </w:r>
    </w:p>
    <w:p w14:paraId="2D3FB735" w14:textId="77777777" w:rsidR="00EF6B0D" w:rsidRDefault="00C615A3">
      <w:pPr>
        <w:pStyle w:val="ListBullet"/>
      </w:pPr>
      <w:r>
        <w:t>No first person; active voice; concise language</w:t>
      </w:r>
    </w:p>
    <w:p w14:paraId="00643B28" w14:textId="77777777" w:rsidR="00EF6B0D" w:rsidRDefault="00C615A3">
      <w:pPr>
        <w:pStyle w:val="ListBullet"/>
      </w:pPr>
      <w:r>
        <w:t>No spelling or grammar errors</w:t>
      </w:r>
    </w:p>
    <w:p w14:paraId="203E2B46" w14:textId="77777777" w:rsidR="00EF6B0D" w:rsidRDefault="00C615A3">
      <w:pPr>
        <w:pStyle w:val="ListBullet"/>
      </w:pPr>
      <w:r>
        <w:t>Report stands alone — readable without consulting CSV files</w:t>
      </w:r>
    </w:p>
    <w:p w14:paraId="0C0EE9B0" w14:textId="77777777" w:rsidR="00EF6B0D" w:rsidRDefault="00C615A3">
      <w:pPr>
        <w:pStyle w:val="ListBullet"/>
      </w:pPr>
      <w:r>
        <w:t>Documentation statement completed in both main.c and this report</w:t>
      </w:r>
    </w:p>
    <w:p w14:paraId="3327AADA" w14:textId="77777777" w:rsidR="00EF6B0D" w:rsidRDefault="00C615A3">
      <w:pPr>
        <w:pStyle w:val="ListBullet"/>
      </w:pPr>
      <w:r>
        <w:t>File saved as .docx and committed to GitHub repo</w:t>
      </w:r>
    </w:p>
    <w:sectPr w:rsidR="00EF6B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621548">
    <w:abstractNumId w:val="8"/>
  </w:num>
  <w:num w:numId="2" w16cid:durableId="595096270">
    <w:abstractNumId w:val="6"/>
  </w:num>
  <w:num w:numId="3" w16cid:durableId="780761879">
    <w:abstractNumId w:val="5"/>
  </w:num>
  <w:num w:numId="4" w16cid:durableId="356783569">
    <w:abstractNumId w:val="4"/>
  </w:num>
  <w:num w:numId="5" w16cid:durableId="712508335">
    <w:abstractNumId w:val="7"/>
  </w:num>
  <w:num w:numId="6" w16cid:durableId="1422220762">
    <w:abstractNumId w:val="3"/>
  </w:num>
  <w:num w:numId="7" w16cid:durableId="981547016">
    <w:abstractNumId w:val="2"/>
  </w:num>
  <w:num w:numId="8" w16cid:durableId="931275280">
    <w:abstractNumId w:val="1"/>
  </w:num>
  <w:num w:numId="9" w16cid:durableId="167105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005"/>
    <w:rsid w:val="001F7386"/>
    <w:rsid w:val="00270EDD"/>
    <w:rsid w:val="0029639D"/>
    <w:rsid w:val="002A3A7B"/>
    <w:rsid w:val="00317D05"/>
    <w:rsid w:val="00326F90"/>
    <w:rsid w:val="00462967"/>
    <w:rsid w:val="004E3230"/>
    <w:rsid w:val="0061747E"/>
    <w:rsid w:val="007A4799"/>
    <w:rsid w:val="009359C1"/>
    <w:rsid w:val="00AA1D8D"/>
    <w:rsid w:val="00AE4E67"/>
    <w:rsid w:val="00B47730"/>
    <w:rsid w:val="00C03C71"/>
    <w:rsid w:val="00C615A3"/>
    <w:rsid w:val="00CB0664"/>
    <w:rsid w:val="00D20072"/>
    <w:rsid w:val="00DB753E"/>
    <w:rsid w:val="00E75519"/>
    <w:rsid w:val="00EF6B0D"/>
    <w:rsid w:val="00F725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C5A09AE-5F8D-9141-91FF-622AA1CB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56f87f42-bac6-49e2-b9d5-04744cb514ee" xsi:nil="true"/>
    <lcf76f155ced4ddcb4097134ff3c332f xmlns="fcae3b96-bd14-4ee2-8386-a94084e6001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7D154A9B6B4745A92074A700A40869" ma:contentTypeVersion="24" ma:contentTypeDescription="Create a new document." ma:contentTypeScope="" ma:versionID="49c36a49e684e25092aa685b0fe35842">
  <xsd:schema xmlns:xsd="http://www.w3.org/2001/XMLSchema" xmlns:xs="http://www.w3.org/2001/XMLSchema" xmlns:p="http://schemas.microsoft.com/office/2006/metadata/properties" xmlns:ns1="http://schemas.microsoft.com/sharepoint/v3" xmlns:ns2="fcae3b96-bd14-4ee2-8386-a94084e60018" xmlns:ns3="56f87f42-bac6-49e2-b9d5-04744cb514ee" targetNamespace="http://schemas.microsoft.com/office/2006/metadata/properties" ma:root="true" ma:fieldsID="9c960b9d532a5d3a9032170b89435a2d" ns1:_="" ns2:_="" ns3:_="">
    <xsd:import namespace="http://schemas.microsoft.com/sharepoint/v3"/>
    <xsd:import namespace="fcae3b96-bd14-4ee2-8386-a94084e60018"/>
    <xsd:import namespace="56f87f42-bac6-49e2-b9d5-04744cb514e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e3b96-bd14-4ee2-8386-a94084e60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87f42-bac6-49e2-b9d5-04744cb51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e345d7-e916-42f7-ade4-36d8c15b0911}" ma:internalName="TaxCatchAll" ma:showField="CatchAllData" ma:web="56f87f42-bac6-49e2-b9d5-04744cb514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DA4C41-BA4A-4F0B-A87E-F30AA6591D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EDD69F-103F-4891-A1A7-DE0F9F4E28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6f87f42-bac6-49e2-b9d5-04744cb514ee"/>
    <ds:schemaRef ds:uri="fcae3b96-bd14-4ee2-8386-a94084e60018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1969F9-69E6-4531-89F9-CCA743737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ae3b96-bd14-4ee2-8386-a94084e60018"/>
    <ds:schemaRef ds:uri="56f87f42-bac6-49e2-b9d5-04744cb51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8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Blankenship, Aidan M C2C USAF USAFA CW/CS08</cp:lastModifiedBy>
  <cp:revision>7</cp:revision>
  <dcterms:created xsi:type="dcterms:W3CDTF">2013-12-23T23:15:00Z</dcterms:created>
  <dcterms:modified xsi:type="dcterms:W3CDTF">2026-04-24T20:49:00Z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0x0101006A7D154A9B6B4745A92074A700A40869</vt:lpwstr>
  </property>
  <property fmtid="{D5CDD505-2E9C-101B-9397-08002B2CF9AE}" pid="3" name="MediaServiceImageTags">
    <vt:lpwstr/>
  </property>
</Properties>
</file>