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5D11CD7F" w:rsidR="00EF6B0D" w:rsidRDefault="00C615A3">
      <w:pPr>
        <w:jc w:val="center"/>
      </w:pPr>
      <w:r>
        <w:rPr>
          <w:color w:val="444444"/>
          <w:sz w:val="24"/>
        </w:rPr>
        <w:t>CS 483 — Operating Systems — Spring 2026</w:t>
      </w:r>
      <w:r>
        <w:br/>
        <w:t>Name:</w:t>
      </w:r>
      <w:r w:rsidR="00F62AE2">
        <w:t xml:space="preserve"> Nathaniel Burleson</w:t>
      </w:r>
      <w:r>
        <w:t xml:space="preserve">     Section: </w:t>
      </w:r>
      <w:r w:rsidR="00F62AE2">
        <w:t xml:space="preserve">M3 </w:t>
      </w:r>
      <w:r>
        <w:t xml:space="preserve">Date: </w:t>
      </w:r>
      <w:r w:rsidR="00F62AE2">
        <w:t>4/23/2026</w:t>
      </w:r>
    </w:p>
    <w:p w14:paraId="7DCA5D8C" w14:textId="77777777" w:rsidR="00EF6B0D" w:rsidRDefault="00C615A3">
      <w:pPr>
        <w:pStyle w:val="Heading2"/>
      </w:pPr>
      <w:r>
        <w:t>Documentation Statement</w:t>
      </w:r>
    </w:p>
    <w:p w14:paraId="2671483A" w14:textId="77777777" w:rsidR="00F62AE2" w:rsidRPr="00F62AE2" w:rsidRDefault="00F62AE2" w:rsidP="00F62AE2">
      <w:pPr>
        <w:pStyle w:val="Heading1"/>
      </w:pPr>
      <w:r w:rsidRPr="00F62AE2">
        <w:t>Asked C2C Aiden Blankenship questions about the final formatting of the output CSV.  Otherwise, all work is my own.</w:t>
      </w:r>
    </w:p>
    <w:p w14:paraId="0CFC452B" w14:textId="77777777" w:rsidR="00EF6B0D" w:rsidRDefault="00C615A3">
      <w:pPr>
        <w:pStyle w:val="Heading1"/>
      </w:pPr>
      <w:r>
        <w:t>1. Optimum Frame Size Recommendation (4 pts)</w:t>
      </w:r>
    </w:p>
    <w:p w14:paraId="15D570E9" w14:textId="1FFB9F70" w:rsidR="00BF0D56" w:rsidRDefault="00BF0D56">
      <w:r>
        <w:t xml:space="preserve">A </w:t>
      </w:r>
      <w:r w:rsidR="00F51686">
        <w:t>1</w:t>
      </w:r>
      <w:r>
        <w:t xml:space="preserve">KB frame size is recommended, along with </w:t>
      </w:r>
      <w:r w:rsidR="00F51686">
        <w:t>318</w:t>
      </w:r>
      <w:r>
        <w:t xml:space="preserve"> frames at a minimum to keep the fault-rate below 10%. When simulating the fault-rate, </w:t>
      </w:r>
      <w:r w:rsidR="00F51686">
        <w:t>318</w:t>
      </w:r>
      <w:r>
        <w:t xml:space="preserve"> frames at a size of </w:t>
      </w:r>
      <w:r w:rsidR="00F51686">
        <w:t>1</w:t>
      </w:r>
      <w:r>
        <w:t xml:space="preserve">KB kept the fault rate below 10% and reduced the overhead calculations by the largest amount. </w:t>
      </w:r>
      <w:r w:rsidR="00F51686">
        <w:t>2</w:t>
      </w:r>
      <w:r>
        <w:t>KB frame sizes are more efficient by themselves</w:t>
      </w:r>
      <w:r w:rsidR="00F51686">
        <w:t xml:space="preserve"> and require less total frames</w:t>
      </w:r>
      <w:r>
        <w:t xml:space="preserve">, </w:t>
      </w:r>
      <w:r w:rsidR="00F51686">
        <w:t>it is not a proportional decrease in frames needed against the total memory used</w:t>
      </w:r>
      <w:r>
        <w:t xml:space="preserve">. The additional fault-rate performance gained by the </w:t>
      </w:r>
      <w:r w:rsidR="00F51686">
        <w:t>2</w:t>
      </w:r>
      <w:r>
        <w:t xml:space="preserve">KB frame size is not worth the much larger overhead of the </w:t>
      </w:r>
      <w:r w:rsidR="00F51686">
        <w:t>2</w:t>
      </w:r>
      <w:r>
        <w:t xml:space="preserve">KB size. </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74EC9177" w:rsidR="00EF6B0D" w:rsidRDefault="00F51686">
            <w:pPr>
              <w:cnfStyle w:val="000000100000" w:firstRow="0" w:lastRow="0" w:firstColumn="0" w:lastColumn="0" w:oddVBand="0" w:evenVBand="0" w:oddHBand="1" w:evenHBand="0" w:firstRowFirstColumn="0" w:firstRowLastColumn="0" w:lastRowFirstColumn="0" w:lastRowLastColumn="0"/>
            </w:pPr>
            <w:r>
              <w:t>689</w:t>
            </w:r>
          </w:p>
        </w:tc>
        <w:tc>
          <w:tcPr>
            <w:tcW w:w="2880" w:type="dxa"/>
          </w:tcPr>
          <w:p w14:paraId="08C39E0F" w14:textId="49BC4614" w:rsidR="00EF6B0D" w:rsidRDefault="005D00E3">
            <w:pPr>
              <w:cnfStyle w:val="000000100000" w:firstRow="0" w:lastRow="0" w:firstColumn="0" w:lastColumn="0" w:oddVBand="0" w:evenVBand="0" w:oddHBand="1" w:evenHBand="0" w:firstRowFirstColumn="0" w:firstRowLastColumn="0" w:lastRowFirstColumn="0" w:lastRowLastColumn="0"/>
            </w:pPr>
            <w:r>
              <w:t>9.99%</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33F87DA3" w:rsidR="00EF6B0D" w:rsidRDefault="00F51686">
            <w:pPr>
              <w:cnfStyle w:val="000000010000" w:firstRow="0" w:lastRow="0" w:firstColumn="0" w:lastColumn="0" w:oddVBand="0" w:evenVBand="0" w:oddHBand="0" w:evenHBand="1" w:firstRowFirstColumn="0" w:firstRowLastColumn="0" w:lastRowFirstColumn="0" w:lastRowLastColumn="0"/>
            </w:pPr>
            <w:r>
              <w:t>318</w:t>
            </w:r>
          </w:p>
        </w:tc>
        <w:tc>
          <w:tcPr>
            <w:tcW w:w="2880" w:type="dxa"/>
          </w:tcPr>
          <w:p w14:paraId="016AE040" w14:textId="2782A92D" w:rsidR="00EF6B0D" w:rsidRDefault="005D00E3">
            <w:pPr>
              <w:cnfStyle w:val="000000010000" w:firstRow="0" w:lastRow="0" w:firstColumn="0" w:lastColumn="0" w:oddVBand="0" w:evenVBand="0" w:oddHBand="0" w:evenHBand="1" w:firstRowFirstColumn="0" w:firstRowLastColumn="0" w:lastRowFirstColumn="0" w:lastRowLastColumn="0"/>
            </w:pPr>
            <w:r>
              <w:t>9.99%</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0818B460" w:rsidR="00EF6B0D" w:rsidRDefault="00F51686">
            <w:pPr>
              <w:cnfStyle w:val="000000100000" w:firstRow="0" w:lastRow="0" w:firstColumn="0" w:lastColumn="0" w:oddVBand="0" w:evenVBand="0" w:oddHBand="1" w:evenHBand="0" w:firstRowFirstColumn="0" w:firstRowLastColumn="0" w:lastRowFirstColumn="0" w:lastRowLastColumn="0"/>
            </w:pPr>
            <w:r>
              <w:t>179</w:t>
            </w:r>
          </w:p>
        </w:tc>
        <w:tc>
          <w:tcPr>
            <w:tcW w:w="2880" w:type="dxa"/>
          </w:tcPr>
          <w:p w14:paraId="4485C4FC" w14:textId="5CB8494A" w:rsidR="00EF6B0D" w:rsidRDefault="005D00E3">
            <w:pPr>
              <w:cnfStyle w:val="000000100000" w:firstRow="0" w:lastRow="0" w:firstColumn="0" w:lastColumn="0" w:oddVBand="0" w:evenVBand="0" w:oddHBand="1" w:evenHBand="0" w:firstRowFirstColumn="0" w:firstRowLastColumn="0" w:lastRowFirstColumn="0" w:lastRowLastColumn="0"/>
            </w:pPr>
            <w:r>
              <w:t>9.9</w:t>
            </w:r>
            <w:r w:rsidR="00F51686">
              <w:t>7</w:t>
            </w:r>
            <w:r>
              <w:t>%</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4E3E6118" w:rsidR="00EF6B0D" w:rsidRDefault="00F51686">
            <w:pPr>
              <w:cnfStyle w:val="000000010000" w:firstRow="0" w:lastRow="0" w:firstColumn="0" w:lastColumn="0" w:oddVBand="0" w:evenVBand="0" w:oddHBand="0" w:evenHBand="1" w:firstRowFirstColumn="0" w:firstRowLastColumn="0" w:lastRowFirstColumn="0" w:lastRowLastColumn="0"/>
            </w:pPr>
            <w:r>
              <w:t>106</w:t>
            </w:r>
          </w:p>
        </w:tc>
        <w:tc>
          <w:tcPr>
            <w:tcW w:w="2880" w:type="dxa"/>
          </w:tcPr>
          <w:p w14:paraId="7E19495A" w14:textId="357E1A27" w:rsidR="00EF6B0D" w:rsidRDefault="005D00E3">
            <w:pPr>
              <w:cnfStyle w:val="000000010000" w:firstRow="0" w:lastRow="0" w:firstColumn="0" w:lastColumn="0" w:oddVBand="0" w:evenVBand="0" w:oddHBand="0" w:evenHBand="1" w:firstRowFirstColumn="0" w:firstRowLastColumn="0" w:lastRowFirstColumn="0" w:lastRowLastColumn="0"/>
            </w:pPr>
            <w:r>
              <w:t>9.99%</w:t>
            </w:r>
          </w:p>
        </w:tc>
      </w:tr>
    </w:tbl>
    <w:p w14:paraId="041E3B84" w14:textId="77777777" w:rsidR="00EF6B0D" w:rsidRDefault="00EF6B0D"/>
    <w:p w14:paraId="16DDE244" w14:textId="77777777" w:rsidR="00EF6B0D" w:rsidRDefault="00C615A3">
      <w:pPr>
        <w:pStyle w:val="Heading1"/>
      </w:pPr>
      <w:r>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A3BBD29" w14:textId="77777777" w:rsidR="00EF6B0D" w:rsidRDefault="00C615A3">
      <w:pPr>
        <w:pStyle w:val="Heading3"/>
      </w:pPr>
      <w:r>
        <w:lastRenderedPageBreak/>
        <w:t>512 B Frames — Page Faults (1.5 pts)</w:t>
      </w:r>
    </w:p>
    <w:p w14:paraId="17174149" w14:textId="7895983C" w:rsidR="00EF6B0D" w:rsidRDefault="007D015F">
      <w:r w:rsidRPr="007D015F">
        <w:drawing>
          <wp:inline distT="0" distB="0" distL="0" distR="0" wp14:anchorId="1DFE30E8" wp14:editId="78463B2A">
            <wp:extent cx="5493434" cy="3054987"/>
            <wp:effectExtent l="0" t="0" r="0" b="0"/>
            <wp:docPr id="121949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90902" name=""/>
                    <pic:cNvPicPr/>
                  </pic:nvPicPr>
                  <pic:blipFill>
                    <a:blip r:embed="rId9"/>
                    <a:stretch>
                      <a:fillRect/>
                    </a:stretch>
                  </pic:blipFill>
                  <pic:spPr>
                    <a:xfrm>
                      <a:off x="0" y="0"/>
                      <a:ext cx="5497285" cy="3057129"/>
                    </a:xfrm>
                    <a:prstGeom prst="rect">
                      <a:avLst/>
                    </a:prstGeom>
                  </pic:spPr>
                </pic:pic>
              </a:graphicData>
            </a:graphic>
          </wp:inline>
        </w:drawing>
      </w:r>
    </w:p>
    <w:p w14:paraId="72304809" w14:textId="77777777" w:rsidR="00EF6B0D" w:rsidRDefault="00C615A3">
      <w:pPr>
        <w:pStyle w:val="Heading3"/>
      </w:pPr>
      <w:r>
        <w:t>1 KB Frames — Page Faults (1.5 pts)</w:t>
      </w:r>
    </w:p>
    <w:p w14:paraId="14CFB9D0" w14:textId="1723671E" w:rsidR="00EF6B0D" w:rsidRDefault="007D015F">
      <w:r w:rsidRPr="007D015F">
        <w:drawing>
          <wp:inline distT="0" distB="0" distL="0" distR="0" wp14:anchorId="4437967B" wp14:editId="2EEB1B7D">
            <wp:extent cx="5486400" cy="2556510"/>
            <wp:effectExtent l="0" t="0" r="0" b="0"/>
            <wp:docPr id="166329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94137" name=""/>
                    <pic:cNvPicPr/>
                  </pic:nvPicPr>
                  <pic:blipFill>
                    <a:blip r:embed="rId10"/>
                    <a:stretch>
                      <a:fillRect/>
                    </a:stretch>
                  </pic:blipFill>
                  <pic:spPr>
                    <a:xfrm>
                      <a:off x="0" y="0"/>
                      <a:ext cx="5486400" cy="2556510"/>
                    </a:xfrm>
                    <a:prstGeom prst="rect">
                      <a:avLst/>
                    </a:prstGeom>
                  </pic:spPr>
                </pic:pic>
              </a:graphicData>
            </a:graphic>
          </wp:inline>
        </w:drawing>
      </w:r>
    </w:p>
    <w:p w14:paraId="00182BA5" w14:textId="77777777" w:rsidR="00EF6B0D" w:rsidRDefault="00C615A3">
      <w:pPr>
        <w:pStyle w:val="Heading3"/>
      </w:pPr>
      <w:r>
        <w:lastRenderedPageBreak/>
        <w:t>2 KB Frames — Page Faults (1.5 pts)</w:t>
      </w:r>
    </w:p>
    <w:p w14:paraId="05A1F64A" w14:textId="2365ADD7" w:rsidR="00EF6B0D" w:rsidRDefault="007D015F">
      <w:r w:rsidRPr="007D015F">
        <w:drawing>
          <wp:inline distT="0" distB="0" distL="0" distR="0" wp14:anchorId="0ECADBAA" wp14:editId="04BFDE22">
            <wp:extent cx="5486400" cy="2712720"/>
            <wp:effectExtent l="0" t="0" r="0" b="0"/>
            <wp:docPr id="163197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70076" name=""/>
                    <pic:cNvPicPr/>
                  </pic:nvPicPr>
                  <pic:blipFill>
                    <a:blip r:embed="rId11"/>
                    <a:stretch>
                      <a:fillRect/>
                    </a:stretch>
                  </pic:blipFill>
                  <pic:spPr>
                    <a:xfrm>
                      <a:off x="0" y="0"/>
                      <a:ext cx="5486400" cy="2712720"/>
                    </a:xfrm>
                    <a:prstGeom prst="rect">
                      <a:avLst/>
                    </a:prstGeom>
                  </pic:spPr>
                </pic:pic>
              </a:graphicData>
            </a:graphic>
          </wp:inline>
        </w:drawing>
      </w:r>
    </w:p>
    <w:p w14:paraId="31722D4E" w14:textId="77777777" w:rsidR="00EF6B0D" w:rsidRDefault="00C615A3">
      <w:pPr>
        <w:pStyle w:val="Heading3"/>
      </w:pPr>
      <w:r>
        <w:t>4 KB Frames — Page Faults (1.5 pts)</w:t>
      </w:r>
    </w:p>
    <w:p w14:paraId="0440DA90" w14:textId="2514DFE9" w:rsidR="00EF6B0D" w:rsidRDefault="007D015F">
      <w:pPr>
        <w:jc w:val="center"/>
      </w:pPr>
      <w:r w:rsidRPr="007D015F">
        <w:drawing>
          <wp:inline distT="0" distB="0" distL="0" distR="0" wp14:anchorId="2CDEAEC2" wp14:editId="2ED5DD91">
            <wp:extent cx="5486400" cy="2614930"/>
            <wp:effectExtent l="0" t="0" r="0" b="0"/>
            <wp:docPr id="197416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2225" name=""/>
                    <pic:cNvPicPr/>
                  </pic:nvPicPr>
                  <pic:blipFill>
                    <a:blip r:embed="rId12"/>
                    <a:stretch>
                      <a:fillRect/>
                    </a:stretch>
                  </pic:blipFill>
                  <pic:spPr>
                    <a:xfrm>
                      <a:off x="0" y="0"/>
                      <a:ext cx="5486400" cy="2614930"/>
                    </a:xfrm>
                    <a:prstGeom prst="rect">
                      <a:avLst/>
                    </a:prstGeom>
                  </pic:spPr>
                </pic:pic>
              </a:graphicData>
            </a:graphic>
          </wp:inline>
        </w:drawing>
      </w:r>
    </w:p>
    <w:p w14:paraId="470D75E4" w14:textId="77777777" w:rsidR="00EF6B0D" w:rsidRDefault="00EF6B0D"/>
    <w:p w14:paraId="6A7092C7" w14:textId="77777777" w:rsidR="00EF6B0D" w:rsidRDefault="00C615A3">
      <w:pPr>
        <w:pStyle w:val="Heading1"/>
      </w:pPr>
      <w:r>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6E942200" w14:textId="77777777" w:rsidR="00EF6B0D" w:rsidRDefault="00C615A3">
      <w:pPr>
        <w:pStyle w:val="Heading3"/>
      </w:pPr>
      <w:r>
        <w:lastRenderedPageBreak/>
        <w:t>512 B Frames — Fault Rate (1.5 pts)</w:t>
      </w:r>
    </w:p>
    <w:p w14:paraId="66CC75F3" w14:textId="3373CA17" w:rsidR="00EF6B0D" w:rsidRDefault="007D015F">
      <w:r w:rsidRPr="007D015F">
        <w:drawing>
          <wp:inline distT="0" distB="0" distL="0" distR="0" wp14:anchorId="7C1CA068" wp14:editId="029B7F93">
            <wp:extent cx="5620858" cy="2792437"/>
            <wp:effectExtent l="0" t="0" r="0" b="8255"/>
            <wp:docPr id="204780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00929" name=""/>
                    <pic:cNvPicPr/>
                  </pic:nvPicPr>
                  <pic:blipFill>
                    <a:blip r:embed="rId13"/>
                    <a:stretch>
                      <a:fillRect/>
                    </a:stretch>
                  </pic:blipFill>
                  <pic:spPr>
                    <a:xfrm>
                      <a:off x="0" y="0"/>
                      <a:ext cx="5624993" cy="2794491"/>
                    </a:xfrm>
                    <a:prstGeom prst="rect">
                      <a:avLst/>
                    </a:prstGeom>
                  </pic:spPr>
                </pic:pic>
              </a:graphicData>
            </a:graphic>
          </wp:inline>
        </w:drawing>
      </w:r>
    </w:p>
    <w:p w14:paraId="4CD5E4D0" w14:textId="77777777" w:rsidR="00EF6B0D" w:rsidRDefault="00C615A3">
      <w:pPr>
        <w:pStyle w:val="Heading3"/>
      </w:pPr>
      <w:r>
        <w:t>1 KB Frames — Fault Rate (1.5 pts)</w:t>
      </w:r>
    </w:p>
    <w:p w14:paraId="59EE6F2E" w14:textId="1654D48E" w:rsidR="00EF6B0D" w:rsidRDefault="007D015F">
      <w:r w:rsidRPr="007D015F">
        <w:drawing>
          <wp:inline distT="0" distB="0" distL="0" distR="0" wp14:anchorId="4F6B0DE6" wp14:editId="62B1964B">
            <wp:extent cx="5486400" cy="2685415"/>
            <wp:effectExtent l="0" t="0" r="0" b="635"/>
            <wp:docPr id="103332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25527" name=""/>
                    <pic:cNvPicPr/>
                  </pic:nvPicPr>
                  <pic:blipFill>
                    <a:blip r:embed="rId14"/>
                    <a:stretch>
                      <a:fillRect/>
                    </a:stretch>
                  </pic:blipFill>
                  <pic:spPr>
                    <a:xfrm>
                      <a:off x="0" y="0"/>
                      <a:ext cx="5486400" cy="2685415"/>
                    </a:xfrm>
                    <a:prstGeom prst="rect">
                      <a:avLst/>
                    </a:prstGeom>
                  </pic:spPr>
                </pic:pic>
              </a:graphicData>
            </a:graphic>
          </wp:inline>
        </w:drawing>
      </w:r>
    </w:p>
    <w:p w14:paraId="2B2C0AF5" w14:textId="77777777" w:rsidR="00EF6B0D" w:rsidRDefault="00C615A3">
      <w:pPr>
        <w:pStyle w:val="Heading3"/>
      </w:pPr>
      <w:r>
        <w:lastRenderedPageBreak/>
        <w:t>2 KB Frames — Fault Rate (1.5 pts)</w:t>
      </w:r>
    </w:p>
    <w:p w14:paraId="35620734" w14:textId="6FD860F9" w:rsidR="00EF6B0D" w:rsidRDefault="007D015F">
      <w:r w:rsidRPr="007D015F">
        <w:drawing>
          <wp:inline distT="0" distB="0" distL="0" distR="0" wp14:anchorId="5B0D2917" wp14:editId="511566A7">
            <wp:extent cx="5486400" cy="2410460"/>
            <wp:effectExtent l="0" t="0" r="0" b="8890"/>
            <wp:docPr id="131331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17137" name=""/>
                    <pic:cNvPicPr/>
                  </pic:nvPicPr>
                  <pic:blipFill>
                    <a:blip r:embed="rId15"/>
                    <a:stretch>
                      <a:fillRect/>
                    </a:stretch>
                  </pic:blipFill>
                  <pic:spPr>
                    <a:xfrm>
                      <a:off x="0" y="0"/>
                      <a:ext cx="5486400" cy="2410460"/>
                    </a:xfrm>
                    <a:prstGeom prst="rect">
                      <a:avLst/>
                    </a:prstGeom>
                  </pic:spPr>
                </pic:pic>
              </a:graphicData>
            </a:graphic>
          </wp:inline>
        </w:drawing>
      </w:r>
    </w:p>
    <w:p w14:paraId="0CBB2984" w14:textId="77777777" w:rsidR="00EF6B0D" w:rsidRDefault="00C615A3">
      <w:pPr>
        <w:pStyle w:val="Heading3"/>
      </w:pPr>
      <w:r>
        <w:t>4 KB Frames — Fault Rate (1.5 pts)</w:t>
      </w:r>
    </w:p>
    <w:p w14:paraId="09BAC0C7" w14:textId="49834227" w:rsidR="00EF6B0D" w:rsidRDefault="007D015F">
      <w:r w:rsidRPr="007D015F">
        <w:drawing>
          <wp:inline distT="0" distB="0" distL="0" distR="0" wp14:anchorId="4B8D9D9F" wp14:editId="787F7CD1">
            <wp:extent cx="5486400" cy="2538095"/>
            <wp:effectExtent l="0" t="0" r="0" b="0"/>
            <wp:docPr id="197340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04883" name=""/>
                    <pic:cNvPicPr/>
                  </pic:nvPicPr>
                  <pic:blipFill>
                    <a:blip r:embed="rId16"/>
                    <a:stretch>
                      <a:fillRect/>
                    </a:stretch>
                  </pic:blipFill>
                  <pic:spPr>
                    <a:xfrm>
                      <a:off x="0" y="0"/>
                      <a:ext cx="5486400" cy="2538095"/>
                    </a:xfrm>
                    <a:prstGeom prst="rect">
                      <a:avLst/>
                    </a:prstGeom>
                  </pic:spPr>
                </pic:pic>
              </a:graphicData>
            </a:graphic>
          </wp:inline>
        </w:drawing>
      </w:r>
    </w:p>
    <w:p w14:paraId="5C82416C" w14:textId="77777777" w:rsidR="00EF6B0D" w:rsidRDefault="00C615A3">
      <w:pPr>
        <w:pStyle w:val="Heading1"/>
      </w:pPr>
      <w:r>
        <w:t>5. Curve Shape and Working Set Analysis (5 pts)</w:t>
      </w:r>
    </w:p>
    <w:p w14:paraId="665A4D56" w14:textId="7FC07EF2" w:rsidR="00BF0D56" w:rsidRDefault="00BF0D56">
      <w:r>
        <w:t xml:space="preserve">Each of the fault-rate curves are exponential decay graphs, that begin to level off their performance slope at the tail end while showing a significant spike at the beginning. This shows that the first frames added are worth the most performance gains while each subsequent frame improves performance by a smaller margin each time. The inflection point for each size occurs early, at 24 for 4KB, 44 for 2KB, 83 for 1KB, and 165 for 512B. The inflection point shows where the addition of more frames begins to significantly decrease in marginal value. </w:t>
      </w:r>
    </w:p>
    <w:p w14:paraId="1418E42E" w14:textId="77777777" w:rsidR="00EF6B0D" w:rsidRDefault="00C615A3">
      <w:pPr>
        <w:pStyle w:val="Heading1"/>
      </w:pPr>
      <w:r>
        <w:t>6. Frame Size and Fault Rate Tradeoffs (5 pts)</w:t>
      </w:r>
    </w:p>
    <w:p w14:paraId="1E30F8A5" w14:textId="72EFE8AA" w:rsidR="00EF6B0D" w:rsidRDefault="00BF0D56">
      <w:proofErr w:type="gramStart"/>
      <w:r>
        <w:t>The larger</w:t>
      </w:r>
      <w:proofErr w:type="gramEnd"/>
      <w:r>
        <w:t xml:space="preserve"> frames reduce the number of pages because more data can be stored into each </w:t>
      </w:r>
      <w:r w:rsidR="004F1D1D">
        <w:t xml:space="preserve">frame but means that the last frames will not be fully filled out. This means that a larger portion </w:t>
      </w:r>
      <w:r w:rsidR="004F1D1D">
        <w:lastRenderedPageBreak/>
        <w:t xml:space="preserve">of the last frame will be empty and therefore not useful and thus means larger fragmentation. The data supports a preference for larger data frames but not the largest size. Having fewer faults with larger frame sizes is good but also results in more wasted memory as the last frame </w:t>
      </w:r>
      <w:proofErr w:type="gramStart"/>
      <w:r w:rsidR="004F1D1D">
        <w:t>wont</w:t>
      </w:r>
      <w:proofErr w:type="gramEnd"/>
      <w:r w:rsidR="004F1D1D">
        <w:t xml:space="preserve"> be </w:t>
      </w:r>
      <w:proofErr w:type="gramStart"/>
      <w:r w:rsidR="004F1D1D">
        <w:t>completely filled</w:t>
      </w:r>
      <w:proofErr w:type="gramEnd"/>
      <w:r w:rsidR="004F1D1D">
        <w:t xml:space="preserve">. </w:t>
      </w:r>
    </w:p>
    <w:p w14:paraId="57BF9D18" w14:textId="77777777" w:rsidR="00EF6B0D" w:rsidRDefault="00C615A3">
      <w:pPr>
        <w:pStyle w:val="Heading2"/>
      </w:pPr>
      <w:r>
        <w:t>Grading Rubric (delete this page before submitting)</w:t>
      </w:r>
    </w:p>
    <w:p w14:paraId="6CFA82AC" w14:textId="77777777" w:rsidR="00EF6B0D" w:rsidRDefault="00C615A3">
      <w:pPr>
        <w:pStyle w:val="Heading3"/>
      </w:pPr>
      <w:r>
        <w:t>Point Breakdown (30 pts total)</w:t>
      </w:r>
    </w:p>
    <w:tbl>
      <w:tblPr>
        <w:tblStyle w:val="LightGrid-Accent1"/>
        <w:tblW w:w="0" w:type="auto"/>
        <w:jc w:val="center"/>
        <w:tblLook w:val="04A0" w:firstRow="1" w:lastRow="0" w:firstColumn="1" w:lastColumn="0" w:noHBand="0" w:noVBand="1"/>
      </w:tblPr>
      <w:tblGrid>
        <w:gridCol w:w="4320"/>
        <w:gridCol w:w="4320"/>
      </w:tblGrid>
      <w:tr w:rsidR="00EF6B0D" w14:paraId="6BCB0086"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40255" w14:textId="77777777" w:rsidR="00EF6B0D" w:rsidRDefault="00C615A3">
            <w:r>
              <w:t>Component</w:t>
            </w:r>
          </w:p>
        </w:tc>
        <w:tc>
          <w:tcPr>
            <w:tcW w:w="4320" w:type="dxa"/>
          </w:tcPr>
          <w:p w14:paraId="3A8A6ED7" w14:textId="77777777" w:rsidR="00EF6B0D" w:rsidRDefault="00C615A3">
            <w:pPr>
              <w:cnfStyle w:val="100000000000" w:firstRow="1" w:lastRow="0" w:firstColumn="0" w:lastColumn="0" w:oddVBand="0" w:evenVBand="0" w:oddHBand="0" w:evenHBand="0" w:firstRowFirstColumn="0" w:firstRowLastColumn="0" w:lastRowFirstColumn="0" w:lastRowLastColumn="0"/>
            </w:pPr>
            <w:r>
              <w:t>Points</w:t>
            </w:r>
          </w:p>
        </w:tc>
      </w:tr>
      <w:tr w:rsidR="00EF6B0D" w14:paraId="2D4F4F20"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16C9F5" w14:textId="77777777" w:rsidR="00C03C71" w:rsidRDefault="00CE591D">
            <w:r>
              <w:t>Optimum Frame Size Recommendation</w:t>
            </w:r>
          </w:p>
        </w:tc>
        <w:tc>
          <w:tcPr>
            <w:tcW w:w="4320" w:type="dxa"/>
          </w:tcPr>
          <w:p w14:paraId="274E74A7" w14:textId="77777777" w:rsidR="00C03C71" w:rsidRDefault="00CE591D">
            <w:pPr>
              <w:cnfStyle w:val="000000100000" w:firstRow="0" w:lastRow="0" w:firstColumn="0" w:lastColumn="0" w:oddVBand="0" w:evenVBand="0" w:oddHBand="1" w:evenHBand="0" w:firstRowFirstColumn="0" w:firstRowLastColumn="0" w:lastRowFirstColumn="0" w:lastRowLastColumn="0"/>
            </w:pPr>
            <w:r>
              <w:t>4</w:t>
            </w:r>
          </w:p>
        </w:tc>
      </w:tr>
      <w:tr w:rsidR="00EF6B0D" w14:paraId="0F6FF6F6"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DEA70" w14:textId="77777777" w:rsidR="00C03C71" w:rsidRDefault="00CE591D">
            <w:r>
              <w:t>Frames for &lt; 10% Target Table</w:t>
            </w:r>
          </w:p>
        </w:tc>
        <w:tc>
          <w:tcPr>
            <w:tcW w:w="4320" w:type="dxa"/>
          </w:tcPr>
          <w:p w14:paraId="67776DE7" w14:textId="77777777" w:rsidR="00C03C71" w:rsidRDefault="00CE591D">
            <w:pPr>
              <w:cnfStyle w:val="000000010000" w:firstRow="0" w:lastRow="0" w:firstColumn="0" w:lastColumn="0" w:oddVBand="0" w:evenVBand="0" w:oddHBand="0" w:evenHBand="1" w:firstRowFirstColumn="0" w:firstRowLastColumn="0" w:lastRowFirstColumn="0" w:lastRowLastColumn="0"/>
            </w:pPr>
            <w:r>
              <w:t>4</w:t>
            </w:r>
          </w:p>
        </w:tc>
      </w:tr>
      <w:tr w:rsidR="00EF6B0D" w14:paraId="78EE7FB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C01EFE" w14:textId="77777777" w:rsidR="00C03C71" w:rsidRDefault="00CE591D">
            <w:r>
              <w:t>Page Fault Charts (4 charts x 1.5 pts)</w:t>
            </w:r>
          </w:p>
        </w:tc>
        <w:tc>
          <w:tcPr>
            <w:tcW w:w="4320" w:type="dxa"/>
          </w:tcPr>
          <w:p w14:paraId="4471DB94" w14:textId="77777777" w:rsidR="00C03C71" w:rsidRDefault="00CE591D">
            <w:pPr>
              <w:cnfStyle w:val="000000100000" w:firstRow="0" w:lastRow="0" w:firstColumn="0" w:lastColumn="0" w:oddVBand="0" w:evenVBand="0" w:oddHBand="1" w:evenHBand="0" w:firstRowFirstColumn="0" w:firstRowLastColumn="0" w:lastRowFirstColumn="0" w:lastRowLastColumn="0"/>
            </w:pPr>
            <w:r>
              <w:t>6</w:t>
            </w:r>
          </w:p>
        </w:tc>
      </w:tr>
      <w:tr w:rsidR="00EF6B0D" w14:paraId="4AE9F33D"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01866B" w14:textId="77777777" w:rsidR="00C03C71" w:rsidRDefault="00CE591D">
            <w:r>
              <w:t>Fault Rate Charts (4 charts x 1.5 pts)</w:t>
            </w:r>
          </w:p>
        </w:tc>
        <w:tc>
          <w:tcPr>
            <w:tcW w:w="4320" w:type="dxa"/>
          </w:tcPr>
          <w:p w14:paraId="588EA5EA" w14:textId="77777777" w:rsidR="00C03C71" w:rsidRDefault="00CE591D">
            <w:pPr>
              <w:cnfStyle w:val="000000010000" w:firstRow="0" w:lastRow="0" w:firstColumn="0" w:lastColumn="0" w:oddVBand="0" w:evenVBand="0" w:oddHBand="0" w:evenHBand="1" w:firstRowFirstColumn="0" w:firstRowLastColumn="0" w:lastRowFirstColumn="0" w:lastRowLastColumn="0"/>
            </w:pPr>
            <w:r>
              <w:t>6</w:t>
            </w:r>
          </w:p>
        </w:tc>
      </w:tr>
      <w:tr w:rsidR="00EF6B0D" w14:paraId="7944C44D"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7FE330" w14:textId="77777777" w:rsidR="00C03C71" w:rsidRDefault="00CE591D">
            <w:r>
              <w:t>Curve Shape / Working Set Analysis</w:t>
            </w:r>
          </w:p>
        </w:tc>
        <w:tc>
          <w:tcPr>
            <w:tcW w:w="4320" w:type="dxa"/>
          </w:tcPr>
          <w:p w14:paraId="0C3B98D5" w14:textId="77777777" w:rsidR="00C03C71" w:rsidRDefault="00CE591D">
            <w:pPr>
              <w:cnfStyle w:val="000000100000" w:firstRow="0" w:lastRow="0" w:firstColumn="0" w:lastColumn="0" w:oddVBand="0" w:evenVBand="0" w:oddHBand="1" w:evenHBand="0" w:firstRowFirstColumn="0" w:firstRowLastColumn="0" w:lastRowFirstColumn="0" w:lastRowLastColumn="0"/>
            </w:pPr>
            <w:r>
              <w:t>5</w:t>
            </w:r>
          </w:p>
        </w:tc>
      </w:tr>
      <w:tr w:rsidR="00EF6B0D" w14:paraId="000C7E22"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2E889" w14:textId="77777777" w:rsidR="00C03C71" w:rsidRDefault="00CE591D">
            <w:r>
              <w:t>Frame Size Tradeoffs</w:t>
            </w:r>
          </w:p>
        </w:tc>
        <w:tc>
          <w:tcPr>
            <w:tcW w:w="4320" w:type="dxa"/>
          </w:tcPr>
          <w:p w14:paraId="1E7FC2B6" w14:textId="77777777" w:rsidR="00C03C71" w:rsidRDefault="00CE591D">
            <w:pPr>
              <w:cnfStyle w:val="000000010000" w:firstRow="0" w:lastRow="0" w:firstColumn="0" w:lastColumn="0" w:oddVBand="0" w:evenVBand="0" w:oddHBand="0" w:evenHBand="1" w:firstRowFirstColumn="0" w:firstRowLastColumn="0" w:lastRowFirstColumn="0" w:lastRowLastColumn="0"/>
            </w:pPr>
            <w:r>
              <w:t>5</w:t>
            </w:r>
          </w:p>
        </w:tc>
      </w:tr>
      <w:tr w:rsidR="00EF6B0D" w14:paraId="1048BC3F"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D8C05" w14:textId="77777777" w:rsidR="00C03C71" w:rsidRDefault="00CE591D">
            <w:r>
              <w:t>TOTAL</w:t>
            </w:r>
          </w:p>
        </w:tc>
        <w:tc>
          <w:tcPr>
            <w:tcW w:w="4320" w:type="dxa"/>
          </w:tcPr>
          <w:p w14:paraId="6DD175BA" w14:textId="77777777" w:rsidR="00C03C71" w:rsidRDefault="00CE591D">
            <w:pPr>
              <w:cnfStyle w:val="000000100000" w:firstRow="0" w:lastRow="0" w:firstColumn="0" w:lastColumn="0" w:oddVBand="0" w:evenVBand="0" w:oddHBand="1" w:evenHBand="0" w:firstRowFirstColumn="0" w:firstRowLastColumn="0" w:lastRowFirstColumn="0" w:lastRowLastColumn="0"/>
            </w:pPr>
            <w:r>
              <w:t>30</w:t>
            </w:r>
          </w:p>
        </w:tc>
      </w:tr>
      <w:tr w:rsidR="00EF6B0D" w14:paraId="3CEA19F8"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9E5F94" w14:textId="77777777" w:rsidR="00C03C71" w:rsidRDefault="00C03C71"/>
        </w:tc>
        <w:tc>
          <w:tcPr>
            <w:tcW w:w="4320" w:type="dxa"/>
          </w:tcPr>
          <w:p w14:paraId="31C55FBF" w14:textId="77777777" w:rsidR="00C03C71" w:rsidRDefault="00C03C71">
            <w:pPr>
              <w:cnfStyle w:val="000000010000" w:firstRow="0" w:lastRow="0" w:firstColumn="0" w:lastColumn="0" w:oddVBand="0" w:evenVBand="0" w:oddHBand="0" w:evenHBand="1" w:firstRowFirstColumn="0" w:firstRowLastColumn="0" w:lastRowFirstColumn="0" w:lastRowLastColumn="0"/>
            </w:pPr>
          </w:p>
        </w:tc>
      </w:tr>
    </w:tbl>
    <w:p w14:paraId="7BF31495" w14:textId="77777777" w:rsidR="00EF6B0D" w:rsidRDefault="00EF6B0D"/>
    <w:p w14:paraId="3769A1FF" w14:textId="77777777" w:rsidR="00EF6B0D" w:rsidRDefault="00C615A3">
      <w:pPr>
        <w:pStyle w:val="Heading3"/>
      </w:pPr>
      <w:r>
        <w:t>General Deductions (applied at grader discretion)</w:t>
      </w:r>
    </w:p>
    <w:p w14:paraId="6A7895DE" w14:textId="77777777" w:rsidR="00EF6B0D" w:rsidRDefault="00C615A3">
      <w:r>
        <w:t>The following may result in point deductions from any section where the issue appears:</w:t>
      </w:r>
    </w:p>
    <w:tbl>
      <w:tblPr>
        <w:tblStyle w:val="LightGrid-Accent1"/>
        <w:tblW w:w="0" w:type="auto"/>
        <w:jc w:val="center"/>
        <w:tblLook w:val="04A0" w:firstRow="1" w:lastRow="0" w:firstColumn="1" w:lastColumn="0" w:noHBand="0" w:noVBand="1"/>
      </w:tblPr>
      <w:tblGrid>
        <w:gridCol w:w="2880"/>
        <w:gridCol w:w="2880"/>
        <w:gridCol w:w="2880"/>
      </w:tblGrid>
      <w:tr w:rsidR="00EF6B0D" w14:paraId="504A1EA0"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A4482" w14:textId="77777777" w:rsidR="00EF6B0D" w:rsidRDefault="00C615A3">
            <w:r>
              <w:t>Issue</w:t>
            </w:r>
          </w:p>
        </w:tc>
        <w:tc>
          <w:tcPr>
            <w:tcW w:w="2880" w:type="dxa"/>
          </w:tcPr>
          <w:p w14:paraId="1DC3076B" w14:textId="77777777" w:rsidR="00EF6B0D" w:rsidRDefault="00C615A3">
            <w:pPr>
              <w:cnfStyle w:val="100000000000" w:firstRow="1" w:lastRow="0" w:firstColumn="0" w:lastColumn="0" w:oddVBand="0" w:evenVBand="0" w:oddHBand="0" w:evenHBand="0" w:firstRowFirstColumn="0" w:firstRowLastColumn="0" w:lastRowFirstColumn="0" w:lastRowLastColumn="0"/>
            </w:pPr>
            <w:r>
              <w:t>Deduction</w:t>
            </w:r>
          </w:p>
        </w:tc>
        <w:tc>
          <w:tcPr>
            <w:tcW w:w="2880" w:type="dxa"/>
          </w:tcPr>
          <w:p w14:paraId="5E0065B1" w14:textId="77777777" w:rsidR="00EF6B0D" w:rsidRDefault="00C615A3">
            <w:pPr>
              <w:cnfStyle w:val="100000000000" w:firstRow="1" w:lastRow="0" w:firstColumn="0" w:lastColumn="0" w:oddVBand="0" w:evenVBand="0" w:oddHBand="0" w:evenHBand="0" w:firstRowFirstColumn="0" w:firstRowLastColumn="0" w:lastRowFirstColumn="0" w:lastRowLastColumn="0"/>
            </w:pPr>
            <w:r>
              <w:t>Description</w:t>
            </w:r>
          </w:p>
        </w:tc>
      </w:tr>
      <w:tr w:rsidR="00EF6B0D" w14:paraId="3949378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5CC79" w14:textId="77777777" w:rsidR="00EF6B0D" w:rsidRDefault="00C615A3">
            <w:r>
              <w:t>Insufficient technical depth</w:t>
            </w:r>
          </w:p>
        </w:tc>
        <w:tc>
          <w:tcPr>
            <w:tcW w:w="2880" w:type="dxa"/>
          </w:tcPr>
          <w:p w14:paraId="16020A7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-3 pts</w:t>
            </w:r>
          </w:p>
        </w:tc>
        <w:tc>
          <w:tcPr>
            <w:tcW w:w="2880" w:type="dxa"/>
          </w:tcPr>
          <w:p w14:paraId="675815CD" w14:textId="77777777" w:rsidR="00EF6B0D" w:rsidRDefault="00C615A3">
            <w:pPr>
              <w:cnfStyle w:val="000000100000" w:firstRow="0" w:lastRow="0" w:firstColumn="0" w:lastColumn="0" w:oddVBand="0" w:evenVBand="0" w:oddHBand="1" w:evenHBand="0" w:firstRowFirstColumn="0" w:firstRowLastColumn="0" w:lastRowFirstColumn="0" w:lastRowLastColumn="0"/>
            </w:pPr>
            <w:r>
              <w:t>Analysis should reflect understanding of virtual memory, page replacement, and working set concepts — not just restate numbers from the data.</w:t>
            </w:r>
          </w:p>
        </w:tc>
      </w:tr>
      <w:tr w:rsidR="00EF6B0D" w14:paraId="5DEB7FA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34E7E" w14:textId="77777777" w:rsidR="00EF6B0D" w:rsidRDefault="00C615A3">
            <w:r>
              <w:t>Unprofessional presentation</w:t>
            </w:r>
          </w:p>
        </w:tc>
        <w:tc>
          <w:tcPr>
            <w:tcW w:w="2880" w:type="dxa"/>
          </w:tcPr>
          <w:p w14:paraId="53471090"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-3 pts</w:t>
            </w:r>
          </w:p>
        </w:tc>
        <w:tc>
          <w:tcPr>
            <w:tcW w:w="2880" w:type="dxa"/>
          </w:tcPr>
          <w:p w14:paraId="68534784" w14:textId="77777777" w:rsidR="00EF6B0D" w:rsidRDefault="00C615A3">
            <w:pPr>
              <w:cnfStyle w:val="000000010000" w:firstRow="0" w:lastRow="0" w:firstColumn="0" w:lastColumn="0" w:oddVBand="0" w:evenVBand="0" w:oddHBand="0" w:evenHBand="1" w:firstRowFirstColumn="0" w:firstRowLastColumn="0" w:lastRowFirstColumn="0" w:lastRowLastColumn="0"/>
            </w:pPr>
            <w:r>
              <w:t>The report should read as a polished technical document suitable for a professional audience. Sloppy formatting, missing chart labels, or inconsistent style will result in deductions.</w:t>
            </w:r>
          </w:p>
        </w:tc>
      </w:tr>
      <w:tr w:rsidR="00EF6B0D" w14:paraId="1381CE6B"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8DD8D4" w14:textId="77777777" w:rsidR="00EF6B0D" w:rsidRDefault="00C615A3">
            <w:r>
              <w:t>Spelling and grammar errors</w:t>
            </w:r>
          </w:p>
        </w:tc>
        <w:tc>
          <w:tcPr>
            <w:tcW w:w="2880" w:type="dxa"/>
          </w:tcPr>
          <w:p w14:paraId="12C413B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-2 pts</w:t>
            </w:r>
          </w:p>
        </w:tc>
        <w:tc>
          <w:tcPr>
            <w:tcW w:w="2880" w:type="dxa"/>
          </w:tcPr>
          <w:p w14:paraId="0734E6AA" w14:textId="77777777" w:rsidR="00EF6B0D" w:rsidRDefault="00C615A3">
            <w:pPr>
              <w:cnfStyle w:val="000000100000" w:firstRow="0" w:lastRow="0" w:firstColumn="0" w:lastColumn="0" w:oddVBand="0" w:evenVBand="0" w:oddHBand="1" w:evenHBand="0" w:firstRowFirstColumn="0" w:firstRowLastColumn="0" w:lastRowFirstColumn="0" w:lastRowLastColumn="0"/>
            </w:pPr>
            <w:r>
              <w:t>Proofread carefully. Use a spell checker. Technical writing demands precision in language as well as content.</w:t>
            </w:r>
          </w:p>
        </w:tc>
      </w:tr>
      <w:tr w:rsidR="00EF6B0D" w14:paraId="05ED8D0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D89D5C" w14:textId="77777777" w:rsidR="00EF6B0D" w:rsidRDefault="00C615A3">
            <w:r>
              <w:lastRenderedPageBreak/>
              <w:t>Use of first person</w:t>
            </w:r>
          </w:p>
        </w:tc>
        <w:tc>
          <w:tcPr>
            <w:tcW w:w="2880" w:type="dxa"/>
          </w:tcPr>
          <w:p w14:paraId="1219BEFF"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0C0F7C2" w14:textId="77777777" w:rsidR="00EF6B0D" w:rsidRDefault="00C615A3">
            <w:pPr>
              <w:cnfStyle w:val="000000010000" w:firstRow="0" w:lastRow="0" w:firstColumn="0" w:lastColumn="0" w:oddVBand="0" w:evenVBand="0" w:oddHBand="0" w:evenHBand="1" w:firstRowFirstColumn="0" w:firstRowLastColumn="0" w:lastRowFirstColumn="0" w:lastRowLastColumn="0"/>
            </w:pPr>
            <w:r>
              <w:t>Do not use "I," "we," "my," or "our." Write from an objective, third-person perspective throughout.</w:t>
            </w:r>
          </w:p>
        </w:tc>
      </w:tr>
      <w:tr w:rsidR="00EF6B0D" w14:paraId="48FCB287"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7AD7F" w14:textId="77777777" w:rsidR="00EF6B0D" w:rsidRDefault="00C615A3">
            <w:r>
              <w:t>Passive voice</w:t>
            </w:r>
          </w:p>
        </w:tc>
        <w:tc>
          <w:tcPr>
            <w:tcW w:w="2880" w:type="dxa"/>
          </w:tcPr>
          <w:p w14:paraId="29D7945A"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-1 pt</w:t>
            </w:r>
          </w:p>
        </w:tc>
        <w:tc>
          <w:tcPr>
            <w:tcW w:w="2880" w:type="dxa"/>
          </w:tcPr>
          <w:p w14:paraId="4E630D29" w14:textId="77777777" w:rsidR="00EF6B0D" w:rsidRDefault="00C615A3">
            <w:pPr>
              <w:cnfStyle w:val="000000100000" w:firstRow="0" w:lastRow="0" w:firstColumn="0" w:lastColumn="0" w:oddVBand="0" w:evenVBand="0" w:oddHBand="1" w:evenHBand="0" w:firstRowFirstColumn="0" w:firstRowLastColumn="0" w:lastRowFirstColumn="0" w:lastRowLastColumn="0"/>
            </w:pPr>
            <w:r>
              <w:t>Use active voice. Write "LRU reduces the fault rate" rather than "The fault rate is reduced by LRU."</w:t>
            </w:r>
          </w:p>
        </w:tc>
      </w:tr>
      <w:tr w:rsidR="00EF6B0D" w14:paraId="4F0EA323"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59B1FF" w14:textId="77777777" w:rsidR="00EF6B0D" w:rsidRDefault="00C615A3">
            <w:r>
              <w:t>Verbose or unclear writing</w:t>
            </w:r>
          </w:p>
        </w:tc>
        <w:tc>
          <w:tcPr>
            <w:tcW w:w="2880" w:type="dxa"/>
          </w:tcPr>
          <w:p w14:paraId="090E4C05"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4872121" w14:textId="77777777" w:rsidR="00EF6B0D" w:rsidRDefault="00C615A3">
            <w:pPr>
              <w:cnfStyle w:val="000000010000" w:firstRow="0" w:lastRow="0" w:firstColumn="0" w:lastColumn="0" w:oddVBand="0" w:evenVBand="0" w:oddHBand="0" w:evenHBand="1" w:firstRowFirstColumn="0" w:firstRowLastColumn="0" w:lastRowFirstColumn="0" w:lastRowLastColumn="0"/>
            </w:pPr>
            <w:r>
              <w:t>Be direct and concise. Every sentence should contribute meaningful analysis. Avoid filler, redundancy, and vague statements such as "the results were interesting."</w:t>
            </w:r>
          </w:p>
        </w:tc>
      </w:tr>
    </w:tbl>
    <w:p w14:paraId="7F955FBC" w14:textId="77777777" w:rsidR="00EF6B0D" w:rsidRDefault="00EF6B0D"/>
    <w:p w14:paraId="2086B053" w14:textId="77777777" w:rsidR="00EF6B0D" w:rsidRDefault="00C615A3">
      <w:pPr>
        <w:pStyle w:val="Heading3"/>
      </w:pPr>
      <w:r>
        <w:t>Submission Checklist</w:t>
      </w:r>
    </w:p>
    <w:p w14:paraId="6A2731BF" w14:textId="77777777" w:rsidR="00EF6B0D" w:rsidRDefault="00C615A3">
      <w:pPr>
        <w:pStyle w:val="ListBullet"/>
      </w:pPr>
      <w:r>
        <w:t>All 8 charts embedded directly in the document (not linked)</w:t>
      </w:r>
    </w:p>
    <w:p w14:paraId="7CAC652B" w14:textId="77777777" w:rsidR="00EF6B0D" w:rsidRDefault="00C615A3">
      <w:pPr>
        <w:pStyle w:val="ListBullet"/>
      </w:pPr>
      <w:r>
        <w:t>Each chart has a descriptive title (e.g., "Page-Fault Rate vs. Frames — 4KB")</w:t>
      </w:r>
    </w:p>
    <w:p w14:paraId="7CB21B54" w14:textId="77777777" w:rsidR="00EF6B0D" w:rsidRDefault="00C615A3">
      <w:pPr>
        <w:pStyle w:val="ListBullet"/>
      </w:pPr>
      <w:r>
        <w:t>Axes labeled with units on every chart</w:t>
      </w:r>
    </w:p>
    <w:p w14:paraId="57CF5755" w14:textId="77777777" w:rsidR="00EF6B0D" w:rsidRDefault="00C615A3">
      <w:pPr>
        <w:pStyle w:val="ListBullet"/>
      </w:pPr>
      <w:r>
        <w:t>10% reference line on all 4 fault-rate charts</w:t>
      </w:r>
    </w:p>
    <w:p w14:paraId="48562E6C" w14:textId="77777777" w:rsidR="00EF6B0D" w:rsidRDefault="00C615A3">
      <w:pPr>
        <w:pStyle w:val="ListBullet"/>
      </w:pPr>
      <w:r>
        <w:t>Minimum 250 words of written analysis</w:t>
      </w:r>
    </w:p>
    <w:p w14:paraId="2D3FB735" w14:textId="77777777" w:rsidR="00EF6B0D" w:rsidRDefault="00C615A3">
      <w:pPr>
        <w:pStyle w:val="ListBullet"/>
      </w:pPr>
      <w:r>
        <w:t>No first person; active voice; concise language</w:t>
      </w:r>
    </w:p>
    <w:p w14:paraId="00643B28" w14:textId="77777777" w:rsidR="00EF6B0D" w:rsidRDefault="00C615A3">
      <w:pPr>
        <w:pStyle w:val="ListBullet"/>
      </w:pPr>
      <w:r>
        <w:t>No spelling or grammar errors</w:t>
      </w:r>
    </w:p>
    <w:p w14:paraId="203E2B46" w14:textId="77777777" w:rsidR="00EF6B0D" w:rsidRDefault="00C615A3">
      <w:pPr>
        <w:pStyle w:val="ListBullet"/>
      </w:pPr>
      <w:r>
        <w:t>Report stands alone — readable without consulting CSV files</w:t>
      </w:r>
    </w:p>
    <w:p w14:paraId="0C0EE9B0" w14:textId="77777777" w:rsidR="00EF6B0D" w:rsidRDefault="00C615A3">
      <w:pPr>
        <w:pStyle w:val="ListBullet"/>
      </w:pPr>
      <w:r>
        <w:t>Documentation statement completed in both main.c and this report</w:t>
      </w:r>
    </w:p>
    <w:p w14:paraId="3327AADA" w14:textId="77777777" w:rsidR="00EF6B0D" w:rsidRDefault="00C615A3">
      <w:pPr>
        <w:pStyle w:val="ListBullet"/>
      </w:pPr>
      <w:r>
        <w:t>File saved as .docx and committed to GitHub repo</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113"/>
    <w:rsid w:val="00270EDD"/>
    <w:rsid w:val="0029639D"/>
    <w:rsid w:val="002A2E29"/>
    <w:rsid w:val="00317D05"/>
    <w:rsid w:val="00326F90"/>
    <w:rsid w:val="00462967"/>
    <w:rsid w:val="004F1D1D"/>
    <w:rsid w:val="005D00E3"/>
    <w:rsid w:val="007D015F"/>
    <w:rsid w:val="00915E57"/>
    <w:rsid w:val="009359C1"/>
    <w:rsid w:val="00AA1D8D"/>
    <w:rsid w:val="00B47730"/>
    <w:rsid w:val="00BF0D56"/>
    <w:rsid w:val="00C03C71"/>
    <w:rsid w:val="00C615A3"/>
    <w:rsid w:val="00CB0664"/>
    <w:rsid w:val="00DB753E"/>
    <w:rsid w:val="00E75519"/>
    <w:rsid w:val="00EF6B0D"/>
    <w:rsid w:val="00F51686"/>
    <w:rsid w:val="00F51C86"/>
    <w:rsid w:val="00F62A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4.xml><?xml version="1.0" encoding="utf-8"?>
<ds:datastoreItem xmlns:ds="http://schemas.openxmlformats.org/officeDocument/2006/customXml" ds:itemID="{CEDA4C41-BA4A-4F0B-A87E-F30AA6591D91}">
  <ds:schemaRefs>
    <ds:schemaRef ds:uri="http://schemas.microsoft.com/sharepoint/v3/contenttype/forms"/>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96</TotalTime>
  <Pages>7</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Burleson, Nathaniel J C2C USAF USAFA CW/CS08</cp:lastModifiedBy>
  <cp:revision>7</cp:revision>
  <dcterms:created xsi:type="dcterms:W3CDTF">2013-12-23T23:15:00Z</dcterms:created>
  <dcterms:modified xsi:type="dcterms:W3CDTF">2026-04-24T21:29:00Z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