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PEX3 Analysis Report: LRU Page Replacement Simulation</w:t>
      </w:r>
    </w:p>
    <w:p>
      <w:pPr>
        <w:pStyle w:val="Normal"/>
        <w:jc w:val="center"/>
        <w:rPr/>
      </w:pPr>
      <w:r>
        <w:rPr>
          <w:color w:val="444444"/>
          <w:sz w:val="24"/>
        </w:rPr>
        <w:t>CS 483 — Operating Systems — Spring 2026</w:t>
      </w:r>
      <w:r>
        <w:rPr/>
        <w:br/>
        <w:t>Name: Dustin Mock    Section: M4     Date: 23 April 2026</w:t>
      </w:r>
    </w:p>
    <w:p>
      <w:pPr>
        <w:pStyle w:val="Heading2"/>
        <w:rPr/>
      </w:pPr>
      <w:r>
        <w:rPr/>
        <w:t>Documentation Statement</w:t>
      </w:r>
    </w:p>
    <w:p>
      <w:pPr>
        <w:pStyle w:val="Normal"/>
        <w:rPr/>
      </w:pPr>
      <w:r>
        <w:rPr/>
        <w:t>Used document writeup and PEX slides. Used my doubly linked list from CS220. Used Google to search minor uses of library functions. Used matplotlib for generating the plots.</w:t>
      </w:r>
    </w:p>
    <w:p>
      <w:pPr>
        <w:pStyle w:val="Heading1"/>
        <w:rPr/>
      </w:pPr>
      <w:r>
        <w:rPr/>
        <w:t>1. Optimum Frame Size Recommendation (4 pts)</w:t>
      </w:r>
    </w:p>
    <w:p>
      <w:pPr>
        <w:pStyle w:val="Normal"/>
        <w:rPr/>
      </w:pPr>
      <w:r>
        <w:rPr/>
        <w:t xml:space="preserve">The simulation supports allocating </w:t>
      </w:r>
      <w:r>
        <w:rPr/>
        <w:t>318</w:t>
      </w:r>
      <w:r>
        <w:rPr/>
        <w:t xml:space="preserve"> frames of 1 KB pages (approximately </w:t>
      </w:r>
      <w:r>
        <w:rPr/>
        <w:t>318</w:t>
      </w:r>
      <w:r>
        <w:rPr/>
        <w:t xml:space="preserve"> KB total memory) to meet the 10% page-fault-rate target with the smallest physical-memory footprint of the four configurations evaluated. At this allocation the fault rate falls to 9.99</w:t>
      </w:r>
      <w:r>
        <w:rPr/>
        <w:t>37</w:t>
      </w:r>
      <w:r>
        <w:rPr/>
        <w:t>%, just below the threshold. This selection minimizes total RAM committed to the process while still satisfying the constraint.</w:t>
      </w:r>
    </w:p>
    <w:p>
      <w:pPr>
        <w:pStyle w:val="Normal"/>
        <w:rPr/>
      </w:pPr>
      <w:r>
        <w:rPr/>
        <w:t xml:space="preserve">If the operating system prioritizes smaller page tables and lower TLB pressure over raw memory consumption, the 4 KB page configuration with </w:t>
      </w:r>
      <w:r>
        <w:rPr/>
        <w:t>106</w:t>
      </w:r>
      <w:r>
        <w:rPr/>
        <w:t xml:space="preserve"> frames (</w:t>
      </w:r>
      <w:r>
        <w:rPr/>
        <w:t>~424 K</w:t>
      </w:r>
      <w:r>
        <w:rPr/>
        <w:t xml:space="preserve">B) achieves the same fault-rate target while managing only </w:t>
      </w:r>
      <w:r>
        <w:rPr/>
        <w:t>106</w:t>
      </w:r>
      <w:r>
        <w:rPr/>
        <w:t xml:space="preserve"> page-table entries, roughly one third the bookkeeping of the 1 KB recommendation. The choice depends on which resource (physical memory or page-table overhead) is more constrained on the target system. For the dataset measured here, the 1 KB / </w:t>
      </w:r>
      <w:r>
        <w:rPr/>
        <w:t>318</w:t>
      </w:r>
      <w:r>
        <w:rPr/>
        <w:t xml:space="preserve"> frame configuration is the tightest fit; the 4 KB / </w:t>
      </w:r>
      <w:r>
        <w:rPr/>
        <w:t>106</w:t>
      </w:r>
      <w:r>
        <w:rPr/>
        <w:t xml:space="preserve"> frame configuration is the operationally simplest fit.</w:t>
      </w:r>
    </w:p>
    <w:p>
      <w:pPr>
        <w:pStyle w:val="Heading1"/>
        <w:rPr/>
      </w:pPr>
      <w:r>
        <w:rPr/>
        <w:t>2. Frames Required to Achieve &lt; 10% Page-Fault Rate (4 pts)</w:t>
      </w:r>
    </w:p>
    <w:p>
      <w:pPr>
        <w:pStyle w:val="Normal"/>
        <w:rPr/>
      </w:pPr>
      <w:r>
        <w:rPr/>
        <w:t>For each frame size, identify the minimum number of frames where the page-fault rate first drops below 10%.</w:t>
      </w:r>
    </w:p>
    <w:tbl>
      <w:tblPr>
        <w:tblStyle w:val="LightGrid-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cnfStyle w:val="100000000000" w:firstRow="1" w:lastRow="0" w:firstColumn="0" w:lastColumn="0" w:oddVBand="0" w:evenVBand="0" w:oddHBand="0" w:evenHBand="0" w:firstRowFirstColumn="0" w:firstRowLastColumn="0" w:lastRowFirstColumn="0" w:lastRowLastColumn="0"/>
        </w:trPr>
        <w:tc>
          <w:tcPr>
            <w:tcW w:w="2880" w:type="dxa"/>
            <w:cnfStyle w:val="001000000000" w:firstRow="0" w:lastRow="0" w:firstColumn="1" w:lastColumn="0" w:oddVBand="0" w:evenVBand="0" w:oddHBand="0" w:evenHBand="0" w:firstRowFirstColumn="0" w:firstRowLastColumn="0" w:lastRowFirstColumn="0" w:lastRowLastColumn="0"/>
            <w:tcBorders>
              <w:bottom w:val="single" w:sz="18" w:space="0" w:color="4F81BD"/>
            </w:tcBorders>
          </w:tcPr>
          <w:p>
            <w:pPr>
              <w:pStyle w:val="Normal"/>
              <w:widowControl/>
              <w:suppressAutoHyphens w:val="true"/>
              <w:spacing w:lineRule="auto" w:line="240" w:before="0" w:after="120"/>
              <w:jc w:val="left"/>
              <w:rPr>
                <w:rFonts w:eastAsia="ＭＳ ゴシック" w:cs="Times New Roman"/>
                <w:b/>
                <w:bCs/>
                <w:kern w:val="0"/>
                <w:sz w:val="22"/>
                <w:szCs w:val="22"/>
                <w:lang w:val="en-US" w:eastAsia="en-US" w:bidi="ar-SA"/>
              </w:rPr>
            </w:pPr>
            <w:r>
              <w:rPr>
                <w:rFonts w:eastAsia="ＭＳ ゴシック" w:cs="Times New Roman"/>
                <w:b/>
                <w:bCs/>
                <w:kern w:val="0"/>
                <w:sz w:val="22"/>
                <w:szCs w:val="22"/>
                <w:lang w:val="en-US" w:eastAsia="en-US" w:bidi="ar-SA"/>
              </w:rPr>
              <w:t>Frame Size</w:t>
            </w:r>
          </w:p>
        </w:tc>
        <w:tc>
          <w:tcPr>
            <w:tcW w:w="2880" w:type="dxa"/>
            <w:tcBorders>
              <w:bottom w:val="single" w:sz="18" w:space="0" w:color="4F81BD"/>
            </w:tcBorders>
          </w:tcPr>
          <w:p>
            <w:pPr>
              <w:pStyle w:val="Normal"/>
              <w:widowControl/>
              <w:suppressAutoHyphens w:val="true"/>
              <w:spacing w:lineRule="auto" w:line="240" w:before="0" w:after="120"/>
              <w:jc w:val="left"/>
              <w:cnfStyle w:val="100000000000" w:firstRow="1" w:lastRow="0" w:firstColumn="0" w:lastColumn="0" w:oddVBand="0" w:evenVBand="0" w:oddHBand="0" w:evenHBand="0" w:firstRowFirstColumn="0" w:firstRowLastColumn="0" w:lastRowFirstColumn="0" w:lastRowLastColumn="0"/>
              <w:rPr>
                <w:rFonts w:eastAsia="ＭＳ ゴシック" w:cs="Times New Roman"/>
                <w:b/>
                <w:bCs/>
                <w:kern w:val="0"/>
                <w:sz w:val="22"/>
                <w:szCs w:val="22"/>
                <w:lang w:val="en-US" w:eastAsia="en-US" w:bidi="ar-SA"/>
              </w:rPr>
            </w:pPr>
            <w:r>
              <w:rPr>
                <w:rFonts w:eastAsia="ＭＳ ゴシック" w:cs="Times New Roman"/>
                <w:b/>
                <w:bCs/>
                <w:kern w:val="0"/>
                <w:sz w:val="22"/>
                <w:szCs w:val="22"/>
                <w:lang w:val="en-US" w:eastAsia="en-US" w:bidi="ar-SA"/>
              </w:rPr>
              <w:t>Min Frames for &lt; 10%</w:t>
            </w:r>
          </w:p>
        </w:tc>
        <w:tc>
          <w:tcPr>
            <w:tcW w:w="2880" w:type="dxa"/>
            <w:tcBorders>
              <w:bottom w:val="single" w:sz="18" w:space="0" w:color="4F81BD"/>
            </w:tcBorders>
          </w:tcPr>
          <w:p>
            <w:pPr>
              <w:pStyle w:val="Normal"/>
              <w:widowControl/>
              <w:suppressAutoHyphens w:val="true"/>
              <w:spacing w:lineRule="auto" w:line="240" w:before="0" w:after="120"/>
              <w:jc w:val="left"/>
              <w:cnfStyle w:val="100000000000" w:firstRow="1" w:lastRow="0" w:firstColumn="0" w:lastColumn="0" w:oddVBand="0" w:evenVBand="0" w:oddHBand="0" w:evenHBand="0" w:firstRowFirstColumn="0" w:firstRowLastColumn="0" w:lastRowFirstColumn="0" w:lastRowLastColumn="0"/>
              <w:rPr>
                <w:rFonts w:eastAsia="ＭＳ ゴシック" w:cs="Times New Roman"/>
                <w:b/>
                <w:bCs/>
                <w:kern w:val="0"/>
                <w:sz w:val="22"/>
                <w:szCs w:val="22"/>
                <w:lang w:val="en-US" w:eastAsia="en-US" w:bidi="ar-SA"/>
              </w:rPr>
            </w:pPr>
            <w:r>
              <w:rPr>
                <w:rFonts w:eastAsia="ＭＳ ゴシック" w:cs="Times New Roman"/>
                <w:b/>
                <w:bCs/>
                <w:kern w:val="0"/>
                <w:sz w:val="22"/>
                <w:szCs w:val="22"/>
                <w:lang w:val="en-US" w:eastAsia="en-US" w:bidi="ar-SA"/>
              </w:rPr>
              <w:t>Fault Rate at That Count</w:t>
            </w:r>
          </w:p>
        </w:tc>
      </w:tr>
      <w:tr>
        <w:trPr>
          <w:cnfStyle w:val="000000100000" w:firstRow="0" w:lastRow="0" w:firstColumn="0" w:lastColumn="0" w:oddVBand="0" w:evenVBand="0" w:oddHBand="1" w:evenHBand="0" w:firstRowFirstColumn="0" w:firstRowLastColumn="0" w:lastRowFirstColumn="0" w:lastRowLastColumn="0"/>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689</w:t>
            </w:r>
          </w:p>
        </w:tc>
        <w:tc>
          <w:tcPr>
            <w:tcW w:w="2880" w:type="dxa"/>
            <w:tcBorders/>
            <w:shd w:color="auto" w:fill="D3DFEE" w:themeFill="accent1" w:themeFillTint="3f" w:val="clear"/>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9.9960%</w:t>
            </w:r>
          </w:p>
        </w:tc>
        <w:tc>
          <w:tcPr>
            <w:tcW w:w="2880" w:type="dxa"/>
            <w:tcBorders/>
            <w:shd w:color="auto" w:fill="D3DFEE" w:themeFill="accent1" w:themeFillTint="3f" w:val="clear"/>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689</w:t>
            </w:r>
          </w:p>
        </w:tc>
      </w:tr>
      <w:tr>
        <w:trPr>
          <w:cnfStyle w:val="000000010000" w:firstRow="0" w:lastRow="0" w:firstColumn="0" w:lastColumn="0" w:oddVBand="0" w:evenVBand="0" w:oddHBand="0" w:evenHBand="1" w:firstRowFirstColumn="0" w:firstRowLastColumn="0" w:lastRowFirstColumn="0" w:lastRowLastColumn="0"/>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318</w:t>
            </w:r>
          </w:p>
        </w:tc>
        <w:tc>
          <w:tcPr>
            <w:tcW w:w="2880" w:type="dxa"/>
            <w:tcBorders/>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9.9937%</w:t>
            </w:r>
          </w:p>
        </w:tc>
        <w:tc>
          <w:tcPr>
            <w:tcW w:w="2880" w:type="dxa"/>
            <w:tcBorders/>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318</w:t>
            </w:r>
          </w:p>
        </w:tc>
      </w:tr>
      <w:tr>
        <w:trPr>
          <w:cnfStyle w:val="000000100000" w:firstRow="0" w:lastRow="0" w:firstColumn="0" w:lastColumn="0" w:oddVBand="0" w:evenVBand="0" w:oddHBand="1" w:evenHBand="0" w:firstRowFirstColumn="0" w:firstRowLastColumn="0" w:lastRowFirstColumn="0" w:lastRowLastColumn="0"/>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179</w:t>
            </w:r>
          </w:p>
        </w:tc>
        <w:tc>
          <w:tcPr>
            <w:tcW w:w="2880" w:type="dxa"/>
            <w:tcBorders/>
            <w:shd w:color="auto" w:fill="D3DFEE" w:themeFill="accent1" w:themeFillTint="3f" w:val="clear"/>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9.9777%</w:t>
            </w:r>
          </w:p>
        </w:tc>
        <w:tc>
          <w:tcPr>
            <w:tcW w:w="2880" w:type="dxa"/>
            <w:tcBorders/>
            <w:shd w:color="auto" w:fill="D3DFEE" w:themeFill="accent1" w:themeFillTint="3f" w:val="clear"/>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179</w:t>
            </w:r>
          </w:p>
        </w:tc>
      </w:tr>
      <w:tr>
        <w:trPr>
          <w:cnfStyle w:val="000000010000" w:firstRow="0" w:lastRow="0" w:firstColumn="0" w:lastColumn="0" w:oddVBand="0" w:evenVBand="0" w:oddHBand="0" w:evenHBand="1" w:firstRowFirstColumn="0" w:firstRowLastColumn="0" w:lastRowFirstColumn="0" w:lastRowLastColumn="0"/>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106</w:t>
            </w:r>
          </w:p>
        </w:tc>
        <w:tc>
          <w:tcPr>
            <w:tcW w:w="2880" w:type="dxa"/>
            <w:tcBorders/>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9.9938%</w:t>
            </w:r>
          </w:p>
        </w:tc>
        <w:tc>
          <w:tcPr>
            <w:tcW w:w="2880" w:type="dxa"/>
            <w:tcBorders/>
          </w:tcPr>
          <w:p>
            <w:pPr>
              <w:pStyle w:val="Normal"/>
              <w:widowControl/>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106</w:t>
            </w:r>
          </w:p>
        </w:tc>
      </w:tr>
    </w:tbl>
    <w:p>
      <w:pPr>
        <w:pStyle w:val="Normal"/>
        <w:rPr/>
      </w:pPr>
      <w:r>
        <w:rPr/>
      </w:r>
    </w:p>
    <w:p>
      <w:pPr>
        <w:pStyle w:val="Heading1"/>
        <w:rPr/>
      </w:pPr>
      <w:r>
        <w:rPr/>
        <w:t>3. Frames vs. Number of Page Faults — 4 charts (6 pts)</w:t>
      </w:r>
    </w:p>
    <w:p>
      <w:pPr>
        <w:pStyle w:val="Normal"/>
        <w:rPr/>
      </w:pPr>
      <w:r>
        <w:rPr/>
        <w:t>Insert one chart per frame size showing Frames (x-axis) vs. Number of Page Faults (y-axis). Each chart must have a descriptive title, labeled axes with units, and clean formatting. (1.5 pts per chart)</w:t>
      </w:r>
    </w:p>
    <w:p>
      <w:pPr>
        <w:pStyle w:val="Heading3"/>
        <w:rPr/>
      </w:pPr>
      <w:r>
        <w:rPr/>
        <w:t>512 B Frames — Page Faults (1.5 pts)</w:t>
      </w:r>
    </w:p>
    <w:p>
      <w:pPr>
        <w:pStyle w:val="Normal"/>
        <w:jc w:val="center"/>
        <w:rPr/>
      </w:pPr>
      <w:r>
        <w:rPr/>
        <w:drawing>
          <wp:inline distT="0" distB="0" distL="0" distR="0">
            <wp:extent cx="5486400" cy="32918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3"/>
        <w:rPr/>
      </w:pPr>
      <w:r>
        <w:rPr/>
        <w:t>1 KB Frames — Page Faults (1.5 pts)</w:t>
      </w:r>
    </w:p>
    <w:p>
      <w:pPr>
        <w:pStyle w:val="Normal"/>
        <w:jc w:val="center"/>
        <w:rPr/>
      </w:pPr>
      <w:r>
        <w:rPr/>
      </w:r>
    </w:p>
    <w:p>
      <w:pPr>
        <w:pStyle w:val="Normal"/>
        <w:rPr/>
      </w:pPr>
      <w:r>
        <w:rPr/>
      </w:r>
    </w:p>
    <w:p>
      <w:pPr>
        <w:pStyle w:val="Heading3"/>
        <w:rPr/>
      </w:pPr>
      <w:r>
        <w:rPr/>
        <w:t>2 KB Frames — Page Faults (1.5 pts)</w:t>
      </w:r>
    </w:p>
    <w:p>
      <w:pPr>
        <w:pStyle w:val="Normal"/>
        <w:jc w:val="center"/>
        <w:rPr/>
      </w:pPr>
      <w:r>
        <w:rPr/>
        <w:drawing>
          <wp:inline distT="0" distB="0" distL="0" distR="0">
            <wp:extent cx="5486400" cy="32918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486400" cy="3291840"/>
                    </a:xfrm>
                    <a:prstGeom prst="rect">
                      <a:avLst/>
                    </a:prstGeom>
                    <a:noFill/>
                  </pic:spPr>
                </pic:pic>
              </a:graphicData>
            </a:graphic>
          </wp:inline>
        </w:drawing>
      </w:r>
    </w:p>
    <w:p>
      <w:pPr>
        <w:pStyle w:val="Normal"/>
        <w:rPr/>
      </w:pPr>
      <w:r>
        <w:rPr/>
        <w:drawing>
          <wp:inline distT="0" distB="0" distL="0" distR="0">
            <wp:extent cx="5486400" cy="329184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486400" cy="3291840"/>
                    </a:xfrm>
                    <a:prstGeom prst="rect">
                      <a:avLst/>
                    </a:prstGeom>
                    <a:noFill/>
                  </pic:spPr>
                </pic:pic>
              </a:graphicData>
            </a:graphic>
          </wp:inline>
        </w:drawing>
      </w:r>
    </w:p>
    <w:p>
      <w:pPr>
        <w:pStyle w:val="Heading3"/>
        <w:rPr/>
      </w:pPr>
      <w:r>
        <w:rPr/>
        <w:t>4 KB Frames — Page Faults (1.5 pts)</w:t>
      </w:r>
    </w:p>
    <w:p>
      <w:pPr>
        <w:pStyle w:val="Normal"/>
        <w:jc w:val="center"/>
        <w:rPr/>
      </w:pPr>
      <w:r>
        <w:rPr/>
      </w:r>
    </w:p>
    <w:p>
      <w:pPr>
        <w:pStyle w:val="Normal"/>
        <w:rPr/>
      </w:pPr>
      <w:r>
        <w:rPr/>
      </w:r>
    </w:p>
    <w:p>
      <w:pPr>
        <w:pStyle w:val="Heading1"/>
        <w:rPr/>
      </w:pPr>
      <w:r>
        <w:rPr/>
        <w:drawing>
          <wp:inline distT="0" distB="0" distL="0" distR="0">
            <wp:extent cx="5486400" cy="32918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486400" cy="3291840"/>
                    </a:xfrm>
                    <a:prstGeom prst="rect">
                      <a:avLst/>
                    </a:prstGeom>
                    <a:noFill/>
                  </pic:spPr>
                </pic:pic>
              </a:graphicData>
            </a:graphic>
          </wp:inline>
        </w:drawing>
      </w:r>
      <w:r>
        <w:rPr/>
        <w:t>4. Frames vs. Page-Fault Rate — 4 charts (6 pts)</w:t>
      </w:r>
    </w:p>
    <w:p>
      <w:pPr>
        <w:pStyle w:val="Normal"/>
        <w:rPr/>
      </w:pPr>
      <w:r>
        <w:rPr/>
        <w:t>Insert one chart per frame size showing Frames (x-axis) vs. Page-Fault Rate (y-axis). Each chart must include a horizontal reference line at 10% fault rate, descriptive title, and labeled axes. (1.5 pts per chart)</w:t>
      </w:r>
    </w:p>
    <w:p>
      <w:pPr>
        <w:pStyle w:val="Heading3"/>
        <w:rPr/>
      </w:pPr>
      <w:r>
        <w:rPr/>
        <w:t>512 B Frames — Fault Rate (1.5 pts)</w:t>
      </w:r>
    </w:p>
    <w:p>
      <w:pPr>
        <w:pStyle w:val="Normal"/>
        <w:jc w:val="center"/>
        <w:rPr/>
      </w:pPr>
      <w:r>
        <w:rPr/>
        <w:drawing>
          <wp:inline distT="0" distB="0" distL="0" distR="0">
            <wp:extent cx="5486400" cy="329184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3"/>
        <w:rPr/>
      </w:pPr>
      <w:r>
        <w:rPr/>
        <w:t>1 KB Frames — Fault Rate (1.5 pts)</w:t>
      </w:r>
    </w:p>
    <w:p>
      <w:pPr>
        <w:pStyle w:val="Normal"/>
        <w:jc w:val="center"/>
        <w:rPr/>
      </w:pPr>
      <w:r>
        <w:rPr/>
        <w:drawing>
          <wp:inline distT="0" distB="0" distL="0" distR="0">
            <wp:extent cx="5486400" cy="32918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3"/>
        <w:rPr/>
      </w:pPr>
      <w:r>
        <w:rPr/>
        <w:t>2 KB Frames — Fault Rate (1.5 pts)</w:t>
      </w:r>
    </w:p>
    <w:p>
      <w:pPr>
        <w:pStyle w:val="Normal"/>
        <w:jc w:val="center"/>
        <w:rPr/>
      </w:pPr>
      <w:r>
        <w:rPr/>
        <w:drawing>
          <wp:inline distT="0" distB="0" distL="0" distR="0">
            <wp:extent cx="5486400" cy="329184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3"/>
        <w:rPr/>
      </w:pPr>
      <w:r>
        <w:rPr/>
        <w:t>4 KB Frames — Fault Rate (1.5 pts)</w:t>
      </w:r>
    </w:p>
    <w:p>
      <w:pPr>
        <w:pStyle w:val="Normal"/>
        <w:jc w:val="center"/>
        <w:rPr/>
      </w:pPr>
      <w:r>
        <w:rPr/>
      </w:r>
    </w:p>
    <w:p>
      <w:pPr>
        <w:pStyle w:val="Normal"/>
        <w:rPr/>
      </w:pPr>
      <w:r>
        <w:rPr/>
      </w:r>
    </w:p>
    <w:p>
      <w:pPr>
        <w:pStyle w:val="Heading1"/>
        <w:rPr/>
      </w:pPr>
      <w:r>
        <w:rPr/>
        <w:drawing>
          <wp:inline distT="0" distB="0" distL="0" distR="0">
            <wp:extent cx="5486400" cy="329184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486400" cy="3291840"/>
                    </a:xfrm>
                    <a:prstGeom prst="rect">
                      <a:avLst/>
                    </a:prstGeom>
                    <a:noFill/>
                  </pic:spPr>
                </pic:pic>
              </a:graphicData>
            </a:graphic>
          </wp:inline>
        </w:drawing>
      </w:r>
      <w:r>
        <w:rPr/>
        <w:t>5. Curve Shape and Working Set Analysis (5 pts)</w:t>
      </w:r>
    </w:p>
    <w:p>
      <w:pPr>
        <w:pStyle w:val="Normal"/>
        <w:rPr/>
      </w:pPr>
      <w:r>
        <w:rPr/>
        <w:t xml:space="preserve">All four fault-rate curves descend from very high values at small frame counts to low single-digit percentages at the largest frame counts evaluated, but the descent is not a smooth single-slope curve. Each curve shows a sequence of distinct ledges in the small-frame region (roughly frames 1–30) where adding a frame produces little additional benefit, separated by short stretches where adding a frame produces an outsized improvement. Beyond about 30 frames the curve transitions into a smoother monotonic descent that continues </w:t>
      </w:r>
      <w:r>
        <w:rPr/>
        <w:t>(</w:t>
      </w:r>
      <w:r>
        <w:rPr/>
        <w:t>without ever fully leveling off</w:t>
      </w:r>
      <w:r>
        <w:rPr/>
        <w:t>)</w:t>
      </w:r>
      <w:r>
        <w:rPr/>
        <w:t xml:space="preserve"> through the entire measured range, reaching roughly 1.2–1.7% at the largest frame allocations evaluated (≈4 MB of physical memory in every configuration).</w:t>
        <w:br/>
        <w:br/>
        <w:t>T</w:t>
      </w:r>
      <w:r>
        <w:rPr/>
        <w:t>he inflection points of each ledge show that there are performance minima and tradeoffs, showing the importance of creating a page fault simulator like this. While we knew there would theoretically be portions of better performance, balancing low page fault rate and frame allocations, one way of actually testing the performance is to simulate these.</w:t>
      </w:r>
    </w:p>
    <w:p>
      <w:pPr>
        <w:pStyle w:val="Heading1"/>
        <w:rPr/>
      </w:pPr>
      <w:r>
        <w:rPr/>
        <w:t>6. Frame Size and Fault Rate Tradeoffs (5 pts)</w:t>
      </w:r>
    </w:p>
    <w:p>
      <w:pPr>
        <w:pStyle w:val="Normal"/>
        <w:rPr/>
      </w:pPr>
      <w:r>
        <w:rPr/>
        <w:t xml:space="preserve">Smaller frames track memory at finer granularity. A 512 B frame holds exactly the bytes a process touches in a small region; a 4 KB frame may hold the same useful bytes plus several kilobytes of unreferenced data brought in alongside them. The data shows that 512 B and 1 KB configurations sustain a slightly lower fault rate at intermediate frame counts when measured per byte of physical memory: the 1 KB configuration meets the 10% target with </w:t>
      </w:r>
      <w:r>
        <w:rPr/>
        <w:t>318K</w:t>
      </w:r>
      <w:r>
        <w:rPr/>
        <w:t xml:space="preserve">B of allocated memory, while the 4 KB configuration requires </w:t>
      </w:r>
      <w:r>
        <w:rPr/>
        <w:t>424K</w:t>
      </w:r>
      <w:r>
        <w:rPr/>
        <w:t xml:space="preserve">B (roughly </w:t>
      </w:r>
      <w:r>
        <w:rPr/>
        <w:t>33</w:t>
      </w:r>
      <w:r>
        <w:rPr/>
        <w:t>% more).</w:t>
        <w:br/>
        <w:br/>
        <w:t xml:space="preserve">However, the cost of fine granularity is page-table overhead. The 1 KB configuration manages </w:t>
      </w:r>
      <w:r>
        <w:rPr/>
        <w:t>318</w:t>
      </w:r>
      <w:r>
        <w:rPr/>
        <w:t xml:space="preserve"> frame entries to meet the target; the 4 KB configuration manages </w:t>
      </w:r>
      <w:r>
        <w:rPr/>
        <w:t>106</w:t>
      </w:r>
      <w:r>
        <w:rPr/>
        <w:t xml:space="preserve">. Each frame entry consumes page-table memory </w:t>
      </w:r>
      <w:r>
        <w:rPr/>
        <w:t>and</w:t>
      </w:r>
      <w:r>
        <w:rPr/>
        <w:t xml:space="preserve"> TLB capacity. On hardware where the TLB is small or where page-walk latency dominates, the 4 KB configuration is the better trade despite its larger footprint.</w:t>
        <w:br/>
        <w:br/>
        <w:t xml:space="preserve">The data therefore does not support a universal preference. Smaller frames win when physical memory is the binding constraint; larger frames win when page-table or TLB pressure is the binding constraint. The fact that all four curves converge to similar asymptotes (within roughly </w:t>
      </w:r>
      <w:r>
        <w:rPr/>
        <w:t>half a</w:t>
      </w:r>
      <w:r>
        <w:rPr/>
        <w:t xml:space="preserve"> percentage point) demonstrates that frame size primarily affects how memory is sliced, not how much information the process inherently demands.</w:t>
      </w:r>
    </w:p>
    <w:p>
      <w:pPr>
        <w:pStyle w:val="Normal"/>
        <w:spacing w:lineRule="auto" w:line="276"/>
        <w:rPr/>
      </w:pPr>
      <w:r>
        <w:rPr/>
      </w:r>
    </w:p>
    <w:p>
      <w:pPr>
        <w:pStyle w:val="Normal"/>
        <w:spacing w:before="0" w:after="120"/>
        <w:rPr/>
      </w:pPr>
      <w:r>
        <w:rPr/>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swiss"/>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120"/>
      <w:jc w:val="lef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pPr>
    <w:rPr/>
  </w:style>
  <w:style w:type="paragraph" w:styleId="BodyText3">
    <w:name w:val="Body Text 3"/>
    <w:basedOn w:val="Normal"/>
    <w:link w:val="BodyText3Char"/>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56f87f42-bac6-49e2-b9d5-04744cb514ee" xsi:nil="true"/>
    <lcf76f155ced4ddcb4097134ff3c332f xmlns="fcae3b96-bd14-4ee2-8386-a94084e60018">
      <Terms xmlns="http://schemas.microsoft.com/office/infopath/2007/PartnerControls"/>
    </lcf76f155ced4ddcb4097134ff3c332f>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6A7D154A9B6B4745A92074A700A40869" ma:contentTypeVersion="24" ma:contentTypeDescription="Create a new document." ma:contentTypeScope="" ma:versionID="49c36a49e684e25092aa685b0fe35842">
  <xsd:schema xmlns:xsd="http://www.w3.org/2001/XMLSchema" xmlns:xs="http://www.w3.org/2001/XMLSchema" xmlns:p="http://schemas.microsoft.com/office/2006/metadata/properties" xmlns:ns1="http://schemas.microsoft.com/sharepoint/v3" xmlns:ns2="fcae3b96-bd14-4ee2-8386-a94084e60018" xmlns:ns3="56f87f42-bac6-49e2-b9d5-04744cb514ee" targetNamespace="http://schemas.microsoft.com/office/2006/metadata/properties" ma:root="true" ma:fieldsID="9c960b9d532a5d3a9032170b89435a2d" ns1:_="" ns2:_="" ns3:_="">
    <xsd:import namespace="http://schemas.microsoft.com/sharepoint/v3"/>
    <xsd:import namespace="fcae3b96-bd14-4ee2-8386-a94084e60018"/>
    <xsd:import namespace="56f87f42-bac6-49e2-b9d5-04744cb514ee"/>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ae3b96-bd14-4ee2-8386-a94084e6001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16a427a-858a-487d-80a3-21f23792e0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f87f42-bac6-49e2-b9d5-04744cb514e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8e345d7-e916-42f7-ade4-36d8c15b0911}" ma:internalName="TaxCatchAll" ma:showField="CatchAllData" ma:web="56f87f42-bac6-49e2-b9d5-04744cb514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DA4C41-BA4A-4F0B-A87E-F30AA6591D91}">
  <ds:schemaRefs>
    <ds:schemaRef ds:uri="http://schemas.microsoft.com/sharepoint/v3/contenttype/forms"/>
  </ds:schemaRefs>
</ds:datastoreItem>
</file>

<file path=customXml/itemProps2.xml><?xml version="1.0" encoding="utf-8"?>
<ds:datastoreItem xmlns:ds="http://schemas.openxmlformats.org/officeDocument/2006/customXml" ds:itemID="{94EDD69F-103F-4891-A1A7-DE0F9F4E28FD}">
  <ds:schemaRefs>
    <ds:schemaRef ds:uri="http://schemas.microsoft.com/office/2006/metadata/properties"/>
    <ds:schemaRef ds:uri="http://schemas.microsoft.com/office/infopath/2007/PartnerControls"/>
    <ds:schemaRef ds:uri="http://schemas.microsoft.com/sharepoint/v3"/>
    <ds:schemaRef ds:uri="56f87f42-bac6-49e2-b9d5-04744cb514ee"/>
    <ds:schemaRef ds:uri="fcae3b96-bd14-4ee2-8386-a94084e60018"/>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131969F9-69E6-4531-89F9-CCA743737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ae3b96-bd14-4ee2-8386-a94084e60018"/>
    <ds:schemaRef ds:uri="56f87f42-bac6-49e2-b9d5-04744cb514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Application>LibreOffice/25.2.7.2$Linux_X86_64 LibreOffice_project/520$Build-2</Application>
  <AppVersion>15.0000</AppVersion>
  <Pages>7</Pages>
  <Words>806</Words>
  <Characters>4155</Characters>
  <CharactersWithSpaces>4941</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2026-04-24T22:23:12Z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0x0101006A7D154A9B6B4745A92074A700A40869</vt:lpwstr>
  </property>
  <property fmtid="{D5CDD505-2E9C-101B-9397-08002B2CF9AE}" pid="3" name="MediaServiceImageTags">
    <vt:lpwstr/>
  </property>
</Properties>
</file>