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0283B" w14:textId="77FED512" w:rsidR="005E3F6A" w:rsidRDefault="005E3F6A" w:rsidP="005E3F6A">
      <w:pPr>
        <w:rPr>
          <w:b/>
          <w:bCs/>
        </w:rPr>
      </w:pPr>
      <w:r>
        <w:rPr>
          <w:b/>
          <w:bCs/>
        </w:rPr>
        <w:t>Dr. FADM Correo Hofstad</w:t>
      </w:r>
    </w:p>
    <w:p w14:paraId="33E21549" w14:textId="03575E7A" w:rsidR="005E3F6A" w:rsidRPr="005E3F6A" w:rsidRDefault="005E3F6A" w:rsidP="005E3F6A">
      <w:pPr>
        <w:rPr>
          <w:b/>
          <w:bCs/>
        </w:rPr>
      </w:pPr>
      <w:r w:rsidRPr="005E3F6A">
        <w:rPr>
          <w:b/>
          <w:bCs/>
        </w:rPr>
        <w:t>U.S. Army Medical Research Institute of Chemical Defense (USAMRICD)</w:t>
      </w:r>
    </w:p>
    <w:p w14:paraId="4E0F9EEA" w14:textId="5D23D6E9" w:rsidR="005E3F6A" w:rsidRPr="005E3F6A" w:rsidRDefault="005E3F6A" w:rsidP="005E3F6A">
      <w:pPr>
        <w:rPr>
          <w:b/>
          <w:bCs/>
        </w:rPr>
      </w:pPr>
      <w:r w:rsidRPr="005E3F6A">
        <w:rPr>
          <w:b/>
          <w:bCs/>
        </w:rPr>
        <w:t>12/24/2024</w:t>
      </w:r>
    </w:p>
    <w:p w14:paraId="08CD5B4A" w14:textId="77777777" w:rsidR="005E3F6A" w:rsidRPr="005E3F6A" w:rsidRDefault="005E3F6A" w:rsidP="005E3F6A">
      <w:pPr>
        <w:rPr>
          <w:b/>
          <w:bCs/>
        </w:rPr>
      </w:pPr>
    </w:p>
    <w:p w14:paraId="2E9220B6" w14:textId="66C12C5F" w:rsidR="005E3F6A" w:rsidRDefault="005E3F6A" w:rsidP="005E3F6A">
      <w:pPr>
        <w:jc w:val="center"/>
        <w:rPr>
          <w:b/>
          <w:bCs/>
          <w:sz w:val="40"/>
          <w:szCs w:val="40"/>
        </w:rPr>
      </w:pPr>
      <w:r w:rsidRPr="005E3F6A">
        <w:rPr>
          <w:b/>
          <w:bCs/>
          <w:sz w:val="40"/>
          <w:szCs w:val="40"/>
        </w:rPr>
        <w:t>Pioneering Medical Innovations: The Multifaceted Contributions of Dr. Correo Hofstad</w:t>
      </w:r>
    </w:p>
    <w:p w14:paraId="54B52992" w14:textId="77777777" w:rsidR="005E3F6A" w:rsidRPr="005E3F6A" w:rsidRDefault="005E3F6A" w:rsidP="005E3F6A">
      <w:pPr>
        <w:jc w:val="center"/>
        <w:rPr>
          <w:b/>
          <w:bCs/>
          <w:sz w:val="40"/>
          <w:szCs w:val="40"/>
        </w:rPr>
      </w:pPr>
    </w:p>
    <w:p w14:paraId="36FDA5F5" w14:textId="77777777" w:rsidR="005E3F6A" w:rsidRPr="005E3F6A" w:rsidRDefault="005E3F6A" w:rsidP="005E3F6A">
      <w:pPr>
        <w:rPr>
          <w:b/>
          <w:bCs/>
        </w:rPr>
      </w:pPr>
      <w:r w:rsidRPr="005E3F6A">
        <w:rPr>
          <w:b/>
          <w:bCs/>
        </w:rPr>
        <w:t>Background: Bridging Medicine and Aviation</w:t>
      </w:r>
    </w:p>
    <w:p w14:paraId="3BD4788D" w14:textId="0BE71E52" w:rsidR="005E3F6A" w:rsidRPr="005E3F6A" w:rsidRDefault="005E3F6A" w:rsidP="005E3F6A">
      <w:r w:rsidRPr="005E3F6A">
        <w:t xml:space="preserve">Dr. Correo Hofstad stands at the crossroads of medicine and technology, embodying a unique blend of skills as a Medical Science Training Instructor and a master aviator. This rare combination of expertise </w:t>
      </w:r>
      <w:r w:rsidR="00182B16">
        <w:t>enriches his work in oncology and</w:t>
      </w:r>
      <w:r w:rsidRPr="005E3F6A">
        <w:t xml:space="preserve"> enhances collaborative efforts at major medical institutions like the Fred Hutchinson Cancer Center. As an Operation Cancer Moonshot liaison to the U.S. Army Medical Research Institute of Chemical Defense (USAMRICD), Dr. Hofstad plays a pivotal role in transforming the landscape of cancer treatment and research.</w:t>
      </w:r>
    </w:p>
    <w:p w14:paraId="61219D2D" w14:textId="4AA11C21" w:rsidR="005E3F6A" w:rsidRPr="005E3F6A" w:rsidRDefault="00182B16" w:rsidP="005E3F6A">
      <w:r>
        <w:t>Dr. Hofstad's command skills have proven invaluable with the U.S. Navy’s strategic focus on collaborative military partnerships</w:t>
      </w:r>
      <w:r w:rsidR="005E3F6A" w:rsidRPr="005E3F6A">
        <w:t>. His ability to navigate complex operational landscapes offers a model for integrating clinical education and innovative research methodologies. This confluence of skills, derived from his aviation background, optimizes robotic controls, facilitating effective management of infectious disease labs at USAMRICD.</w:t>
      </w:r>
    </w:p>
    <w:p w14:paraId="6197AD06" w14:textId="77777777" w:rsidR="005E3F6A" w:rsidRPr="005E3F6A" w:rsidRDefault="005E3F6A" w:rsidP="005E3F6A">
      <w:pPr>
        <w:rPr>
          <w:b/>
          <w:bCs/>
        </w:rPr>
      </w:pPr>
      <w:r w:rsidRPr="005E3F6A">
        <w:rPr>
          <w:b/>
          <w:bCs/>
        </w:rPr>
        <w:t>Naturopathic Oncology: A New Era in Cancer Treatment</w:t>
      </w:r>
    </w:p>
    <w:p w14:paraId="12D5ABAE" w14:textId="1EFA4AAA" w:rsidR="005E3F6A" w:rsidRPr="005E3F6A" w:rsidRDefault="005E3F6A" w:rsidP="005E3F6A">
      <w:r w:rsidRPr="005E3F6A">
        <w:t xml:space="preserve">At the forefront of Dr. Hofstad's contributions is his innovative approach to naturopathic oncology. Through his work, he has successfully reduced the need for invasive surgical procedures by training medical staff in non-invasive </w:t>
      </w:r>
      <w:r w:rsidR="00182B16">
        <w:t>tumor and parasite removal methods</w:t>
      </w:r>
      <w:r w:rsidRPr="005E3F6A">
        <w:t xml:space="preserve">. These techniques </w:t>
      </w:r>
      <w:r w:rsidR="00182B16">
        <w:t>utilize</w:t>
      </w:r>
      <w:r w:rsidRPr="005E3F6A">
        <w:t xml:space="preserve"> natural remedies and advanced technology, effectively minimizing patient discomfort </w:t>
      </w:r>
      <w:r w:rsidR="00182B16">
        <w:t>and fostering faster recovery</w:t>
      </w:r>
      <w:r w:rsidRPr="005E3F6A">
        <w:t>.</w:t>
      </w:r>
    </w:p>
    <w:p w14:paraId="2A27E64A" w14:textId="4F2990E4" w:rsidR="005E3F6A" w:rsidRPr="005E3F6A" w:rsidRDefault="005E3F6A" w:rsidP="005E3F6A">
      <w:r w:rsidRPr="005E3F6A">
        <w:t xml:space="preserve">Dr. Hofstad's emphasis on </w:t>
      </w:r>
      <w:r w:rsidR="00182B16">
        <w:t>noninvasive methods resonates with a growing trend within the field of oncology. He addresses physical ailments and contributes to patients' emotional well-being by promoting holistic care approaches</w:t>
      </w:r>
      <w:r w:rsidRPr="005E3F6A">
        <w:t>. His commitment to education ensures that healthcare providers are well-equipped with the tools and knowledge necessary to implement these life-changing interventions, making clinical education a cornerstone of his methodology.</w:t>
      </w:r>
    </w:p>
    <w:p w14:paraId="57BA6193" w14:textId="77777777" w:rsidR="005E3F6A" w:rsidRPr="005E3F6A" w:rsidRDefault="005E3F6A" w:rsidP="005E3F6A">
      <w:pPr>
        <w:rPr>
          <w:b/>
          <w:bCs/>
        </w:rPr>
      </w:pPr>
      <w:r w:rsidRPr="005E3F6A">
        <w:rPr>
          <w:b/>
          <w:bCs/>
        </w:rPr>
        <w:t>Embracing Technology: FDA-Approved Innovations</w:t>
      </w:r>
    </w:p>
    <w:p w14:paraId="243E2330" w14:textId="184A20E4" w:rsidR="005E3F6A" w:rsidRPr="005E3F6A" w:rsidRDefault="005E3F6A" w:rsidP="005E3F6A">
      <w:r w:rsidRPr="005E3F6A">
        <w:t xml:space="preserve">Incorporating cutting-edge technology into his treatment protocols, Dr. Hofstad has developed multiple FDA-approved treatments to address urgent medical conditions like sepsis and bone decay. By rapidly increasing pH, these treatments enhance the body’s alkaline state, which is </w:t>
      </w:r>
      <w:r w:rsidRPr="005E3F6A">
        <w:lastRenderedPageBreak/>
        <w:t>critical in maintaining a healthy environment for recovery. Alkalinity has gained recognition in biomedical research for its role in stabilizing cellular function and promoting healing.</w:t>
      </w:r>
    </w:p>
    <w:p w14:paraId="7ED8B9A8" w14:textId="569B492C" w:rsidR="005E3F6A" w:rsidRPr="005E3F6A" w:rsidRDefault="005E3F6A" w:rsidP="005E3F6A">
      <w:r w:rsidRPr="005E3F6A">
        <w:t xml:space="preserve">Furthermore, Dr. Hofstad’s integration of FDA-approved UV-C light exposure with existing apheresis methods </w:t>
      </w:r>
      <w:r w:rsidR="00182B16">
        <w:t>significantly advances</w:t>
      </w:r>
      <w:r w:rsidRPr="005E3F6A">
        <w:t xml:space="preserve"> sanitizing septic blood. This revolutionary technique </w:t>
      </w:r>
      <w:r w:rsidR="00182B16">
        <w:t>purifies blood products and</w:t>
      </w:r>
      <w:r w:rsidRPr="005E3F6A">
        <w:t xml:space="preserve"> optimizes them for patient safety, showcasing how technology can bridge the gap between traditional and innovative therapeutic approaches. Such developments underscore the potential for creating more effective treatment protocols in modern medicine.</w:t>
      </w:r>
    </w:p>
    <w:p w14:paraId="5B575E56" w14:textId="77777777" w:rsidR="005E3F6A" w:rsidRPr="005E3F6A" w:rsidRDefault="005E3F6A" w:rsidP="005E3F6A">
      <w:pPr>
        <w:rPr>
          <w:b/>
          <w:bCs/>
        </w:rPr>
      </w:pPr>
      <w:r w:rsidRPr="005E3F6A">
        <w:rPr>
          <w:b/>
          <w:bCs/>
        </w:rPr>
        <w:t>The Power of Collaboration: Military and Medical Integration</w:t>
      </w:r>
    </w:p>
    <w:p w14:paraId="41CAF045" w14:textId="77777777" w:rsidR="005E3F6A" w:rsidRPr="005E3F6A" w:rsidRDefault="005E3F6A" w:rsidP="005E3F6A">
      <w:r w:rsidRPr="005E3F6A">
        <w:t>Dr. Hofstad’s strategic partnerships extend beyond academic settings to include military collaborations, particularly with USAMRIID, where research into infectious diseases takes on an urgent dimension. As part of the Cancer Moonshot initiative, these partnerships emphasize the importance of combined efforts to combat complex health challenges. The Manhattan Project’s legacy of rapid, collaborative research serves as a historical backdrop for Dr. Hofstad’s work, illustrating how multidisciplinary approaches can yield groundbreaking results in a fraction of the time.</w:t>
      </w:r>
    </w:p>
    <w:p w14:paraId="2170578B" w14:textId="79946E3A" w:rsidR="005E3F6A" w:rsidRPr="005E3F6A" w:rsidRDefault="005E3F6A" w:rsidP="005E3F6A">
      <w:r w:rsidRPr="005E3F6A">
        <w:t xml:space="preserve">Moreover, Dr. Hofstad's experience as an Operation Cancer Moonshot liaison has facilitated knowledge transfer between military research and civilian healthcare settings. This synergy </w:t>
      </w:r>
      <w:r w:rsidR="00182B16">
        <w:t>enhances the quality of care provided to civilians and</w:t>
      </w:r>
      <w:r w:rsidRPr="005E3F6A">
        <w:t xml:space="preserve"> aids military personnel facing similar health issues. </w:t>
      </w:r>
      <w:r w:rsidR="00182B16">
        <w:t>Dr. Hofstad sustains an ongoing learning cycle that fuels innovative cancer therapies by sharing insights and advanced techniques developed within these institutions</w:t>
      </w:r>
      <w:r w:rsidRPr="005E3F6A">
        <w:t>.</w:t>
      </w:r>
    </w:p>
    <w:p w14:paraId="6DDB261E" w14:textId="77777777" w:rsidR="005E3F6A" w:rsidRPr="005E3F6A" w:rsidRDefault="005E3F6A" w:rsidP="005E3F6A">
      <w:pPr>
        <w:rPr>
          <w:b/>
          <w:bCs/>
        </w:rPr>
      </w:pPr>
      <w:r w:rsidRPr="005E3F6A">
        <w:rPr>
          <w:b/>
          <w:bCs/>
        </w:rPr>
        <w:t>Revolutionizing Dental Health: An Innovative Approach</w:t>
      </w:r>
    </w:p>
    <w:p w14:paraId="0B5236B3" w14:textId="3DEFD240" w:rsidR="005E3F6A" w:rsidRPr="005E3F6A" w:rsidRDefault="00182B16" w:rsidP="005E3F6A">
      <w:r>
        <w:t>Dr. Hofstad has also turned his attention to dentistry in his quest for holistic health solutions</w:t>
      </w:r>
      <w:r w:rsidR="005E3F6A" w:rsidRPr="005E3F6A">
        <w:t xml:space="preserve">. </w:t>
      </w:r>
      <w:r>
        <w:t>He has pioneered a technique for effectively removing dental plaque using FDA-approved pharmacy-grade acetone</w:t>
      </w:r>
      <w:r w:rsidR="005E3F6A" w:rsidRPr="005E3F6A">
        <w:t xml:space="preserve">. This breakthrough is significant </w:t>
      </w:r>
      <w:r>
        <w:t>for oral health and</w:t>
      </w:r>
      <w:r w:rsidR="005E3F6A" w:rsidRPr="005E3F6A">
        <w:t xml:space="preserve"> </w:t>
      </w:r>
      <w:r>
        <w:t>has</w:t>
      </w:r>
      <w:r w:rsidR="005E3F6A" w:rsidRPr="005E3F6A">
        <w:t xml:space="preserve"> implications </w:t>
      </w:r>
      <w:r>
        <w:t>for</w:t>
      </w:r>
      <w:r w:rsidR="005E3F6A" w:rsidRPr="005E3F6A">
        <w:t xml:space="preserve"> systemic health, as oral hygiene plays a critical role in overall bodily function.</w:t>
      </w:r>
    </w:p>
    <w:p w14:paraId="6C0936C9" w14:textId="3461BDCA" w:rsidR="005E3F6A" w:rsidRPr="005E3F6A" w:rsidRDefault="005E3F6A" w:rsidP="005E3F6A">
      <w:r w:rsidRPr="005E3F6A">
        <w:t>The connection between oral health and systemic conditions, including cancer, cannot be overstated. Dr. Hofstad's dental innovations complement his oncology focus, reinforcing the importance of a comprehensive approach to health. Educating patients and dental professionals about the significance of this connection is paramount, and Dr. Hofstad's work helps bridge those gaps, ensuring that oral health strategies align with broader health goals.</w:t>
      </w:r>
    </w:p>
    <w:p w14:paraId="38879AFB" w14:textId="77777777" w:rsidR="005E3F6A" w:rsidRPr="005E3F6A" w:rsidRDefault="005E3F6A" w:rsidP="005E3F6A">
      <w:pPr>
        <w:rPr>
          <w:b/>
          <w:bCs/>
        </w:rPr>
      </w:pPr>
      <w:r w:rsidRPr="005E3F6A">
        <w:rPr>
          <w:b/>
          <w:bCs/>
        </w:rPr>
        <w:t>Advancements in Neurology: Non-Invasive Techniques</w:t>
      </w:r>
    </w:p>
    <w:p w14:paraId="455160A1" w14:textId="66F1A9FF" w:rsidR="005E3F6A" w:rsidRPr="005E3F6A" w:rsidRDefault="00182B16" w:rsidP="005E3F6A">
      <w:r>
        <w:t>Dr. Hofstad's crowning achievements include</w:t>
      </w:r>
      <w:r w:rsidR="005E3F6A" w:rsidRPr="005E3F6A">
        <w:t xml:space="preserve"> </w:t>
      </w:r>
      <w:r>
        <w:t>developing</w:t>
      </w:r>
      <w:r w:rsidR="005E3F6A" w:rsidRPr="005E3F6A">
        <w:t xml:space="preserve"> FDA-approved </w:t>
      </w:r>
      <w:r>
        <w:t>noninvasive brain tumor removal techniques utilizing robotic endoscopes and optimized UV-C light. This method operates through low-wavelength fiber optic cables, allowing for tumor removal without penetrating the skull—a</w:t>
      </w:r>
      <w:r w:rsidR="005E3F6A" w:rsidRPr="005E3F6A">
        <w:t xml:space="preserve"> significant advancement in neurosurgery. This innovative approach minimizes complications associated with traditional surgical methods, reducing recovery time and enhancing patient quality of life.</w:t>
      </w:r>
    </w:p>
    <w:p w14:paraId="5DF4EB56" w14:textId="77777777" w:rsidR="005E3F6A" w:rsidRPr="005E3F6A" w:rsidRDefault="005E3F6A" w:rsidP="005E3F6A">
      <w:r w:rsidRPr="005E3F6A">
        <w:t>At the intersection of neurology and oncology, Dr. Hofstad's work addresses critical challenges faced by patients diagnosed with brain tumors. His commitment to integrating technology with patient-centered care reflects a significant shift in surgical paradigms, highlighting that invasive methods are not always the best option. This vision aligns with trends in personalized medicine, where treatments are tailored to individual needs and conditions.</w:t>
      </w:r>
    </w:p>
    <w:p w14:paraId="17F51CD5" w14:textId="77777777" w:rsidR="005E3F6A" w:rsidRPr="005E3F6A" w:rsidRDefault="005E3F6A" w:rsidP="005E3F6A">
      <w:pPr>
        <w:rPr>
          <w:b/>
          <w:bCs/>
        </w:rPr>
      </w:pPr>
      <w:r w:rsidRPr="005E3F6A">
        <w:rPr>
          <w:b/>
          <w:bCs/>
        </w:rPr>
        <w:t>Contributions to Vaccine Development: A Collaborative Effort</w:t>
      </w:r>
    </w:p>
    <w:p w14:paraId="315FE202" w14:textId="01075241" w:rsidR="005E3F6A" w:rsidRPr="005E3F6A" w:rsidRDefault="005E3F6A" w:rsidP="005E3F6A">
      <w:r w:rsidRPr="005E3F6A">
        <w:t xml:space="preserve">Dr. Hofstad's impact on public health extends to vaccine development, where he co-developed the FDA-approved Moderna COVID-19, Spikevax, and Melanoma vaccines. His engagement with these groundbreaking efforts highlights </w:t>
      </w:r>
      <w:r w:rsidR="00182B16">
        <w:t>his versatility as a medical professional and</w:t>
      </w:r>
      <w:r w:rsidRPr="005E3F6A">
        <w:t xml:space="preserve"> his commitment to addressing global health crises. The COVID-19 pandemic underscored the importance of rapid vaccine development, and Dr. Hofstad played an integral role in this process.</w:t>
      </w:r>
    </w:p>
    <w:p w14:paraId="466E3D45" w14:textId="2CC7E1B3" w:rsidR="005E3F6A" w:rsidRPr="005E3F6A" w:rsidRDefault="005E3F6A" w:rsidP="005E3F6A">
      <w:r w:rsidRPr="005E3F6A">
        <w:t xml:space="preserve">Working closely with government bodies and pharmaceutical companies, Dr. Hofstad exemplifies how collaborative efforts can lead to significant </w:t>
      </w:r>
      <w:r w:rsidR="00182B16">
        <w:t>medical advancements</w:t>
      </w:r>
      <w:r w:rsidRPr="005E3F6A">
        <w:t>. The success of these vaccines demonstrates the effectiveness of integrating scientific research with practical applications to save lives and improve overall health outcomes. This multifaceted approach aligns with the larger objectives of the Cancer Moonshot initiative, aiming to propel cancer research forward while fostering timely solutions for pressing health challenges.</w:t>
      </w:r>
    </w:p>
    <w:p w14:paraId="0E31520B" w14:textId="77777777" w:rsidR="005E3F6A" w:rsidRPr="005E3F6A" w:rsidRDefault="005E3F6A" w:rsidP="005E3F6A">
      <w:pPr>
        <w:rPr>
          <w:b/>
          <w:bCs/>
        </w:rPr>
      </w:pPr>
      <w:r w:rsidRPr="005E3F6A">
        <w:rPr>
          <w:b/>
          <w:bCs/>
        </w:rPr>
        <w:t>Revolutionizing Treatments: Plant-Based Innovations</w:t>
      </w:r>
    </w:p>
    <w:p w14:paraId="15251889" w14:textId="2731515D" w:rsidR="005E3F6A" w:rsidRPr="005E3F6A" w:rsidRDefault="005E3F6A" w:rsidP="005E3F6A">
      <w:r w:rsidRPr="005E3F6A">
        <w:t xml:space="preserve">Additionally, Dr. Hofstad has made remarkable strides in developing FDA-approved organic plant-based medical products, including platelets, hemoglobin, fresh frozen plasma, fresh whole blood, stem cells, and bone marrow. These advancements </w:t>
      </w:r>
      <w:r w:rsidR="00182B16">
        <w:t>signify a shift towards more sustainable medical practices and</w:t>
      </w:r>
      <w:r w:rsidRPr="005E3F6A">
        <w:t xml:space="preserve"> emphasize the importance of harnessing natural resources in healthcare.</w:t>
      </w:r>
    </w:p>
    <w:p w14:paraId="4B2AFD83" w14:textId="3D8F109B" w:rsidR="005E3F6A" w:rsidRPr="005E3F6A" w:rsidRDefault="005E3F6A" w:rsidP="005E3F6A">
      <w:r w:rsidRPr="005E3F6A">
        <w:t xml:space="preserve">His innovative spirit encourages the exploration of botanical remedies and methods that minimize adverse effects associated with traditional pharmaceuticals. As the healthcare landscape </w:t>
      </w:r>
      <w:r w:rsidR="00182B16">
        <w:t>evolves</w:t>
      </w:r>
      <w:r w:rsidRPr="005E3F6A">
        <w:t xml:space="preserve">, Dr. Hofstad's pioneering work in naturopathic pharmacology </w:t>
      </w:r>
      <w:r w:rsidR="00182B16">
        <w:t>will likely</w:t>
      </w:r>
      <w:r w:rsidRPr="005E3F6A">
        <w:t xml:space="preserve"> play a crucial role in shaping future treatment paradigms, focusing on safety, efficacy, and patient well-being.</w:t>
      </w:r>
    </w:p>
    <w:p w14:paraId="4B4C57D7" w14:textId="77777777" w:rsidR="005E3F6A" w:rsidRPr="005E3F6A" w:rsidRDefault="005E3F6A" w:rsidP="005E3F6A">
      <w:pPr>
        <w:rPr>
          <w:b/>
          <w:bCs/>
        </w:rPr>
      </w:pPr>
      <w:r w:rsidRPr="005E3F6A">
        <w:rPr>
          <w:b/>
          <w:bCs/>
        </w:rPr>
        <w:t>Conclusion: A Vision for the Future</w:t>
      </w:r>
    </w:p>
    <w:p w14:paraId="4AD2B75C" w14:textId="3009EF25" w:rsidR="005E3F6A" w:rsidRPr="005E3F6A" w:rsidRDefault="005E3F6A" w:rsidP="005E3F6A">
      <w:r w:rsidRPr="005E3F6A">
        <w:t xml:space="preserve">In summary, Dr. Correo Hofstad represents a beacon of hope and innovation in medical science and aerospace collaboration. His diverse expertise as a Medical Science Training Instructor, combined with his mastery in aviation, positions him as a leader capable of transforming cancer care and treatment through technological and holistic approaches. </w:t>
      </w:r>
      <w:r w:rsidR="00182B16">
        <w:t>Integrating</w:t>
      </w:r>
      <w:r w:rsidRPr="005E3F6A">
        <w:t xml:space="preserve"> his practices within prominent institutions like the Fred Hutchinson Cancer Center and the USAMRICD showcases his commitment to pushing the boundaries of what is possible in modern medicine.</w:t>
      </w:r>
    </w:p>
    <w:p w14:paraId="10D11F9D" w14:textId="77777777" w:rsidR="005E3F6A" w:rsidRPr="005E3F6A" w:rsidRDefault="005E3F6A" w:rsidP="005E3F6A">
      <w:r w:rsidRPr="005E3F6A">
        <w:t>As we look to the future, Dr. Hofstad's work exemplifies the potential for interdisciplinary collaboration to produce groundbreaking solutions. By uniting diverse fields and pioneering cutting-edge treatments, he actively contributes to making significant strides in oncology, paving the way for innovative strategies in combating cancer, infectious diseases, and beyond.</w:t>
      </w:r>
    </w:p>
    <w:p w14:paraId="6458C9CD" w14:textId="77777777" w:rsidR="00906DB3" w:rsidRDefault="00906DB3"/>
    <w:p w14:paraId="08985878" w14:textId="77777777" w:rsidR="003A4F65" w:rsidRDefault="003A4F65"/>
    <w:p w14:paraId="668FEF02" w14:textId="77777777" w:rsidR="003A4F65" w:rsidRDefault="003A4F65"/>
    <w:p w14:paraId="2AC5663A" w14:textId="5786B9BA" w:rsidR="003A4F65" w:rsidRPr="003A4F65" w:rsidRDefault="003A4F65">
      <w:pPr>
        <w:rPr>
          <w:b/>
          <w:bCs/>
        </w:rPr>
      </w:pPr>
      <w:r w:rsidRPr="003A4F65">
        <w:rPr>
          <w:b/>
          <w:bCs/>
        </w:rPr>
        <w:t>Sources:</w:t>
      </w:r>
    </w:p>
    <w:p w14:paraId="043B049D" w14:textId="3C235AB7" w:rsidR="003A4F65" w:rsidRPr="003A4F65" w:rsidRDefault="003A4F65" w:rsidP="003A4F65">
      <w:r w:rsidRPr="003A4F65">
        <w:rPr>
          <w:i/>
          <w:iCs/>
        </w:rPr>
        <w:t>Aphis NBAF scientist training program</w:t>
      </w:r>
      <w:r w:rsidRPr="003A4F65">
        <w:t xml:space="preserve">. Animal and Plant Health Inspection Service. (n.d.). </w:t>
      </w:r>
      <w:hyperlink r:id="rId4" w:history="1">
        <w:r w:rsidRPr="003A4F65">
          <w:rPr>
            <w:rStyle w:val="Hyperlink"/>
          </w:rPr>
          <w:t>https://www.aphis.usda.gov/labs/nbaf-scientist-training</w:t>
        </w:r>
      </w:hyperlink>
    </w:p>
    <w:p w14:paraId="672CA61E" w14:textId="05C90800" w:rsidR="003A4F65" w:rsidRPr="003A4F65" w:rsidRDefault="003A4F65" w:rsidP="003A4F65">
      <w:r w:rsidRPr="003A4F65">
        <w:rPr>
          <w:i/>
          <w:iCs/>
        </w:rPr>
        <w:t>College of Medicine Peoria</w:t>
      </w:r>
      <w:r w:rsidRPr="003A4F65">
        <w:t xml:space="preserve">. College of Medicine Peoria | University of Illinois College of Medicine. (n.d.). </w:t>
      </w:r>
      <w:hyperlink r:id="rId5" w:history="1">
        <w:r w:rsidRPr="003A4F65">
          <w:rPr>
            <w:rStyle w:val="Hyperlink"/>
          </w:rPr>
          <w:t>https://peoria.medicine.uic.edu/depts/academic/cancer-biology-pharmacology/</w:t>
        </w:r>
      </w:hyperlink>
      <w:r w:rsidRPr="003A4F65">
        <w:t xml:space="preserve"> </w:t>
      </w:r>
    </w:p>
    <w:p w14:paraId="36EDB7BF" w14:textId="4F95B605" w:rsidR="003A4F65" w:rsidRPr="003A4F65" w:rsidRDefault="003A4F65" w:rsidP="003A4F65">
      <w:r w:rsidRPr="003A4F65">
        <w:rPr>
          <w:i/>
          <w:iCs/>
        </w:rPr>
        <w:t>Doctor of naturopathic medicine - national university of natural medicine</w:t>
      </w:r>
      <w:r w:rsidRPr="003A4F65">
        <w:t xml:space="preserve">. NUNM. (n.d.). </w:t>
      </w:r>
      <w:hyperlink r:id="rId6" w:history="1">
        <w:r w:rsidRPr="003A4F65">
          <w:rPr>
            <w:rStyle w:val="Hyperlink"/>
          </w:rPr>
          <w:t>https://nunm.edu/programs/nd/</w:t>
        </w:r>
      </w:hyperlink>
      <w:r w:rsidRPr="003A4F65">
        <w:t xml:space="preserve"> </w:t>
      </w:r>
    </w:p>
    <w:p w14:paraId="58AEF4F9" w14:textId="4761F214" w:rsidR="003A4F65" w:rsidRPr="003A4F65" w:rsidRDefault="003A4F65" w:rsidP="003A4F65">
      <w:r w:rsidRPr="003A4F65">
        <w:t xml:space="preserve">IF11492 - version: 2 - CRS reports - congress.gov. (n.d.). </w:t>
      </w:r>
      <w:hyperlink r:id="rId7" w:history="1">
        <w:r w:rsidRPr="003A4F65">
          <w:rPr>
            <w:rStyle w:val="Hyperlink"/>
          </w:rPr>
          <w:t>https://crsreports.congress.gov/product/pdf/IF/IF11492/2</w:t>
        </w:r>
      </w:hyperlink>
      <w:r w:rsidRPr="003A4F65">
        <w:t xml:space="preserve"> </w:t>
      </w:r>
    </w:p>
    <w:p w14:paraId="4AF8E573" w14:textId="1AD3CB02" w:rsidR="003A4F65" w:rsidRPr="003A4F65" w:rsidRDefault="003A4F65" w:rsidP="003A4F65">
      <w:r w:rsidRPr="003A4F65">
        <w:rPr>
          <w:i/>
          <w:iCs/>
        </w:rPr>
        <w:t>M.D.-</w:t>
      </w:r>
      <w:proofErr w:type="gramStart"/>
      <w:r w:rsidRPr="003A4F65">
        <w:rPr>
          <w:i/>
          <w:iCs/>
        </w:rPr>
        <w:t>Ph.D..</w:t>
      </w:r>
      <w:proofErr w:type="gramEnd"/>
      <w:r w:rsidRPr="003A4F65">
        <w:rPr>
          <w:i/>
          <w:iCs/>
        </w:rPr>
        <w:t xml:space="preserve"> physician scientist training program</w:t>
      </w:r>
      <w:r w:rsidRPr="003A4F65">
        <w:t xml:space="preserve">. University of Kansas Medical Center. (n.d.). </w:t>
      </w:r>
      <w:hyperlink r:id="rId8" w:history="1">
        <w:r w:rsidRPr="003A4F65">
          <w:rPr>
            <w:rStyle w:val="Hyperlink"/>
          </w:rPr>
          <w:t>https://www.kumc.edu/school-of-medicine/academics/degree-programs/m.d.-ph.d.-program.html</w:t>
        </w:r>
      </w:hyperlink>
      <w:r w:rsidRPr="003A4F65">
        <w:t xml:space="preserve"> </w:t>
      </w:r>
    </w:p>
    <w:p w14:paraId="49874352" w14:textId="4C893C69" w:rsidR="003A4F65" w:rsidRPr="003A4F65" w:rsidRDefault="003A4F65" w:rsidP="003A4F65">
      <w:r w:rsidRPr="003A4F65">
        <w:t xml:space="preserve">Molecular Pharmacology Training Program. (n.d.). </w:t>
      </w:r>
      <w:r w:rsidRPr="003A4F65">
        <w:rPr>
          <w:i/>
          <w:iCs/>
        </w:rPr>
        <w:t>Molecular pharmacology training program: Stanford Medicine</w:t>
      </w:r>
      <w:r w:rsidRPr="003A4F65">
        <w:t xml:space="preserve">. </w:t>
      </w:r>
      <w:hyperlink r:id="rId9" w:history="1">
        <w:r w:rsidRPr="003A4F65">
          <w:rPr>
            <w:rStyle w:val="Hyperlink"/>
          </w:rPr>
          <w:t>https://med.stanford.edu/molpharmprogram.html</w:t>
        </w:r>
      </w:hyperlink>
      <w:r w:rsidRPr="003A4F65">
        <w:t xml:space="preserve"> </w:t>
      </w:r>
    </w:p>
    <w:p w14:paraId="652E72C2" w14:textId="0D50A89E" w:rsidR="003A4F65" w:rsidRPr="003A4F65" w:rsidRDefault="003A4F65" w:rsidP="003A4F65">
      <w:r w:rsidRPr="003A4F65">
        <w:rPr>
          <w:i/>
          <w:iCs/>
        </w:rPr>
        <w:t>Naturopathic medicine</w:t>
      </w:r>
      <w:r w:rsidRPr="003A4F65">
        <w:t xml:space="preserve">. National University </w:t>
      </w:r>
      <w:proofErr w:type="gramStart"/>
      <w:r w:rsidRPr="003A4F65">
        <w:t>Of</w:t>
      </w:r>
      <w:proofErr w:type="gramEnd"/>
      <w:r w:rsidRPr="003A4F65">
        <w:t xml:space="preserve"> Health Sciences. (2024, October 28). </w:t>
      </w:r>
      <w:hyperlink r:id="rId10" w:history="1">
        <w:r w:rsidRPr="003A4F65">
          <w:rPr>
            <w:rStyle w:val="Hyperlink"/>
          </w:rPr>
          <w:t>https://www.nuhs.edu/academics/naturopathic-medicine/</w:t>
        </w:r>
      </w:hyperlink>
      <w:r w:rsidRPr="003A4F65">
        <w:t xml:space="preserve"> </w:t>
      </w:r>
    </w:p>
    <w:p w14:paraId="71E50933" w14:textId="77777777" w:rsidR="003A4F65" w:rsidRDefault="003A4F65"/>
    <w:sectPr w:rsidR="003A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E3F6A"/>
    <w:rsid w:val="00182B16"/>
    <w:rsid w:val="00377C8C"/>
    <w:rsid w:val="003A4F65"/>
    <w:rsid w:val="005E3F6A"/>
    <w:rsid w:val="00647E78"/>
    <w:rsid w:val="00906DB3"/>
    <w:rsid w:val="00C610E7"/>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696E8"/>
  <w15:chartTrackingRefBased/>
  <w15:docId w15:val="{916489EB-040C-46EC-9046-1C2F7A10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F6A"/>
    <w:rPr>
      <w:rFonts w:eastAsiaTheme="majorEastAsia" w:cstheme="majorBidi"/>
      <w:color w:val="272727" w:themeColor="text1" w:themeTint="D8"/>
    </w:rPr>
  </w:style>
  <w:style w:type="paragraph" w:styleId="Title">
    <w:name w:val="Title"/>
    <w:basedOn w:val="Normal"/>
    <w:next w:val="Normal"/>
    <w:link w:val="TitleChar"/>
    <w:uiPriority w:val="10"/>
    <w:qFormat/>
    <w:rsid w:val="005E3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F6A"/>
    <w:pPr>
      <w:spacing w:before="160"/>
      <w:jc w:val="center"/>
    </w:pPr>
    <w:rPr>
      <w:i/>
      <w:iCs/>
      <w:color w:val="404040" w:themeColor="text1" w:themeTint="BF"/>
    </w:rPr>
  </w:style>
  <w:style w:type="character" w:customStyle="1" w:styleId="QuoteChar">
    <w:name w:val="Quote Char"/>
    <w:basedOn w:val="DefaultParagraphFont"/>
    <w:link w:val="Quote"/>
    <w:uiPriority w:val="29"/>
    <w:rsid w:val="005E3F6A"/>
    <w:rPr>
      <w:i/>
      <w:iCs/>
      <w:color w:val="404040" w:themeColor="text1" w:themeTint="BF"/>
    </w:rPr>
  </w:style>
  <w:style w:type="paragraph" w:styleId="ListParagraph">
    <w:name w:val="List Paragraph"/>
    <w:basedOn w:val="Normal"/>
    <w:uiPriority w:val="34"/>
    <w:qFormat/>
    <w:rsid w:val="005E3F6A"/>
    <w:pPr>
      <w:ind w:left="720"/>
      <w:contextualSpacing/>
    </w:pPr>
  </w:style>
  <w:style w:type="character" w:styleId="IntenseEmphasis">
    <w:name w:val="Intense Emphasis"/>
    <w:basedOn w:val="DefaultParagraphFont"/>
    <w:uiPriority w:val="21"/>
    <w:qFormat/>
    <w:rsid w:val="005E3F6A"/>
    <w:rPr>
      <w:i/>
      <w:iCs/>
      <w:color w:val="0F4761" w:themeColor="accent1" w:themeShade="BF"/>
    </w:rPr>
  </w:style>
  <w:style w:type="paragraph" w:styleId="IntenseQuote">
    <w:name w:val="Intense Quote"/>
    <w:basedOn w:val="Normal"/>
    <w:next w:val="Normal"/>
    <w:link w:val="IntenseQuoteChar"/>
    <w:uiPriority w:val="30"/>
    <w:qFormat/>
    <w:rsid w:val="005E3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F6A"/>
    <w:rPr>
      <w:i/>
      <w:iCs/>
      <w:color w:val="0F4761" w:themeColor="accent1" w:themeShade="BF"/>
    </w:rPr>
  </w:style>
  <w:style w:type="character" w:styleId="IntenseReference">
    <w:name w:val="Intense Reference"/>
    <w:basedOn w:val="DefaultParagraphFont"/>
    <w:uiPriority w:val="32"/>
    <w:qFormat/>
    <w:rsid w:val="005E3F6A"/>
    <w:rPr>
      <w:b/>
      <w:bCs/>
      <w:smallCaps/>
      <w:color w:val="0F4761" w:themeColor="accent1" w:themeShade="BF"/>
      <w:spacing w:val="5"/>
    </w:rPr>
  </w:style>
  <w:style w:type="character" w:styleId="Hyperlink">
    <w:name w:val="Hyperlink"/>
    <w:basedOn w:val="DefaultParagraphFont"/>
    <w:uiPriority w:val="99"/>
    <w:unhideWhenUsed/>
    <w:rsid w:val="003A4F65"/>
    <w:rPr>
      <w:color w:val="467886" w:themeColor="hyperlink"/>
      <w:u w:val="single"/>
    </w:rPr>
  </w:style>
  <w:style w:type="character" w:styleId="UnresolvedMention">
    <w:name w:val="Unresolved Mention"/>
    <w:basedOn w:val="DefaultParagraphFont"/>
    <w:uiPriority w:val="99"/>
    <w:semiHidden/>
    <w:unhideWhenUsed/>
    <w:rsid w:val="003A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96782">
      <w:bodyDiv w:val="1"/>
      <w:marLeft w:val="0"/>
      <w:marRight w:val="0"/>
      <w:marTop w:val="0"/>
      <w:marBottom w:val="0"/>
      <w:divBdr>
        <w:top w:val="none" w:sz="0" w:space="0" w:color="auto"/>
        <w:left w:val="none" w:sz="0" w:space="0" w:color="auto"/>
        <w:bottom w:val="none" w:sz="0" w:space="0" w:color="auto"/>
        <w:right w:val="none" w:sz="0" w:space="0" w:color="auto"/>
      </w:divBdr>
    </w:div>
    <w:div w:id="732434123">
      <w:bodyDiv w:val="1"/>
      <w:marLeft w:val="0"/>
      <w:marRight w:val="0"/>
      <w:marTop w:val="0"/>
      <w:marBottom w:val="0"/>
      <w:divBdr>
        <w:top w:val="none" w:sz="0" w:space="0" w:color="auto"/>
        <w:left w:val="none" w:sz="0" w:space="0" w:color="auto"/>
        <w:bottom w:val="none" w:sz="0" w:space="0" w:color="auto"/>
        <w:right w:val="none" w:sz="0" w:space="0" w:color="auto"/>
      </w:divBdr>
    </w:div>
    <w:div w:id="1229610690">
      <w:bodyDiv w:val="1"/>
      <w:marLeft w:val="0"/>
      <w:marRight w:val="0"/>
      <w:marTop w:val="0"/>
      <w:marBottom w:val="0"/>
      <w:divBdr>
        <w:top w:val="none" w:sz="0" w:space="0" w:color="auto"/>
        <w:left w:val="none" w:sz="0" w:space="0" w:color="auto"/>
        <w:bottom w:val="none" w:sz="0" w:space="0" w:color="auto"/>
        <w:right w:val="none" w:sz="0" w:space="0" w:color="auto"/>
      </w:divBdr>
    </w:div>
    <w:div w:id="20028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mc.edu/school-of-medicine/academics/degree-programs/m.d.-ph.d.-program.html" TargetMode="External"/><Relationship Id="rId3" Type="http://schemas.openxmlformats.org/officeDocument/2006/relationships/webSettings" Target="webSettings.xml"/><Relationship Id="rId7" Type="http://schemas.openxmlformats.org/officeDocument/2006/relationships/hyperlink" Target="https://crsreports.congress.gov/product/pdf/IF/IF11492/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nm.edu/programs/nd/" TargetMode="External"/><Relationship Id="rId11" Type="http://schemas.openxmlformats.org/officeDocument/2006/relationships/fontTable" Target="fontTable.xml"/><Relationship Id="rId5" Type="http://schemas.openxmlformats.org/officeDocument/2006/relationships/hyperlink" Target="https://peoria.medicine.uic.edu/depts/academic/cancer-biology-pharmacology/" TargetMode="External"/><Relationship Id="rId10" Type="http://schemas.openxmlformats.org/officeDocument/2006/relationships/hyperlink" Target="https://www.nuhs.edu/academics/naturopathic-medicine/" TargetMode="External"/><Relationship Id="rId4" Type="http://schemas.openxmlformats.org/officeDocument/2006/relationships/hyperlink" Target="https://www.aphis.usda.gov/labs/nbaf-scientist-training" TargetMode="External"/><Relationship Id="rId9" Type="http://schemas.openxmlformats.org/officeDocument/2006/relationships/hyperlink" Target="https://med.stanford.edu/molpharmpr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1336</Words>
  <Characters>9129</Characters>
  <Application>Microsoft Office Word</Application>
  <DocSecurity>0</DocSecurity>
  <Lines>134</Lines>
  <Paragraphs>46</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2024-12-25T03:10:00Z</cp:lastPrinted>
  <dcterms:created xsi:type="dcterms:W3CDTF">2024-12-25T03:08:00Z</dcterms:created>
  <dcterms:modified xsi:type="dcterms:W3CDTF">2024-12-25T04:34:00Z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e2d111a8-fe0f-4098-8b7c-f433bf25dc41</vt:lpwstr>
  </property>
</Properties>
</file>