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5852654C" w14:textId="77777777" w:rsidR="00FE7019" w:rsidRPr="00FE7019" w:rsidRDefault="00FE7019" w:rsidP="00FE7019">
      <w:pPr>
        <w:rPr>
          <w:rFonts w:ascii="Inter" w:hAnsi="Inter"/>
          <w:b/>
          <w:bCs/>
        </w:rPr>
      </w:pPr>
      <w:r w:rsidRPr="00FE7019">
        <w:rPr>
          <w:rFonts w:ascii="Inter" w:hAnsi="Inter"/>
          <w:b/>
          <w:bCs/>
        </w:rPr>
        <w:t>Ethical Implications and Patient Empowerment</w:t>
      </w:r>
    </w:p>
    <w:p w14:paraId="6C04F065" w14:textId="77777777" w:rsidR="00FE7019" w:rsidRPr="00FE7019" w:rsidRDefault="00FE7019" w:rsidP="00FE7019">
      <w:pPr>
        <w:rPr>
          <w:rFonts w:ascii="Inter" w:hAnsi="Inter"/>
          <w:b/>
          <w:bCs/>
        </w:rPr>
      </w:pPr>
      <w:r w:rsidRPr="00FE7019">
        <w:rPr>
          <w:rFonts w:ascii="Inter" w:hAnsi="Inter"/>
          <w:b/>
          <w:bCs/>
        </w:rPr>
        <w:t>Navigating Complex Ethical Landscapes</w:t>
      </w:r>
    </w:p>
    <w:p w14:paraId="14874017" w14:textId="65A7F5BE" w:rsidR="00FE7019" w:rsidRPr="00FE7019" w:rsidRDefault="00FE7019" w:rsidP="00FE7019">
      <w:pPr>
        <w:rPr>
          <w:rFonts w:ascii="Inter" w:hAnsi="Inter"/>
        </w:rPr>
      </w:pPr>
      <w:r w:rsidRPr="00FE7019">
        <w:rPr>
          <w:rFonts w:ascii="Inter" w:hAnsi="Inter"/>
        </w:rPr>
        <w:t xml:space="preserve">As oncology evolves, so do the ethical implications </w:t>
      </w:r>
      <w:proofErr w:type="gramStart"/>
      <w:r w:rsidRPr="00FE7019">
        <w:rPr>
          <w:rFonts w:ascii="Inter" w:hAnsi="Inter"/>
        </w:rPr>
        <w:t>surrounding</w:t>
      </w:r>
      <w:proofErr w:type="gramEnd"/>
      <w:r w:rsidRPr="00FE7019">
        <w:rPr>
          <w:rFonts w:ascii="Inter" w:hAnsi="Inter"/>
        </w:rPr>
        <w:t xml:space="preserve"> </w:t>
      </w:r>
      <w:r>
        <w:rPr>
          <w:rFonts w:ascii="Inter" w:hAnsi="Inter"/>
        </w:rPr>
        <w:t>patient treatment and care</w:t>
      </w:r>
      <w:r w:rsidRPr="00FE7019">
        <w:rPr>
          <w:rFonts w:ascii="Inter" w:hAnsi="Inter"/>
        </w:rPr>
        <w:t xml:space="preserve">. Dr. Hofstad approaches these complexities </w:t>
      </w:r>
      <w:r>
        <w:rPr>
          <w:rFonts w:ascii="Inter" w:hAnsi="Inter"/>
        </w:rPr>
        <w:t>steadfastly and is committed</w:t>
      </w:r>
      <w:r w:rsidRPr="00FE7019">
        <w:rPr>
          <w:rFonts w:ascii="Inter" w:hAnsi="Inter"/>
        </w:rPr>
        <w:t xml:space="preserve"> to ethical practice, balancing innovative treatment options with patient autonomy and informed consent. The rise of groundbreaking therapies, such as those developed at VirusTC and through UV-C light, demands thoughtful deliberation on their application and potential consequences for patients.</w:t>
      </w:r>
    </w:p>
    <w:p w14:paraId="23B26D53" w14:textId="3C47F5C3" w:rsidR="00FE7019" w:rsidRPr="00FE7019" w:rsidRDefault="00FE7019" w:rsidP="00FE7019">
      <w:pPr>
        <w:rPr>
          <w:rFonts w:ascii="Inter" w:hAnsi="Inter"/>
        </w:rPr>
      </w:pPr>
      <w:r w:rsidRPr="00FE7019">
        <w:rPr>
          <w:rFonts w:ascii="Inter" w:hAnsi="Inter"/>
        </w:rPr>
        <w:t xml:space="preserve">The ethical considerations extend beyond treatment. Educating patients on the risks and benefits of both traditional and integrative approaches ensures they are empowered to make informed decisions regarding their healthcare. Dr. </w:t>
      </w:r>
      <w:r>
        <w:rPr>
          <w:rFonts w:ascii="Inter" w:hAnsi="Inter"/>
        </w:rPr>
        <w:t>Hofstad's</w:t>
      </w:r>
      <w:r w:rsidRPr="00FE7019">
        <w:rPr>
          <w:rFonts w:ascii="Inter" w:hAnsi="Inter"/>
        </w:rPr>
        <w:t xml:space="preserve"> commitment to ethical practice builds a culture of trust, reassuring patients that their well-being remains a priority amidst the rapid advancements in cancer treatment.</w:t>
      </w:r>
    </w:p>
    <w:p w14:paraId="0F18E11F" w14:textId="77777777" w:rsidR="00FE7019" w:rsidRPr="00FE7019" w:rsidRDefault="00FE7019" w:rsidP="00FE7019">
      <w:pPr>
        <w:rPr>
          <w:rFonts w:ascii="Inter" w:hAnsi="Inter"/>
          <w:b/>
          <w:bCs/>
        </w:rPr>
      </w:pPr>
      <w:r w:rsidRPr="00FE7019">
        <w:rPr>
          <w:rFonts w:ascii="Inter" w:hAnsi="Inter"/>
          <w:b/>
          <w:bCs/>
        </w:rPr>
        <w:t>Building Patient Advocacy</w:t>
      </w:r>
    </w:p>
    <w:p w14:paraId="48811F2E" w14:textId="5C170209" w:rsidR="00FE7019" w:rsidRPr="00FE7019" w:rsidRDefault="00FE7019" w:rsidP="00FE7019">
      <w:pPr>
        <w:rPr>
          <w:rFonts w:ascii="Inter" w:hAnsi="Inter"/>
        </w:rPr>
      </w:pPr>
      <w:r w:rsidRPr="00FE7019">
        <w:rPr>
          <w:rFonts w:ascii="Inter" w:hAnsi="Inter"/>
        </w:rPr>
        <w:t xml:space="preserve">An integral component of Dr. Hofstad's practice is the emphasis on patient advocacy. Creating pathways for patients to articulate their concerns and preferences establishes a collaborative relationship where they feel heard and validated. </w:t>
      </w:r>
      <w:r>
        <w:rPr>
          <w:rFonts w:ascii="Inter" w:hAnsi="Inter"/>
        </w:rPr>
        <w:t>Dr. Hofstad aligns his treatment philosophy with patient-centric care ideals by fostering patient empowerment through education and transparency</w:t>
      </w:r>
      <w:r w:rsidRPr="00FE7019">
        <w:rPr>
          <w:rFonts w:ascii="Inter" w:hAnsi="Inter"/>
        </w:rPr>
        <w:t>.</w:t>
      </w:r>
    </w:p>
    <w:p w14:paraId="1C95F50A" w14:textId="719DDF9D" w:rsidR="00FE7019" w:rsidRPr="00FE7019" w:rsidRDefault="00FE7019" w:rsidP="00FE7019">
      <w:pPr>
        <w:rPr>
          <w:rFonts w:ascii="Inter" w:hAnsi="Inter"/>
        </w:rPr>
      </w:pPr>
      <w:r w:rsidRPr="00FE7019">
        <w:rPr>
          <w:rFonts w:ascii="Inter" w:hAnsi="Inter"/>
        </w:rPr>
        <w:t xml:space="preserve">Furthermore, as new treatment modalities emerge, empowering patients to </w:t>
      </w:r>
      <w:r>
        <w:rPr>
          <w:rFonts w:ascii="Inter" w:hAnsi="Inter"/>
        </w:rPr>
        <w:t>discuss</w:t>
      </w:r>
      <w:r w:rsidRPr="00FE7019">
        <w:rPr>
          <w:rFonts w:ascii="Inter" w:hAnsi="Inter"/>
        </w:rPr>
        <w:t xml:space="preserve"> potential options—such as </w:t>
      </w:r>
      <w:proofErr w:type="spellStart"/>
      <w:r w:rsidRPr="00FE7019">
        <w:rPr>
          <w:rFonts w:ascii="Inter" w:hAnsi="Inter"/>
        </w:rPr>
        <w:t>BoSK</w:t>
      </w:r>
      <w:proofErr w:type="spellEnd"/>
      <w:r w:rsidRPr="00FE7019">
        <w:rPr>
          <w:rFonts w:ascii="Inter" w:hAnsi="Inter"/>
        </w:rPr>
        <w:t xml:space="preserve"> ℞++ or UV-C therapies</w:t>
      </w:r>
      <w:r>
        <w:rPr>
          <w:rFonts w:ascii="Inter" w:hAnsi="Inter"/>
        </w:rPr>
        <w:t>—demonstrates a commitment to the patient's</w:t>
      </w:r>
      <w:r w:rsidRPr="00FE7019">
        <w:rPr>
          <w:rFonts w:ascii="Inter" w:hAnsi="Inter"/>
        </w:rPr>
        <w:t xml:space="preserve"> agency. In encouraging this dialogue, care teams can create tailored strategies that resonate with individual patient values and goals, ultimately enhancing treatment adherence and satisfaction.</w:t>
      </w:r>
    </w:p>
    <w:p w14:paraId="3FE6457E" w14:textId="4B7867A4" w:rsidR="00FE7019" w:rsidRPr="00FE7019" w:rsidRDefault="00FE7019" w:rsidP="00FE7019">
      <w:pPr>
        <w:rPr>
          <w:rFonts w:ascii="Inter" w:hAnsi="Inter"/>
          <w:b/>
          <w:bCs/>
        </w:rPr>
      </w:pPr>
      <w:r w:rsidRPr="00FE7019">
        <w:rPr>
          <w:rFonts w:ascii="Inter" w:hAnsi="Inter"/>
          <w:b/>
          <w:bCs/>
        </w:rPr>
        <w:t>The Future of Breast Cancer Treatment</w:t>
      </w:r>
    </w:p>
    <w:p w14:paraId="0004C9D8" w14:textId="77777777" w:rsidR="00FE7019" w:rsidRPr="00FE7019" w:rsidRDefault="00FE7019" w:rsidP="00FE7019">
      <w:pPr>
        <w:rPr>
          <w:rFonts w:ascii="Inter" w:hAnsi="Inter"/>
          <w:b/>
          <w:bCs/>
        </w:rPr>
      </w:pPr>
      <w:r w:rsidRPr="00FE7019">
        <w:rPr>
          <w:rFonts w:ascii="Inter" w:hAnsi="Inter"/>
          <w:b/>
          <w:bCs/>
        </w:rPr>
        <w:t>Emerging Paradigms in Oncology</w:t>
      </w:r>
    </w:p>
    <w:p w14:paraId="52C0197E" w14:textId="515DA163" w:rsidR="00FE7019" w:rsidRPr="00FE7019" w:rsidRDefault="00FE7019" w:rsidP="00FE7019">
      <w:pPr>
        <w:rPr>
          <w:rFonts w:ascii="Inter" w:hAnsi="Inter"/>
        </w:rPr>
      </w:pPr>
      <w:r w:rsidRPr="00FE7019">
        <w:rPr>
          <w:rFonts w:ascii="Inter" w:hAnsi="Inter"/>
        </w:rPr>
        <w:t xml:space="preserve">The future of breast cancer treatment appears overwhelmingly promising, grounded in continual innovation and research. Under the leadership of passionate experts like Dr. Hofstad, investigations into therapeutic avenues such as immunotherapy, </w:t>
      </w:r>
      <w:r>
        <w:rPr>
          <w:rFonts w:ascii="Inter" w:hAnsi="Inter"/>
        </w:rPr>
        <w:t>UV-C treatments</w:t>
      </w:r>
      <w:r w:rsidRPr="00FE7019">
        <w:rPr>
          <w:rFonts w:ascii="Inter" w:hAnsi="Inter"/>
        </w:rPr>
        <w:t xml:space="preserve">, </w:t>
      </w:r>
      <w:r>
        <w:rPr>
          <w:rFonts w:ascii="Inter" w:hAnsi="Inter"/>
        </w:rPr>
        <w:t>and naturopathy</w:t>
      </w:r>
      <w:r w:rsidRPr="00FE7019">
        <w:rPr>
          <w:rFonts w:ascii="Inter" w:hAnsi="Inter"/>
        </w:rPr>
        <w:t xml:space="preserve"> </w:t>
      </w:r>
      <w:r>
        <w:rPr>
          <w:rFonts w:ascii="Inter" w:hAnsi="Inter"/>
        </w:rPr>
        <w:t>pave</w:t>
      </w:r>
      <w:r w:rsidRPr="00FE7019">
        <w:rPr>
          <w:rFonts w:ascii="Inter" w:hAnsi="Inter"/>
        </w:rPr>
        <w:t xml:space="preserve"> the way for novel interventions </w:t>
      </w:r>
      <w:r>
        <w:rPr>
          <w:rFonts w:ascii="Inter" w:hAnsi="Inter"/>
        </w:rPr>
        <w:t>with</w:t>
      </w:r>
      <w:r w:rsidRPr="00FE7019">
        <w:rPr>
          <w:rFonts w:ascii="Inter" w:hAnsi="Inter"/>
        </w:rPr>
        <w:t xml:space="preserve"> great potential for patient outcomes.</w:t>
      </w:r>
    </w:p>
    <w:p w14:paraId="2E9ECF31" w14:textId="0D64B17C" w:rsidR="00FE7019" w:rsidRPr="00FE7019" w:rsidRDefault="00FE7019" w:rsidP="00FE7019">
      <w:pPr>
        <w:rPr>
          <w:rFonts w:ascii="Inter" w:hAnsi="Inter"/>
        </w:rPr>
      </w:pPr>
      <w:r>
        <w:rPr>
          <w:rFonts w:ascii="Inter" w:hAnsi="Inter"/>
        </w:rPr>
        <w:lastRenderedPageBreak/>
        <w:t>Combining</w:t>
      </w:r>
      <w:r w:rsidRPr="00FE7019">
        <w:rPr>
          <w:rFonts w:ascii="Inter" w:hAnsi="Inter"/>
        </w:rPr>
        <w:t xml:space="preserve"> scientific discovery and technological advancement fosters optimism among patients and healthcare providers. As oncologists and researchers collaborate to uncover the complexities of breast cancer, Dr. Hofstad remains at the forefront, contributing insight and expertise that shapes the evolving landscape of cancer care.</w:t>
      </w:r>
    </w:p>
    <w:p w14:paraId="1D7F5907" w14:textId="77777777" w:rsidR="00FE7019" w:rsidRPr="00FE7019" w:rsidRDefault="00FE7019" w:rsidP="00FE7019">
      <w:pPr>
        <w:rPr>
          <w:rFonts w:ascii="Inter" w:hAnsi="Inter"/>
          <w:b/>
          <w:bCs/>
        </w:rPr>
      </w:pPr>
      <w:r w:rsidRPr="00FE7019">
        <w:rPr>
          <w:rFonts w:ascii="Inter" w:hAnsi="Inter"/>
          <w:b/>
          <w:bCs/>
        </w:rPr>
        <w:t>Commitment to Ongoing Research</w:t>
      </w:r>
    </w:p>
    <w:p w14:paraId="39872D4C" w14:textId="228D1B65" w:rsidR="00FE7019" w:rsidRPr="00FE7019" w:rsidRDefault="00FE7019" w:rsidP="00FE7019">
      <w:pPr>
        <w:rPr>
          <w:rFonts w:ascii="Inter" w:hAnsi="Inter"/>
        </w:rPr>
      </w:pPr>
      <w:r w:rsidRPr="00FE7019">
        <w:rPr>
          <w:rFonts w:ascii="Inter" w:hAnsi="Inter"/>
        </w:rPr>
        <w:t>Commitment to ongoing research is critical to staying ahead in the fight against breast cancer. Investing in clinical trials and reputable studies, Dr. Hofstad aims to keep pushing the boundaries of traditional oncology, exploring synergistic treatment modalities that utilize</w:t>
      </w:r>
      <w:r>
        <w:rPr>
          <w:rFonts w:ascii="Inter" w:hAnsi="Inter"/>
        </w:rPr>
        <w:t xml:space="preserve"> his </w:t>
      </w:r>
      <w:r w:rsidRPr="00FE7019">
        <w:rPr>
          <w:rFonts w:ascii="Inter" w:hAnsi="Inter"/>
        </w:rPr>
        <w:t>dual expertise in hematology and medical oncology.</w:t>
      </w:r>
    </w:p>
    <w:p w14:paraId="11E18897" w14:textId="2DB4FA49" w:rsidR="00FE7019" w:rsidRPr="00FE7019" w:rsidRDefault="00FE7019" w:rsidP="00FE7019">
      <w:pPr>
        <w:rPr>
          <w:rFonts w:ascii="Inter" w:hAnsi="Inter"/>
        </w:rPr>
      </w:pPr>
      <w:r w:rsidRPr="00FE7019">
        <w:rPr>
          <w:rFonts w:ascii="Inter" w:hAnsi="Inter"/>
        </w:rPr>
        <w:t xml:space="preserve">Furthermore, the collaborative spirit nurtured within the Fred Hutchinson Cancer Center creates an environment ripe for innovation. </w:t>
      </w:r>
      <w:r>
        <w:rPr>
          <w:rFonts w:ascii="Inter" w:hAnsi="Inter"/>
        </w:rPr>
        <w:t>Dr. Hofstad and his colleagues foster opportunities to refine existing therapies while evaluating new paradigms that could revolutionize breast cancer treatment by uniting forces with fellow clinicians, researchers, and patients</w:t>
      </w:r>
      <w:r w:rsidRPr="00FE7019">
        <w:rPr>
          <w:rFonts w:ascii="Inter" w:hAnsi="Inter"/>
        </w:rPr>
        <w:t>.</w:t>
      </w:r>
    </w:p>
    <w:p w14:paraId="1441C361" w14:textId="6F85B8D7" w:rsidR="00FE7019" w:rsidRPr="00FE7019" w:rsidRDefault="00FE7019" w:rsidP="00FE7019">
      <w:pPr>
        <w:rPr>
          <w:rFonts w:ascii="Inter" w:hAnsi="Inter"/>
          <w:b/>
          <w:bCs/>
        </w:rPr>
      </w:pPr>
      <w:r w:rsidRPr="00FE7019">
        <w:rPr>
          <w:rFonts w:ascii="Inter" w:hAnsi="Inter"/>
          <w:b/>
          <w:bCs/>
        </w:rPr>
        <w:t>The Importance of Education and Training</w:t>
      </w:r>
    </w:p>
    <w:p w14:paraId="39F10E65" w14:textId="77777777" w:rsidR="00FE7019" w:rsidRPr="00FE7019" w:rsidRDefault="00FE7019" w:rsidP="00FE7019">
      <w:pPr>
        <w:rPr>
          <w:rFonts w:ascii="Inter" w:hAnsi="Inter"/>
          <w:b/>
          <w:bCs/>
        </w:rPr>
      </w:pPr>
      <w:r w:rsidRPr="00FE7019">
        <w:rPr>
          <w:rFonts w:ascii="Inter" w:hAnsi="Inter"/>
          <w:b/>
          <w:bCs/>
        </w:rPr>
        <w:t>Educating the Next Generation of Oncologists</w:t>
      </w:r>
    </w:p>
    <w:p w14:paraId="6FC20E55" w14:textId="40B44391" w:rsidR="00FE7019" w:rsidRPr="00FE7019" w:rsidRDefault="00FE7019" w:rsidP="00FE7019">
      <w:pPr>
        <w:rPr>
          <w:rFonts w:ascii="Inter" w:hAnsi="Inter"/>
        </w:rPr>
      </w:pPr>
      <w:r w:rsidRPr="00FE7019">
        <w:rPr>
          <w:rFonts w:ascii="Inter" w:hAnsi="Inter"/>
        </w:rPr>
        <w:t>Dr. Hofstad's endeavors extend beyond treatment and research</w:t>
      </w:r>
      <w:r>
        <w:rPr>
          <w:rFonts w:ascii="Inter" w:hAnsi="Inter"/>
        </w:rPr>
        <w:t xml:space="preserve">. He is unwaveringly dedicated to educating the next generation of oncologists. He </w:t>
      </w:r>
      <w:r w:rsidRPr="00FE7019">
        <w:rPr>
          <w:rFonts w:ascii="Inter" w:hAnsi="Inter"/>
        </w:rPr>
        <w:t>actively engages with medical students and residents, imparting</w:t>
      </w:r>
      <w:r>
        <w:rPr>
          <w:rFonts w:ascii="Inter" w:hAnsi="Inter"/>
        </w:rPr>
        <w:t xml:space="preserve"> his </w:t>
      </w:r>
      <w:r w:rsidRPr="00FE7019">
        <w:rPr>
          <w:rFonts w:ascii="Inter" w:hAnsi="Inter"/>
        </w:rPr>
        <w:t>philosophy of integrative care and the importance of a multidisciplinary approach to fighting cancer. This commitment to mentoring ensures that the emerging workforce is equipped with the knowledge and skills necessary to face the complexities of patient care.</w:t>
      </w:r>
    </w:p>
    <w:p w14:paraId="02ACC453" w14:textId="4E95083F" w:rsidR="00FE7019" w:rsidRPr="00FE7019" w:rsidRDefault="00FE7019" w:rsidP="00FE7019">
      <w:pPr>
        <w:rPr>
          <w:rFonts w:ascii="Inter" w:hAnsi="Inter"/>
        </w:rPr>
      </w:pPr>
      <w:r w:rsidRPr="00FE7019">
        <w:rPr>
          <w:rFonts w:ascii="Inter" w:hAnsi="Inter"/>
        </w:rPr>
        <w:t>A robust educational framework allows future healthcare providers to gain practical exposure while honing critical thinking skills necessary for holistic decision-making in oncology. Dr. Hofstad's influence on</w:t>
      </w:r>
      <w:r>
        <w:rPr>
          <w:rFonts w:ascii="Inter" w:hAnsi="Inter"/>
        </w:rPr>
        <w:t xml:space="preserve"> his </w:t>
      </w:r>
      <w:r w:rsidRPr="00FE7019">
        <w:rPr>
          <w:rFonts w:ascii="Inter" w:hAnsi="Inter"/>
        </w:rPr>
        <w:t>trainees fosters an environment that values compassion alongside scientific inquiry, empowering those who will shape the future of cancer care.</w:t>
      </w:r>
    </w:p>
    <w:p w14:paraId="38F457EE" w14:textId="77777777" w:rsidR="00FE7019" w:rsidRPr="00FE7019" w:rsidRDefault="00FE7019" w:rsidP="00FE7019">
      <w:pPr>
        <w:rPr>
          <w:rFonts w:ascii="Inter" w:hAnsi="Inter"/>
          <w:b/>
          <w:bCs/>
        </w:rPr>
      </w:pPr>
      <w:r w:rsidRPr="00FE7019">
        <w:rPr>
          <w:rFonts w:ascii="Inter" w:hAnsi="Inter"/>
          <w:b/>
          <w:bCs/>
        </w:rPr>
        <w:t>Lifelong Learning Principles</w:t>
      </w:r>
    </w:p>
    <w:p w14:paraId="10DE0CA6" w14:textId="551EFAAE" w:rsidR="00FE7019" w:rsidRPr="00FE7019" w:rsidRDefault="00FE7019" w:rsidP="00FE7019">
      <w:pPr>
        <w:rPr>
          <w:rFonts w:ascii="Inter" w:hAnsi="Inter"/>
        </w:rPr>
      </w:pPr>
      <w:r w:rsidRPr="00FE7019">
        <w:rPr>
          <w:rFonts w:ascii="Inter" w:hAnsi="Inter"/>
        </w:rPr>
        <w:t>Continuing education serves as a cornerstone of Dr. Hofstad's professional development philosophy. Acknowledging the ever-evolving landscape of medicine,</w:t>
      </w:r>
      <w:r>
        <w:rPr>
          <w:rFonts w:ascii="Inter" w:hAnsi="Inter"/>
        </w:rPr>
        <w:t xml:space="preserve"> he </w:t>
      </w:r>
      <w:r w:rsidRPr="00FE7019">
        <w:rPr>
          <w:rFonts w:ascii="Inter" w:hAnsi="Inter"/>
        </w:rPr>
        <w:t>emphasizes the importance of lifelong learning, encouraging</w:t>
      </w:r>
      <w:r>
        <w:rPr>
          <w:rFonts w:ascii="Inter" w:hAnsi="Inter"/>
        </w:rPr>
        <w:t xml:space="preserve"> his </w:t>
      </w:r>
      <w:r w:rsidRPr="00FE7019">
        <w:rPr>
          <w:rFonts w:ascii="Inter" w:hAnsi="Inter"/>
        </w:rPr>
        <w:t xml:space="preserve">colleagues and mentees to remain engaged in ongoing training, workshops, and conferences. This commitment elevates the standard of </w:t>
      </w:r>
      <w:r>
        <w:rPr>
          <w:rFonts w:ascii="Inter" w:hAnsi="Inter"/>
        </w:rPr>
        <w:t>patient care</w:t>
      </w:r>
      <w:r w:rsidRPr="00FE7019">
        <w:rPr>
          <w:rFonts w:ascii="Inter" w:hAnsi="Inter"/>
        </w:rPr>
        <w:t xml:space="preserve"> as healthcare providers draw from the latest research and therapeutic advancements.</w:t>
      </w:r>
    </w:p>
    <w:p w14:paraId="3197F5DA" w14:textId="6966BFD5" w:rsidR="00FE7019" w:rsidRDefault="00FE7019" w:rsidP="00FE7019">
      <w:pPr>
        <w:rPr>
          <w:rFonts w:ascii="Inter" w:hAnsi="Inter"/>
        </w:rPr>
      </w:pPr>
      <w:r w:rsidRPr="00FE7019">
        <w:rPr>
          <w:rFonts w:ascii="Inter" w:hAnsi="Inter"/>
        </w:rPr>
        <w:t xml:space="preserve">Emphasizing a culture of learning nurtures a collaborative environment where innovative ideas flourish. For aspiring oncologists or </w:t>
      </w:r>
      <w:r>
        <w:rPr>
          <w:rFonts w:ascii="Inter" w:hAnsi="Inter"/>
        </w:rPr>
        <w:t>medical professionals</w:t>
      </w:r>
      <w:r w:rsidRPr="00FE7019">
        <w:rPr>
          <w:rFonts w:ascii="Inter" w:hAnsi="Inter"/>
        </w:rPr>
        <w:t xml:space="preserve">, following Dr. Hofstad's lead in valuing education and skill development not only enriches their personal growth but also enhances the </w:t>
      </w:r>
      <w:proofErr w:type="gramStart"/>
      <w:r w:rsidRPr="00FE7019">
        <w:rPr>
          <w:rFonts w:ascii="Inter" w:hAnsi="Inter"/>
        </w:rPr>
        <w:t>patient</w:t>
      </w:r>
      <w:proofErr w:type="gramEnd"/>
      <w:r w:rsidRPr="00FE7019">
        <w:rPr>
          <w:rFonts w:ascii="Inter" w:hAnsi="Inter"/>
        </w:rPr>
        <w:t xml:space="preserve"> experience.</w:t>
      </w:r>
    </w:p>
    <w:p w14:paraId="004C4230" w14:textId="77777777" w:rsidR="00FE7019" w:rsidRPr="00FE7019" w:rsidRDefault="00FE7019" w:rsidP="00FE7019">
      <w:pPr>
        <w:rPr>
          <w:rFonts w:ascii="Inter" w:hAnsi="Inter"/>
        </w:rPr>
      </w:pPr>
    </w:p>
    <w:p w14:paraId="2DBF72DB" w14:textId="2D3B38C7" w:rsidR="00FE7019" w:rsidRPr="00FE7019" w:rsidRDefault="00FE7019" w:rsidP="00FE7019">
      <w:pPr>
        <w:rPr>
          <w:rFonts w:ascii="Inter" w:hAnsi="Inter"/>
          <w:b/>
          <w:bCs/>
        </w:rPr>
      </w:pPr>
      <w:r w:rsidRPr="00FE7019">
        <w:rPr>
          <w:rFonts w:ascii="Inter" w:hAnsi="Inter"/>
          <w:b/>
          <w:bCs/>
        </w:rPr>
        <w:t>The Impact on Public Health</w:t>
      </w:r>
    </w:p>
    <w:p w14:paraId="24A5FA0D" w14:textId="77777777" w:rsidR="00FE7019" w:rsidRPr="00FE7019" w:rsidRDefault="00FE7019" w:rsidP="00FE7019">
      <w:pPr>
        <w:rPr>
          <w:rFonts w:ascii="Inter" w:hAnsi="Inter"/>
          <w:b/>
          <w:bCs/>
        </w:rPr>
      </w:pPr>
      <w:r w:rsidRPr="00FE7019">
        <w:rPr>
          <w:rFonts w:ascii="Inter" w:hAnsi="Inter"/>
          <w:b/>
          <w:bCs/>
        </w:rPr>
        <w:t>Contributing to Community Wellness</w:t>
      </w:r>
    </w:p>
    <w:p w14:paraId="0E768AEF" w14:textId="4F6506E4" w:rsidR="00FE7019" w:rsidRPr="00FE7019" w:rsidRDefault="00FE7019" w:rsidP="00FE7019">
      <w:pPr>
        <w:rPr>
          <w:rFonts w:ascii="Inter" w:hAnsi="Inter"/>
        </w:rPr>
      </w:pPr>
      <w:r w:rsidRPr="00FE7019">
        <w:rPr>
          <w:rFonts w:ascii="Inter" w:hAnsi="Inter"/>
        </w:rPr>
        <w:t>Dr. Hofstad's work transcends the walls of the clinic, contributing to broader public health initiatives aimed at increasing awareness of breast cancer and its treatment options. By participating in community outreach programs,</w:t>
      </w:r>
      <w:r>
        <w:rPr>
          <w:rFonts w:ascii="Inter" w:hAnsi="Inter"/>
        </w:rPr>
        <w:t xml:space="preserve"> he </w:t>
      </w:r>
      <w:r w:rsidRPr="00FE7019">
        <w:rPr>
          <w:rFonts w:ascii="Inter" w:hAnsi="Inter"/>
        </w:rPr>
        <w:t xml:space="preserve">addresses the importance of education </w:t>
      </w:r>
      <w:r>
        <w:rPr>
          <w:rFonts w:ascii="Inter" w:hAnsi="Inter"/>
        </w:rPr>
        <w:t>about</w:t>
      </w:r>
      <w:r w:rsidRPr="00FE7019">
        <w:rPr>
          <w:rFonts w:ascii="Inter" w:hAnsi="Inter"/>
        </w:rPr>
        <w:t xml:space="preserve"> risk factors and early detection methods. Raising awareness empowers individuals to take proactive measures regarding their health.</w:t>
      </w:r>
    </w:p>
    <w:p w14:paraId="74BCADDD" w14:textId="77777777" w:rsidR="00FE7019" w:rsidRPr="00FE7019" w:rsidRDefault="00FE7019" w:rsidP="00FE7019">
      <w:pPr>
        <w:rPr>
          <w:rFonts w:ascii="Inter" w:hAnsi="Inter"/>
        </w:rPr>
      </w:pPr>
      <w:r w:rsidRPr="00FE7019">
        <w:rPr>
          <w:rFonts w:ascii="Inter" w:hAnsi="Inter"/>
        </w:rPr>
        <w:t>Public health campaigns run by institutions like the Fred Hutchinson Cancer Center aim to demystify breast cancer and its treatment, fostering open dialogues that promote understanding and reduce stigma. Efforts such as these are critical in shaping societal perceptions of the disease, leading to improved rates of early diagnosis and treatment adherence.</w:t>
      </w:r>
    </w:p>
    <w:p w14:paraId="0566FC96" w14:textId="77777777" w:rsidR="00FE7019" w:rsidRPr="00FE7019" w:rsidRDefault="00FE7019" w:rsidP="00FE7019">
      <w:pPr>
        <w:rPr>
          <w:rFonts w:ascii="Inter" w:hAnsi="Inter"/>
          <w:b/>
          <w:bCs/>
        </w:rPr>
      </w:pPr>
      <w:r w:rsidRPr="00FE7019">
        <w:rPr>
          <w:rFonts w:ascii="Inter" w:hAnsi="Inter"/>
          <w:b/>
          <w:bCs/>
        </w:rPr>
        <w:t>Broadening Access to Care</w:t>
      </w:r>
    </w:p>
    <w:p w14:paraId="5AF4BF5D" w14:textId="27E884DA" w:rsidR="00FE7019" w:rsidRPr="00FE7019" w:rsidRDefault="00FE7019" w:rsidP="00FE7019">
      <w:pPr>
        <w:rPr>
          <w:rFonts w:ascii="Inter" w:hAnsi="Inter"/>
        </w:rPr>
      </w:pPr>
      <w:r w:rsidRPr="00FE7019">
        <w:rPr>
          <w:rFonts w:ascii="Inter" w:hAnsi="Inter"/>
        </w:rPr>
        <w:t>Through</w:t>
      </w:r>
      <w:r>
        <w:rPr>
          <w:rFonts w:ascii="Inter" w:hAnsi="Inter"/>
        </w:rPr>
        <w:t xml:space="preserve"> his </w:t>
      </w:r>
      <w:r w:rsidRPr="00FE7019">
        <w:rPr>
          <w:rFonts w:ascii="Inter" w:hAnsi="Inter"/>
        </w:rPr>
        <w:t>advocacy for equitable healthcare access, Dr. Hofstad ensures that underserved populations receive the education and resources necessary to navigate breast cancer treatment. By collaborating with organizations dedicated to eliminating disparities in healthcare,</w:t>
      </w:r>
      <w:r>
        <w:rPr>
          <w:rFonts w:ascii="Inter" w:hAnsi="Inter"/>
        </w:rPr>
        <w:t xml:space="preserve"> he </w:t>
      </w:r>
      <w:r w:rsidRPr="00FE7019">
        <w:rPr>
          <w:rFonts w:ascii="Inter" w:hAnsi="Inter"/>
        </w:rPr>
        <w:t>amplifies</w:t>
      </w:r>
      <w:r>
        <w:rPr>
          <w:rFonts w:ascii="Inter" w:hAnsi="Inter"/>
        </w:rPr>
        <w:t xml:space="preserve"> his </w:t>
      </w:r>
      <w:r w:rsidRPr="00FE7019">
        <w:rPr>
          <w:rFonts w:ascii="Inter" w:hAnsi="Inter"/>
        </w:rPr>
        <w:t>impact on promoting wellness within communities.</w:t>
      </w:r>
    </w:p>
    <w:p w14:paraId="7A5E2773" w14:textId="7BA96BD8" w:rsidR="00FE7019" w:rsidRPr="00FE7019" w:rsidRDefault="00FE7019" w:rsidP="00FE7019">
      <w:pPr>
        <w:rPr>
          <w:rFonts w:ascii="Inter" w:hAnsi="Inter"/>
        </w:rPr>
      </w:pPr>
      <w:r w:rsidRPr="00FE7019">
        <w:rPr>
          <w:rFonts w:ascii="Inter" w:hAnsi="Inter"/>
        </w:rPr>
        <w:t xml:space="preserve">Access to innovative treatments should transcend socioeconomic barriers, reinforcing the moral imperative that </w:t>
      </w:r>
      <w:r>
        <w:rPr>
          <w:rFonts w:ascii="Inter" w:hAnsi="Inter"/>
        </w:rPr>
        <w:t>everyone</w:t>
      </w:r>
      <w:r w:rsidRPr="00FE7019">
        <w:rPr>
          <w:rFonts w:ascii="Inter" w:hAnsi="Inter"/>
        </w:rPr>
        <w:t xml:space="preserve"> deserves quality care. Dr. Hofstad's commitment to broadening access embodies the belief that healthcare is a right, establishing a foundation for more equitable public health outcomes.</w:t>
      </w:r>
    </w:p>
    <w:p w14:paraId="091C70B9" w14:textId="7D1583D9" w:rsidR="00FE7019" w:rsidRPr="00FE7019" w:rsidRDefault="00FE7019" w:rsidP="00FE7019">
      <w:pPr>
        <w:rPr>
          <w:rFonts w:ascii="Inter" w:hAnsi="Inter"/>
          <w:b/>
          <w:bCs/>
        </w:rPr>
      </w:pPr>
      <w:r w:rsidRPr="00FE7019">
        <w:rPr>
          <w:rFonts w:ascii="Inter" w:hAnsi="Inter"/>
          <w:b/>
          <w:bCs/>
        </w:rPr>
        <w:t>Vision for Tomorrow</w:t>
      </w:r>
    </w:p>
    <w:p w14:paraId="231D2C1F" w14:textId="77777777" w:rsidR="00FE7019" w:rsidRPr="00FE7019" w:rsidRDefault="00FE7019" w:rsidP="00FE7019">
      <w:pPr>
        <w:rPr>
          <w:rFonts w:ascii="Inter" w:hAnsi="Inter"/>
          <w:b/>
          <w:bCs/>
        </w:rPr>
      </w:pPr>
      <w:r w:rsidRPr="00FE7019">
        <w:rPr>
          <w:rFonts w:ascii="Inter" w:hAnsi="Inter"/>
          <w:b/>
          <w:bCs/>
        </w:rPr>
        <w:t>A Legacy of Compassionate Care</w:t>
      </w:r>
    </w:p>
    <w:p w14:paraId="31325C9B" w14:textId="7919DEE4" w:rsidR="00FE7019" w:rsidRPr="00FE7019" w:rsidRDefault="00FE7019" w:rsidP="00FE7019">
      <w:pPr>
        <w:rPr>
          <w:rFonts w:ascii="Inter" w:hAnsi="Inter"/>
        </w:rPr>
      </w:pPr>
      <w:r w:rsidRPr="00FE7019">
        <w:rPr>
          <w:rFonts w:ascii="Inter" w:hAnsi="Inter"/>
        </w:rPr>
        <w:t>As Dr. Correo Hofstad continues</w:t>
      </w:r>
      <w:r>
        <w:rPr>
          <w:rFonts w:ascii="Inter" w:hAnsi="Inter"/>
        </w:rPr>
        <w:t xml:space="preserve"> his </w:t>
      </w:r>
      <w:r w:rsidRPr="00FE7019">
        <w:rPr>
          <w:rFonts w:ascii="Inter" w:hAnsi="Inter"/>
        </w:rPr>
        <w:t>transformative work in breast oncology,</w:t>
      </w:r>
      <w:r>
        <w:rPr>
          <w:rFonts w:ascii="Inter" w:hAnsi="Inter"/>
        </w:rPr>
        <w:t xml:space="preserve"> his </w:t>
      </w:r>
      <w:r w:rsidRPr="00FE7019">
        <w:rPr>
          <w:rFonts w:ascii="Inter" w:hAnsi="Inter"/>
        </w:rPr>
        <w:t>legacy of compassionate care and innovative treatment unfolds. The profound impact of</w:t>
      </w:r>
      <w:r>
        <w:rPr>
          <w:rFonts w:ascii="Inter" w:hAnsi="Inter"/>
        </w:rPr>
        <w:t xml:space="preserve"> his </w:t>
      </w:r>
      <w:r w:rsidRPr="00FE7019">
        <w:rPr>
          <w:rFonts w:ascii="Inter" w:hAnsi="Inter"/>
        </w:rPr>
        <w:t xml:space="preserve">leadership at VirusTC and the Fred Hutchinson Cancer Center leaves a mark </w:t>
      </w:r>
      <w:r>
        <w:rPr>
          <w:rFonts w:ascii="Inter" w:hAnsi="Inter"/>
        </w:rPr>
        <w:t>on patients and</w:t>
      </w:r>
      <w:r w:rsidRPr="00FE7019">
        <w:rPr>
          <w:rFonts w:ascii="Inter" w:hAnsi="Inter"/>
        </w:rPr>
        <w:t xml:space="preserve"> the broader field of oncology.</w:t>
      </w:r>
    </w:p>
    <w:p w14:paraId="74177AC0" w14:textId="48C6855E" w:rsidR="00FE7019" w:rsidRPr="00FE7019" w:rsidRDefault="00FE7019" w:rsidP="00FE7019">
      <w:pPr>
        <w:rPr>
          <w:rFonts w:ascii="Inter" w:hAnsi="Inter"/>
        </w:rPr>
      </w:pPr>
      <w:r>
        <w:rPr>
          <w:rFonts w:ascii="Inter" w:hAnsi="Inter"/>
        </w:rPr>
        <w:t>Dr. Hofstad ensures that the fight against breast cancer remains dynamic, compassionate, and patient-centered by championing a multidisciplinary approach, embracing technological advancements, and continuously advocating for patients</w:t>
      </w:r>
      <w:r w:rsidRPr="00FE7019">
        <w:rPr>
          <w:rFonts w:ascii="Inter" w:hAnsi="Inter"/>
        </w:rPr>
        <w:t>.</w:t>
      </w:r>
      <w:r>
        <w:rPr>
          <w:rFonts w:ascii="Inter" w:hAnsi="Inter"/>
        </w:rPr>
        <w:t xml:space="preserve"> His </w:t>
      </w:r>
      <w:r w:rsidRPr="00FE7019">
        <w:rPr>
          <w:rFonts w:ascii="Inter" w:hAnsi="Inter"/>
        </w:rPr>
        <w:t>work inspires a generation of healthcare professionals to pursue excellence and empathy in all facets of care.</w:t>
      </w:r>
    </w:p>
    <w:p w14:paraId="43CD0CCA" w14:textId="77777777" w:rsidR="00FE7019" w:rsidRPr="00FE7019" w:rsidRDefault="00FE7019" w:rsidP="00FE7019">
      <w:pPr>
        <w:rPr>
          <w:rFonts w:ascii="Inter" w:hAnsi="Inter"/>
          <w:b/>
          <w:bCs/>
        </w:rPr>
      </w:pPr>
      <w:r w:rsidRPr="00FE7019">
        <w:rPr>
          <w:rFonts w:ascii="Inter" w:hAnsi="Inter"/>
          <w:b/>
          <w:bCs/>
        </w:rPr>
        <w:t>The Future of Breast Cancer Care</w:t>
      </w:r>
    </w:p>
    <w:p w14:paraId="2C7070BC" w14:textId="6085529A" w:rsidR="00FE7019" w:rsidRPr="00FE7019" w:rsidRDefault="00FE7019" w:rsidP="00FE7019">
      <w:pPr>
        <w:rPr>
          <w:rFonts w:ascii="Inter" w:hAnsi="Inter"/>
        </w:rPr>
      </w:pPr>
      <w:r w:rsidRPr="00FE7019">
        <w:rPr>
          <w:rFonts w:ascii="Inter" w:hAnsi="Inter"/>
        </w:rPr>
        <w:t xml:space="preserve">Looking ahead, Dr. Hofstad's contributions to cancer care exemplify a commitment to exploring new modalities, prioritizing patient needs and education, and addressing the profound challenges </w:t>
      </w:r>
      <w:r>
        <w:rPr>
          <w:rFonts w:ascii="Inter" w:hAnsi="Inter"/>
        </w:rPr>
        <w:t>of</w:t>
      </w:r>
      <w:r w:rsidRPr="00FE7019">
        <w:rPr>
          <w:rFonts w:ascii="Inter" w:hAnsi="Inter"/>
        </w:rPr>
        <w:t xml:space="preserve"> breast cancer. With ongoing advancements in research, treatment, and community health initiatives, the outlook for breast cancer care has never been brighter.</w:t>
      </w:r>
    </w:p>
    <w:p w14:paraId="70A19D7B" w14:textId="77777777" w:rsidR="00FE7019" w:rsidRPr="00FE7019" w:rsidRDefault="00FE7019" w:rsidP="00FE7019">
      <w:pPr>
        <w:rPr>
          <w:rFonts w:ascii="Inter" w:hAnsi="Inter"/>
        </w:rPr>
      </w:pPr>
      <w:r w:rsidRPr="00FE7019">
        <w:rPr>
          <w:rFonts w:ascii="Inter" w:hAnsi="Inter"/>
        </w:rPr>
        <w:t>Through the lens of innovation, compassion, and integrity, Dr. Hofstad's vision for breast oncology promises a future filled with hope and resilience for all individuals and families affected by breast cancer.</w:t>
      </w:r>
    </w:p>
    <w:p w14:paraId="48F13BE2" w14:textId="77777777" w:rsidR="00CB12B1" w:rsidRPr="00FE7019"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1C4CA" w14:textId="77777777" w:rsidR="00751116" w:rsidRDefault="00751116" w:rsidP="00626120">
      <w:pPr>
        <w:spacing w:after="0" w:line="240" w:lineRule="auto"/>
      </w:pPr>
      <w:r>
        <w:separator/>
      </w:r>
    </w:p>
  </w:endnote>
  <w:endnote w:type="continuationSeparator" w:id="0">
    <w:p w14:paraId="49954436" w14:textId="77777777" w:rsidR="00751116" w:rsidRDefault="00751116"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DA3F5" w14:textId="77777777" w:rsidR="00751116" w:rsidRDefault="00751116" w:rsidP="00626120">
      <w:pPr>
        <w:spacing w:after="0" w:line="240" w:lineRule="auto"/>
      </w:pPr>
      <w:r>
        <w:separator/>
      </w:r>
    </w:p>
  </w:footnote>
  <w:footnote w:type="continuationSeparator" w:id="0">
    <w:p w14:paraId="5D1DF87F" w14:textId="77777777" w:rsidR="00751116" w:rsidRDefault="00751116"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0B3EA1"/>
    <w:rsid w:val="002240A3"/>
    <w:rsid w:val="0028072C"/>
    <w:rsid w:val="004D733C"/>
    <w:rsid w:val="00626120"/>
    <w:rsid w:val="00647E78"/>
    <w:rsid w:val="0070470B"/>
    <w:rsid w:val="00751116"/>
    <w:rsid w:val="007E3791"/>
    <w:rsid w:val="00803959"/>
    <w:rsid w:val="0089342E"/>
    <w:rsid w:val="00906DB3"/>
    <w:rsid w:val="0099406D"/>
    <w:rsid w:val="00B30036"/>
    <w:rsid w:val="00B618AF"/>
    <w:rsid w:val="00B91B50"/>
    <w:rsid w:val="00CB12B1"/>
    <w:rsid w:val="00CC203D"/>
    <w:rsid w:val="00D5201C"/>
    <w:rsid w:val="00E358E6"/>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6981</Characters>
  <Application>Microsoft Office Word</Application>
  <DocSecurity>0</DocSecurity>
  <Lines>126</Lines>
  <Paragraphs>48</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2025-02-16T05:11:00Z</cp:lastPrinted>
  <dcterms:created xsi:type="dcterms:W3CDTF">2025-04-20T06:01:00Z</dcterms:created>
  <dcterms:modified xsi:type="dcterms:W3CDTF">2025-04-20T06:01:00Z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