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298E2" w14:textId="6970C327" w:rsidR="00BA4391" w:rsidRDefault="00BA4391" w:rsidP="00BA4391">
      <w:r>
        <w:t>Dr. Correo Hofstad</w:t>
      </w:r>
    </w:p>
    <w:p w14:paraId="409562F0" w14:textId="03C6DB15" w:rsidR="00BA4391" w:rsidRDefault="00BA4391" w:rsidP="00BA4391">
      <w:pPr>
        <w:spacing w:after="0"/>
      </w:pPr>
      <w:r>
        <w:t>Fred Hutchinson Cancer Center</w:t>
      </w:r>
    </w:p>
    <w:p w14:paraId="1819F24D" w14:textId="00E14AB1" w:rsidR="00BA4391" w:rsidRDefault="00BA4391" w:rsidP="00BA4391">
      <w:pPr>
        <w:spacing w:after="0"/>
      </w:pPr>
      <w:hyperlink r:id="rId6" w:tgtFrame="_blank" w:history="1">
        <w:r w:rsidRPr="00BA4391">
          <w:rPr>
            <w:rStyle w:val="Hyperlink"/>
          </w:rPr>
          <w:t>Fred Hutch Data Science Lab</w:t>
        </w:r>
      </w:hyperlink>
      <w:r w:rsidRPr="00BA4391">
        <w:t xml:space="preserve"> (</w:t>
      </w:r>
      <w:proofErr w:type="spellStart"/>
      <w:r w:rsidRPr="00BA4391">
        <w:t>DaSL</w:t>
      </w:r>
      <w:proofErr w:type="spellEnd"/>
      <w:r w:rsidRPr="00BA4391">
        <w:t>)</w:t>
      </w:r>
    </w:p>
    <w:p w14:paraId="527DAD83" w14:textId="34F10C3B" w:rsidR="00BA4391" w:rsidRDefault="00BA4391" w:rsidP="00BA4391">
      <w:pPr>
        <w:spacing w:after="0"/>
      </w:pPr>
      <w:r w:rsidRPr="00BA4391">
        <w:t>Jeff Leek</w:t>
      </w:r>
    </w:p>
    <w:p w14:paraId="24AA4F18" w14:textId="2B411D63" w:rsidR="00BA4391" w:rsidRDefault="00BA4391" w:rsidP="00BA4391">
      <w:pPr>
        <w:spacing w:after="0"/>
      </w:pPr>
      <w:r>
        <w:t>04-20-25</w:t>
      </w:r>
    </w:p>
    <w:p w14:paraId="119B5E63" w14:textId="77777777" w:rsidR="00BA4391" w:rsidRPr="00BA4391" w:rsidRDefault="00BA4391" w:rsidP="00BA4391">
      <w:pPr>
        <w:spacing w:after="0"/>
      </w:pPr>
    </w:p>
    <w:p w14:paraId="5310E7AB" w14:textId="5456CB9C" w:rsidR="00BA4391" w:rsidRPr="00BA4391" w:rsidRDefault="00BA4391" w:rsidP="00BA4391">
      <w:pPr>
        <w:jc w:val="center"/>
        <w:rPr>
          <w:b/>
          <w:bCs/>
          <w:sz w:val="40"/>
          <w:szCs w:val="40"/>
        </w:rPr>
      </w:pPr>
      <w:r w:rsidRPr="00BA4391">
        <w:rPr>
          <w:b/>
          <w:bCs/>
          <w:sz w:val="40"/>
          <w:szCs w:val="40"/>
        </w:rPr>
        <w:t xml:space="preserve">Navigating the Future of Data Management: Correo </w:t>
      </w:r>
      <w:r>
        <w:rPr>
          <w:b/>
          <w:bCs/>
          <w:sz w:val="40"/>
          <w:szCs w:val="40"/>
        </w:rPr>
        <w:t>Hofstad's</w:t>
      </w:r>
      <w:r w:rsidRPr="00BA4391">
        <w:rPr>
          <w:b/>
          <w:bCs/>
          <w:sz w:val="40"/>
          <w:szCs w:val="40"/>
        </w:rPr>
        <w:t xml:space="preserve"> Ambitious Role at Fred Hutchinson Cancer Center</w:t>
      </w:r>
    </w:p>
    <w:p w14:paraId="4A947B23" w14:textId="77777777" w:rsidR="00BA4391" w:rsidRPr="00BA4391" w:rsidRDefault="00BA4391" w:rsidP="00BA4391">
      <w:pPr>
        <w:rPr>
          <w:b/>
          <w:bCs/>
        </w:rPr>
      </w:pPr>
      <w:r w:rsidRPr="00BA4391">
        <w:rPr>
          <w:b/>
          <w:bCs/>
        </w:rPr>
        <w:t>Introduction: A Vision for Data Governance</w:t>
      </w:r>
    </w:p>
    <w:p w14:paraId="3D44DCC2" w14:textId="15404C5C" w:rsidR="00BA4391" w:rsidRPr="00BA4391" w:rsidRDefault="00F53C5C" w:rsidP="00BA4391">
      <w:r>
        <w:t>Data management shapes outcomes and fosters innovative treatments in modern healthcare and cancer research cyberspace</w:t>
      </w:r>
      <w:r w:rsidR="00BA4391">
        <w:t>. Acknowledging this, Correo Hofstad is applying for the Data Governance Specialist, Consortium,</w:t>
      </w:r>
      <w:r w:rsidR="00BA4391" w:rsidRPr="00BA4391">
        <w:rPr>
          <w:b/>
          <w:bCs/>
        </w:rPr>
        <w:t xml:space="preserve"> and Clinical Data Program Manager</w:t>
      </w:r>
      <w:r w:rsidR="00BA4391" w:rsidRPr="00BA4391">
        <w:t xml:space="preserve"> position at the prestigious </w:t>
      </w:r>
      <w:r w:rsidR="00BA4391" w:rsidRPr="00BA4391">
        <w:rPr>
          <w:b/>
          <w:bCs/>
        </w:rPr>
        <w:t>Fred Hutchinson Cancer Center (FHCC)</w:t>
      </w:r>
      <w:r w:rsidR="00BA4391" w:rsidRPr="00BA4391">
        <w:t>. This role embodies a commitment to enhancing data governance while aligning with core missions toward improving human health.</w:t>
      </w:r>
    </w:p>
    <w:p w14:paraId="15D5DFA9" w14:textId="37B0A3FD" w:rsidR="00BA4391" w:rsidRPr="00BA4391" w:rsidRDefault="00BA4391" w:rsidP="00BA4391">
      <w:r w:rsidRPr="00BA4391">
        <w:t xml:space="preserve">The Fred Hutchinson Cancer Center has established itself as a leader in cancer research, partly through its emphasis on data-driven decision-making. The importance of a comprehensive data strategy cannot be understated, especially in the context of the </w:t>
      </w:r>
      <w:r w:rsidRPr="00BA4391">
        <w:rPr>
          <w:b/>
          <w:bCs/>
        </w:rPr>
        <w:t>Fred Hutch Data Science Lab (</w:t>
      </w:r>
      <w:proofErr w:type="spellStart"/>
      <w:r w:rsidRPr="00BA4391">
        <w:rPr>
          <w:b/>
          <w:bCs/>
        </w:rPr>
        <w:t>DaSL</w:t>
      </w:r>
      <w:proofErr w:type="spellEnd"/>
      <w:r w:rsidRPr="00BA4391">
        <w:rPr>
          <w:b/>
          <w:bCs/>
        </w:rPr>
        <w:t>)</w:t>
      </w:r>
      <w:r w:rsidRPr="00BA4391">
        <w:t xml:space="preserve">, established by Chief Data Officer Jeff Leek. The </w:t>
      </w:r>
      <w:proofErr w:type="spellStart"/>
      <w:r w:rsidRPr="00BA4391">
        <w:t>DaSL</w:t>
      </w:r>
      <w:proofErr w:type="spellEnd"/>
      <w:r w:rsidRPr="00BA4391">
        <w:t xml:space="preserve"> aims to cultivate a robust data ecosystem, </w:t>
      </w:r>
      <w:r>
        <w:t xml:space="preserve">which is </w:t>
      </w:r>
      <w:r w:rsidRPr="00BA4391">
        <w:t>essential for research and clinical practices to coalesce.</w:t>
      </w:r>
    </w:p>
    <w:p w14:paraId="48F2206C" w14:textId="77777777" w:rsidR="00BA4391" w:rsidRPr="00BA4391" w:rsidRDefault="00BA4391" w:rsidP="00BA4391">
      <w:pPr>
        <w:rPr>
          <w:b/>
          <w:bCs/>
        </w:rPr>
      </w:pPr>
      <w:r w:rsidRPr="00BA4391">
        <w:rPr>
          <w:b/>
          <w:bCs/>
        </w:rPr>
        <w:t>The Critical Role of the Data Governance Specialist</w:t>
      </w:r>
    </w:p>
    <w:p w14:paraId="0BD2BAC3" w14:textId="22352CB0" w:rsidR="00BA4391" w:rsidRPr="00BA4391" w:rsidRDefault="00BA4391" w:rsidP="00BA4391">
      <w:r w:rsidRPr="00BA4391">
        <w:t xml:space="preserve">The </w:t>
      </w:r>
      <w:r w:rsidRPr="00BA4391">
        <w:rPr>
          <w:b/>
          <w:bCs/>
        </w:rPr>
        <w:t>Data Governance Specialist</w:t>
      </w:r>
      <w:r w:rsidRPr="00BA4391">
        <w:t xml:space="preserve"> </w:t>
      </w:r>
      <w:r>
        <w:t>is</w:t>
      </w:r>
      <w:r w:rsidRPr="00BA4391">
        <w:t xml:space="preserve"> a linchpin within the Fred Hutch data ecosystem. This position </w:t>
      </w:r>
      <w:r>
        <w:t>requires a deep understanding of data governance and</w:t>
      </w:r>
      <w:r w:rsidRPr="00BA4391">
        <w:t xml:space="preserve"> strong leadership. The responsibilities of this role are diverse, including independently managing governance councils and forming strategic partnerships. These duties are vital for enhancing collaboration across various departments at Fred Hutch.</w:t>
      </w:r>
    </w:p>
    <w:p w14:paraId="2E53710E" w14:textId="75E49FD1" w:rsidR="00BA4391" w:rsidRPr="00BA4391" w:rsidRDefault="00926EE6" w:rsidP="00BA4391">
      <w:r>
        <w:t>This</w:t>
      </w:r>
      <w:r w:rsidR="00BA4391" w:rsidRPr="00BA4391">
        <w:t xml:space="preserve"> position demands a nuanced understanding of specific data governance functions concerning clinical data. Correo Hofstad </w:t>
      </w:r>
      <w:r w:rsidR="00F53C5C">
        <w:t>holds the requisite experience and knowledge and</w:t>
      </w:r>
      <w:r>
        <w:t xml:space="preserve"> </w:t>
      </w:r>
      <w:r w:rsidR="00F53C5C">
        <w:t xml:space="preserve">has </w:t>
      </w:r>
      <w:r>
        <w:t xml:space="preserve">demonstrated his ability to apply this understanding effectively. His previous work managing sensitive data and security concerns in clinical settings showcases his readiness </w:t>
      </w:r>
      <w:r>
        <w:lastRenderedPageBreak/>
        <w:t>to</w:t>
      </w:r>
      <w:r w:rsidR="00BA4391">
        <w:t xml:space="preserve"> foster</w:t>
      </w:r>
      <w:r w:rsidR="00BA4391" w:rsidRPr="00BA4391">
        <w:t xml:space="preserve"> an environment where data can be harnessed for groundbreaking research and patient care.</w:t>
      </w:r>
    </w:p>
    <w:p w14:paraId="5224F1FD" w14:textId="77777777" w:rsidR="00BA4391" w:rsidRPr="00BA4391" w:rsidRDefault="00BA4391" w:rsidP="00BA4391">
      <w:pPr>
        <w:rPr>
          <w:b/>
          <w:bCs/>
        </w:rPr>
      </w:pPr>
      <w:r w:rsidRPr="00BA4391">
        <w:rPr>
          <w:b/>
          <w:bCs/>
        </w:rPr>
        <w:t>Qualifications and Educational Background</w:t>
      </w:r>
    </w:p>
    <w:p w14:paraId="6E6450D2" w14:textId="66DBAAF5" w:rsidR="00BA4391" w:rsidRPr="00BA4391" w:rsidRDefault="00BA4391" w:rsidP="00BA4391">
      <w:r w:rsidRPr="00BA4391">
        <w:t xml:space="preserve">Correo </w:t>
      </w:r>
      <w:r>
        <w:t>Hofstad's</w:t>
      </w:r>
      <w:r w:rsidRPr="00BA4391">
        <w:t xml:space="preserve"> qualifications are impressive and well-suited for the </w:t>
      </w:r>
      <w:r w:rsidRPr="00BA4391">
        <w:rPr>
          <w:b/>
          <w:bCs/>
        </w:rPr>
        <w:t>Data Governance Specialist Consortium and Clinical Data Program Manager</w:t>
      </w:r>
      <w:r w:rsidRPr="00BA4391">
        <w:t xml:space="preserve"> position. With extensive educational credentials, including a </w:t>
      </w:r>
      <w:proofErr w:type="gramStart"/>
      <w:r>
        <w:t>master's</w:t>
      </w:r>
      <w:r w:rsidRPr="00BA4391">
        <w:t xml:space="preserve"> degree in </w:t>
      </w:r>
      <w:r w:rsidRPr="00BA4391">
        <w:rPr>
          <w:b/>
          <w:bCs/>
        </w:rPr>
        <w:t>Cyber Operations</w:t>
      </w:r>
      <w:proofErr w:type="gramEnd"/>
      <w:r w:rsidRPr="00BA4391">
        <w:t xml:space="preserve"> from the U.S. Naval Postgraduate School, Hofstad's strong academic foundation lays the groundwork for his expertise in data governance.</w:t>
      </w:r>
    </w:p>
    <w:p w14:paraId="197D874C" w14:textId="42A1184F" w:rsidR="00BA4391" w:rsidRPr="00BA4391" w:rsidRDefault="00BA4391" w:rsidP="00BA4391">
      <w:r w:rsidRPr="00BA4391">
        <w:t xml:space="preserve">Additionally, Hofstad holds two </w:t>
      </w:r>
      <w:proofErr w:type="spellStart"/>
      <w:r>
        <w:t>Master's</w:t>
      </w:r>
      <w:proofErr w:type="spellEnd"/>
      <w:r w:rsidRPr="00BA4391">
        <w:t xml:space="preserve"> of Public Health degrees from </w:t>
      </w:r>
      <w:r w:rsidRPr="00BA4391">
        <w:rPr>
          <w:b/>
          <w:bCs/>
        </w:rPr>
        <w:t>Johns Hopkins Bloomberg School of Public Health</w:t>
      </w:r>
      <w:r w:rsidRPr="00BA4391">
        <w:t xml:space="preserve"> and </w:t>
      </w:r>
      <w:r w:rsidRPr="00BA4391">
        <w:rPr>
          <w:b/>
          <w:bCs/>
        </w:rPr>
        <w:t>Walden University</w:t>
      </w:r>
      <w:r w:rsidRPr="00BA4391">
        <w:t xml:space="preserve">. His commitment to lifelong learning reflects a dedication to excellence, positioning him as a desirable candidate for Fred Hutch. These academic achievements harmonize with </w:t>
      </w:r>
      <w:r>
        <w:t>Hofstad's</w:t>
      </w:r>
      <w:r w:rsidRPr="00BA4391">
        <w:t xml:space="preserve"> extensive real-world experience, creating a balanced and formidable portfolio.</w:t>
      </w:r>
    </w:p>
    <w:p w14:paraId="7FBC1D96" w14:textId="77777777" w:rsidR="00BA4391" w:rsidRPr="00BA4391" w:rsidRDefault="00BA4391" w:rsidP="00BA4391">
      <w:pPr>
        <w:rPr>
          <w:b/>
          <w:bCs/>
        </w:rPr>
      </w:pPr>
      <w:r w:rsidRPr="00BA4391">
        <w:rPr>
          <w:b/>
          <w:bCs/>
        </w:rPr>
        <w:t>Extensive Experience in Data Analytics and Management</w:t>
      </w:r>
    </w:p>
    <w:p w14:paraId="6EC7FF6C" w14:textId="58AA1A82" w:rsidR="00BA4391" w:rsidRPr="00BA4391" w:rsidRDefault="00BA4391" w:rsidP="00BA4391">
      <w:r w:rsidRPr="00BA4391">
        <w:t>Hofstad's professional journey spans over two decades within the U.S. Air Force</w:t>
      </w:r>
      <w:r>
        <w:t>. He specializes</w:t>
      </w:r>
      <w:r w:rsidRPr="00BA4391">
        <w:t xml:space="preserve"> in </w:t>
      </w:r>
      <w:r w:rsidRPr="00BA4391">
        <w:rPr>
          <w:b/>
          <w:bCs/>
        </w:rPr>
        <w:t>data analytics</w:t>
      </w:r>
      <w:r w:rsidRPr="00BA4391">
        <w:t>, data management, governance, and cybersecurity. This wealth of experience equips him with the skills to navigate complex governance challenges effectively.</w:t>
      </w:r>
    </w:p>
    <w:p w14:paraId="099EBCDC" w14:textId="2E2B1DEF" w:rsidR="00BA4391" w:rsidRPr="00BA4391" w:rsidRDefault="00BA4391" w:rsidP="00BA4391">
      <w:r w:rsidRPr="00BA4391">
        <w:t xml:space="preserve">His recent collaborations with high-profile officials, such as U.S. Department of Transportation Executive Secretary Pete Buttigieg, highlight </w:t>
      </w:r>
      <w:r>
        <w:t>Hofstad's</w:t>
      </w:r>
      <w:r w:rsidRPr="00BA4391">
        <w:t xml:space="preserve"> ability to manage sensitive data and security concerns. </w:t>
      </w:r>
      <w:r>
        <w:t>His</w:t>
      </w:r>
      <w:r w:rsidRPr="00BA4391">
        <w:t xml:space="preserve"> involvement in mitigating cybersecurity flaws in Boeing airliners and addressing breaches at the Seattle-Tacoma International Airport underscores his proficiency in safeguarding critical data.</w:t>
      </w:r>
    </w:p>
    <w:p w14:paraId="29C009AF" w14:textId="77777777" w:rsidR="00BA4391" w:rsidRPr="00BA4391" w:rsidRDefault="00BA4391" w:rsidP="00BA4391">
      <w:pPr>
        <w:rPr>
          <w:b/>
          <w:bCs/>
        </w:rPr>
      </w:pPr>
      <w:r w:rsidRPr="00BA4391">
        <w:rPr>
          <w:b/>
          <w:bCs/>
        </w:rPr>
        <w:t>Building Strategic Partnerships and Governance Relationships</w:t>
      </w:r>
    </w:p>
    <w:p w14:paraId="4740362C" w14:textId="70E493F9" w:rsidR="00BA4391" w:rsidRPr="00BA4391" w:rsidRDefault="00BA4391" w:rsidP="00BA4391">
      <w:r w:rsidRPr="00BA4391">
        <w:t xml:space="preserve">A core responsibility of the Data Governance Specialist role is to cultivate strategic partnerships. Hofstad has demonstrated success in this area through his previous positions, where he forged essential alliances with various stakeholders. Such partnerships are crucial for the success of </w:t>
      </w:r>
      <w:r>
        <w:t>institution-wide</w:t>
      </w:r>
      <w:r w:rsidRPr="00BA4391">
        <w:t xml:space="preserve"> data governance initiatives.</w:t>
      </w:r>
    </w:p>
    <w:p w14:paraId="201DF4EC" w14:textId="565BD2B1" w:rsidR="00BA4391" w:rsidRPr="00BA4391" w:rsidRDefault="00BA4391" w:rsidP="00BA4391">
      <w:r w:rsidRPr="00BA4391">
        <w:t xml:space="preserve">At Fred Hutch, </w:t>
      </w:r>
      <w:r>
        <w:t>managing</w:t>
      </w:r>
      <w:r w:rsidRPr="00BA4391">
        <w:t xml:space="preserve"> governance relationships with external partners, including universities and healthcare providers, is paramount. </w:t>
      </w:r>
      <w:r>
        <w:t>Hofstad's</w:t>
      </w:r>
      <w:r w:rsidRPr="00BA4391">
        <w:t xml:space="preserve"> previous experience working with institutions such as </w:t>
      </w:r>
      <w:r w:rsidRPr="00BA4391">
        <w:rPr>
          <w:b/>
          <w:bCs/>
        </w:rPr>
        <w:t xml:space="preserve">Seattle </w:t>
      </w:r>
      <w:r>
        <w:rPr>
          <w:b/>
          <w:bCs/>
        </w:rPr>
        <w:t>Children's</w:t>
      </w:r>
      <w:r w:rsidRPr="00BA4391">
        <w:rPr>
          <w:b/>
          <w:bCs/>
        </w:rPr>
        <w:t xml:space="preserve"> Hospital</w:t>
      </w:r>
      <w:r w:rsidRPr="00BA4391">
        <w:t xml:space="preserve"> and </w:t>
      </w:r>
      <w:r w:rsidRPr="00BA4391">
        <w:rPr>
          <w:b/>
          <w:bCs/>
        </w:rPr>
        <w:t>the University of Washington</w:t>
      </w:r>
      <w:r w:rsidRPr="00BA4391">
        <w:t xml:space="preserve"> enables him to build cooperative partnerships that foster data governance and innovative research practices.</w:t>
      </w:r>
    </w:p>
    <w:p w14:paraId="76033210" w14:textId="77777777" w:rsidR="00BA4391" w:rsidRPr="00BA4391" w:rsidRDefault="00BA4391" w:rsidP="00BA4391">
      <w:pPr>
        <w:rPr>
          <w:b/>
          <w:bCs/>
        </w:rPr>
      </w:pPr>
      <w:r w:rsidRPr="00BA4391">
        <w:rPr>
          <w:b/>
          <w:bCs/>
        </w:rPr>
        <w:t>Navigating the Complexities of Data Governance Initiatives</w:t>
      </w:r>
    </w:p>
    <w:p w14:paraId="73A49901" w14:textId="30AB595D" w:rsidR="00BA4391" w:rsidRPr="00BA4391" w:rsidRDefault="00BA4391" w:rsidP="00BA4391">
      <w:r>
        <w:t>Establishing</w:t>
      </w:r>
      <w:r w:rsidRPr="00BA4391">
        <w:t xml:space="preserve"> governance policies and procedures is central to the role of Data Governance Specialist. </w:t>
      </w:r>
      <w:r>
        <w:t>Hofstad's</w:t>
      </w:r>
      <w:r w:rsidRPr="00BA4391">
        <w:t xml:space="preserve"> proven track record in managing enterprise-wide governance initiatives demonstrates his capability to tackle this multifaceted challenge. His approach is rooted in clarity and collaboration.</w:t>
      </w:r>
    </w:p>
    <w:p w14:paraId="0C8EABAF" w14:textId="1F8D839F" w:rsidR="00BA4391" w:rsidRPr="00BA4391" w:rsidRDefault="00BA4391" w:rsidP="00BA4391">
      <w:r w:rsidRPr="00BA4391">
        <w:t xml:space="preserve">Moreover, Hofstad's expertise extends to conducting data governance maturity assessments, which are essential for evaluating the ongoing health of the data governance program. By establishing metrics to assess progress, he can ensure that governance practices remain </w:t>
      </w:r>
      <w:r>
        <w:t>practical</w:t>
      </w:r>
      <w:r w:rsidRPr="00BA4391">
        <w:t xml:space="preserve"> and relevant amid evolving healthcare data demands.</w:t>
      </w:r>
    </w:p>
    <w:p w14:paraId="585D16D7" w14:textId="77777777" w:rsidR="00BA4391" w:rsidRPr="00BA4391" w:rsidRDefault="00BA4391" w:rsidP="00BA4391">
      <w:pPr>
        <w:rPr>
          <w:b/>
          <w:bCs/>
        </w:rPr>
      </w:pPr>
      <w:r w:rsidRPr="00BA4391">
        <w:rPr>
          <w:b/>
          <w:bCs/>
        </w:rPr>
        <w:t>Expertise in Protecting Patient Data</w:t>
      </w:r>
    </w:p>
    <w:p w14:paraId="06420DC7" w14:textId="4DB81191" w:rsidR="00BA4391" w:rsidRPr="00BA4391" w:rsidRDefault="00BA4391" w:rsidP="00BA4391">
      <w:r w:rsidRPr="00BA4391">
        <w:t xml:space="preserve">Protecting patient information is a non-negotiable aspect of data governance, particularly in clinical settings. </w:t>
      </w:r>
      <w:r>
        <w:t>Hofstad's</w:t>
      </w:r>
      <w:r w:rsidRPr="00BA4391">
        <w:t xml:space="preserve"> experience handling sensitive data, including navigating </w:t>
      </w:r>
      <w:r w:rsidRPr="00BA4391">
        <w:rPr>
          <w:b/>
          <w:bCs/>
        </w:rPr>
        <w:t>HIPAA</w:t>
      </w:r>
      <w:r w:rsidRPr="00BA4391">
        <w:t xml:space="preserve"> and </w:t>
      </w:r>
      <w:r>
        <w:rPr>
          <w:b/>
          <w:bCs/>
        </w:rPr>
        <w:t>GDPR</w:t>
      </w:r>
      <w:r w:rsidRPr="00BA4391">
        <w:t>, enables him to prioritize data privacy and ethical use. His understanding of these regulatory frameworks will be instrumental in safeguarding both human patients and research participants at Fred Hutch.</w:t>
      </w:r>
    </w:p>
    <w:p w14:paraId="2F172C56" w14:textId="394990B9" w:rsidR="00BA4391" w:rsidRPr="00BA4391" w:rsidRDefault="00BA4391" w:rsidP="00BA4391">
      <w:r w:rsidRPr="00BA4391">
        <w:t xml:space="preserve">Following the 2023 data breach at Fred Hutch, Hofstad's proactive measures have already </w:t>
      </w:r>
      <w:r w:rsidR="00720E6D">
        <w:t>had a significant impact</w:t>
      </w:r>
      <w:r w:rsidRPr="00BA4391">
        <w:t xml:space="preserve">. By tracking breaches and integrating strategies through partnerships with cybersecurity firms like </w:t>
      </w:r>
      <w:r>
        <w:t>WatchGuard</w:t>
      </w:r>
      <w:r w:rsidRPr="00BA4391">
        <w:t xml:space="preserve">, he has demonstrated an acute awareness of the vital need for data security. Such experiences will be invaluable as he seeks </w:t>
      </w:r>
      <w:r w:rsidR="00720E6D">
        <w:t>to enhance data governance at FHCC further</w:t>
      </w:r>
      <w:r w:rsidRPr="00BA4391">
        <w:t>.</w:t>
      </w:r>
    </w:p>
    <w:p w14:paraId="270CBD0E" w14:textId="77777777" w:rsidR="00BA4391" w:rsidRPr="00BA4391" w:rsidRDefault="00BA4391" w:rsidP="00BA4391">
      <w:pPr>
        <w:rPr>
          <w:b/>
          <w:bCs/>
        </w:rPr>
      </w:pPr>
      <w:r w:rsidRPr="00BA4391">
        <w:rPr>
          <w:b/>
          <w:bCs/>
        </w:rPr>
        <w:t>Commitment to Open Science and Collaboration</w:t>
      </w:r>
    </w:p>
    <w:p w14:paraId="2EBD8573" w14:textId="0BADC6F3" w:rsidR="00BA4391" w:rsidRPr="00BA4391" w:rsidRDefault="00BA4391" w:rsidP="00BA4391">
      <w:r w:rsidRPr="00BA4391">
        <w:t xml:space="preserve">Another key component of the Fred Hutch culture is a commitment to </w:t>
      </w:r>
      <w:r w:rsidRPr="00BA4391">
        <w:rPr>
          <w:b/>
          <w:bCs/>
        </w:rPr>
        <w:t>open science</w:t>
      </w:r>
      <w:r w:rsidRPr="00BA4391">
        <w:t xml:space="preserve"> and </w:t>
      </w:r>
      <w:r w:rsidRPr="00BA4391">
        <w:rPr>
          <w:b/>
          <w:bCs/>
        </w:rPr>
        <w:t>reproducible research</w:t>
      </w:r>
      <w:r w:rsidRPr="00BA4391">
        <w:t>. Hofstad's philosophy aligns seamlessly with these values, emphasizing the importance of transparency and accessibility in scientific endeavors. He believes fostering a dynamic community around data will drive meaningful outcomes in cancer care and research.</w:t>
      </w:r>
    </w:p>
    <w:p w14:paraId="37B54B91" w14:textId="76D7B958" w:rsidR="00BA4391" w:rsidRDefault="00BA4391" w:rsidP="00BA4391">
      <w:r w:rsidRPr="00BA4391">
        <w:t xml:space="preserve">His emphasis on continuous collaboration is evident in his work, where he champions written communication </w:t>
      </w:r>
      <w:r w:rsidR="001E4C1D">
        <w:t>to bridge</w:t>
      </w:r>
      <w:r w:rsidRPr="00BA4391">
        <w:t xml:space="preserve"> gaps across different teams. This approach not only enhances the accessibility of data but also strengthens relationships within the hybrid team environment that defines Fred Hutch.</w:t>
      </w:r>
    </w:p>
    <w:p w14:paraId="7888242D" w14:textId="77777777" w:rsidR="00926EE6" w:rsidRDefault="00926EE6" w:rsidP="00BA4391"/>
    <w:p w14:paraId="433D8DBF" w14:textId="77777777" w:rsidR="00BE30A2" w:rsidRDefault="00BE30A2" w:rsidP="00BA4391"/>
    <w:p w14:paraId="0FA8F6D5" w14:textId="77777777" w:rsidR="00BE30A2" w:rsidRPr="00BA4391" w:rsidRDefault="00BE30A2" w:rsidP="00BA4391"/>
    <w:p w14:paraId="4120DBC2" w14:textId="1E3415CD" w:rsidR="00BA4391" w:rsidRPr="00BA4391" w:rsidRDefault="00BA4391" w:rsidP="00BA4391">
      <w:pPr>
        <w:rPr>
          <w:b/>
          <w:bCs/>
        </w:rPr>
      </w:pPr>
      <w:r w:rsidRPr="00BA4391">
        <w:rPr>
          <w:b/>
          <w:bCs/>
        </w:rPr>
        <w:t>A Fit for Fred Hutch</w:t>
      </w:r>
    </w:p>
    <w:p w14:paraId="249B7267" w14:textId="169DF5C7" w:rsidR="00BA4391" w:rsidRPr="00BA4391" w:rsidRDefault="00BA4391" w:rsidP="00BA4391">
      <w:r w:rsidRPr="00BA4391">
        <w:t xml:space="preserve">As Correo Hofstad applies for the position of </w:t>
      </w:r>
      <w:r w:rsidRPr="00BA4391">
        <w:rPr>
          <w:b/>
          <w:bCs/>
        </w:rPr>
        <w:t>Data Governance Specialist, Consortium and Clinical Data Program Manager</w:t>
      </w:r>
      <w:r w:rsidRPr="00BA4391">
        <w:t xml:space="preserve"> at the </w:t>
      </w:r>
      <w:r w:rsidRPr="00BA4391">
        <w:rPr>
          <w:b/>
          <w:bCs/>
        </w:rPr>
        <w:t>Fred Hutchinson Cancer Center</w:t>
      </w:r>
      <w:r w:rsidRPr="00BA4391">
        <w:t>, he embodies the intersection of expertise, experience, and a steadfast commitment to improving public health. His profound academic qualifications, robust experience in data governance, and dedication to collaboration render him an exceptional candidate for this leadership role</w:t>
      </w:r>
      <w:r w:rsidR="004F10C5">
        <w:t>, reaffirming his fit for Fred Hutch</w:t>
      </w:r>
      <w:r w:rsidRPr="00BA4391">
        <w:t>.</w:t>
      </w:r>
    </w:p>
    <w:p w14:paraId="7A80937C" w14:textId="19FC02AC" w:rsidR="00BA4391" w:rsidRPr="00BA4391" w:rsidRDefault="001E4C1D" w:rsidP="00BA4391">
      <w:r>
        <w:t>Hofstad's vision aligns with Fred Hutch's mission in a world increasingly reliant on data to drive medical advancement</w:t>
      </w:r>
      <w:r w:rsidR="00BA4391" w:rsidRPr="00BA4391">
        <w:t>. He is poised to contribute significantly to ensuring a thriving data ecosystem, supporting the pioneering work that places Fred Hutch at the forefront of cancer research and patient care.</w:t>
      </w:r>
    </w:p>
    <w:p w14:paraId="66416B46" w14:textId="77777777" w:rsidR="00BA4391" w:rsidRDefault="00BA4391" w:rsidP="00BA4391"/>
    <w:p w14:paraId="76BD4E78" w14:textId="77777777" w:rsidR="00BA4391" w:rsidRDefault="00BA4391" w:rsidP="00BA4391"/>
    <w:p w14:paraId="5778486E" w14:textId="77777777" w:rsidR="00BA4391" w:rsidRDefault="00BA4391" w:rsidP="00BA4391">
      <w:r w:rsidRPr="00237A10">
        <w:rPr>
          <w:noProof/>
        </w:rPr>
        <w:drawing>
          <wp:anchor distT="0" distB="0" distL="114300" distR="114300" simplePos="0" relativeHeight="251659264" behindDoc="1" locked="0" layoutInCell="1" allowOverlap="1" wp14:anchorId="4BCC994D" wp14:editId="0321F020">
            <wp:simplePos x="0" y="0"/>
            <wp:positionH relativeFrom="margin">
              <wp:posOffset>3919220</wp:posOffset>
            </wp:positionH>
            <wp:positionV relativeFrom="paragraph">
              <wp:posOffset>290195</wp:posOffset>
            </wp:positionV>
            <wp:extent cx="2036445" cy="1146810"/>
            <wp:effectExtent l="0" t="0" r="1905" b="0"/>
            <wp:wrapNone/>
            <wp:docPr id="17677737" name="Picture 2"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ibble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146810"/>
                    </a:xfrm>
                    <a:prstGeom prst="rect">
                      <a:avLst/>
                    </a:prstGeom>
                    <a:noFill/>
                  </pic:spPr>
                </pic:pic>
              </a:graphicData>
            </a:graphic>
            <wp14:sizeRelH relativeFrom="page">
              <wp14:pctWidth>0</wp14:pctWidth>
            </wp14:sizeRelH>
            <wp14:sizeRelV relativeFrom="page">
              <wp14:pctHeight>0</wp14:pctHeight>
            </wp14:sizeRelV>
          </wp:anchor>
        </w:drawing>
      </w:r>
    </w:p>
    <w:p w14:paraId="3C7F8119" w14:textId="77777777" w:rsidR="00BA4391" w:rsidRPr="00237A10" w:rsidRDefault="00BA4391" w:rsidP="00BA4391">
      <w:pPr>
        <w:jc w:val="right"/>
        <w:rPr>
          <w:b/>
          <w:bCs/>
        </w:rPr>
      </w:pPr>
      <w:r w:rsidRPr="00237A10">
        <w:rPr>
          <w:b/>
          <w:bCs/>
        </w:rPr>
        <w:t>Dr. Correo “Cory” Andrew Hofstad Med Sci. Educ, PO, ND, DO, PharmD, OEM, GPM, Psych, MD, JSD, JD, SEP, MPH, PhD, MBA/COGS, MLSCM, MDiv</w:t>
      </w:r>
    </w:p>
    <w:p w14:paraId="02886D75" w14:textId="77777777" w:rsidR="00BA4391" w:rsidRDefault="00BA4391" w:rsidP="00BA4391"/>
    <w:p w14:paraId="46DBDF05" w14:textId="77777777" w:rsidR="00BA4391" w:rsidRDefault="00BA4391" w:rsidP="00BA4391"/>
    <w:p w14:paraId="31A6F37C" w14:textId="35AD0212" w:rsidR="00BA4391" w:rsidRDefault="00BA4391" w:rsidP="00C67FD4">
      <w:pPr>
        <w:tabs>
          <w:tab w:val="left" w:pos="8164"/>
        </w:tabs>
        <w:spacing w:after="0"/>
        <w:jc w:val="right"/>
      </w:pPr>
      <w:r>
        <w:t>1 (206) 837-5051</w:t>
      </w:r>
    </w:p>
    <w:sectPr w:rsidR="00BA4391" w:rsidSect="00BA4391">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208B5" w14:textId="77777777" w:rsidR="002A1194" w:rsidRDefault="002A1194" w:rsidP="00BA4391">
      <w:pPr>
        <w:spacing w:after="0" w:line="240" w:lineRule="auto"/>
      </w:pPr>
      <w:r>
        <w:separator/>
      </w:r>
    </w:p>
  </w:endnote>
  <w:endnote w:type="continuationSeparator" w:id="0">
    <w:p w14:paraId="6DCF0945" w14:textId="77777777" w:rsidR="002A1194" w:rsidRDefault="002A1194" w:rsidP="00BA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9BB31" w14:textId="6F74BE07" w:rsidR="00BA4391" w:rsidRPr="00BA4391" w:rsidRDefault="00BA4391" w:rsidP="00BA4391">
    <w:pPr>
      <w:pStyle w:val="Footer"/>
      <w:jc w:val="center"/>
    </w:pPr>
    <w:hyperlink r:id="rId1" w:history="1">
      <w:r w:rsidRPr="00BA4391">
        <w:rPr>
          <w:rStyle w:val="Hyperlink"/>
        </w:rPr>
        <w:t>https://www.foxrothschild.com/technology</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51EC" w14:textId="1BF93D06" w:rsidR="00BA4391" w:rsidRPr="00BA4391" w:rsidRDefault="00BA4391" w:rsidP="00BA4391">
    <w:pPr>
      <w:pStyle w:val="Footer"/>
      <w:jc w:val="center"/>
    </w:pPr>
    <w:hyperlink r:id="rId1" w:history="1">
      <w:r w:rsidRPr="00BA4391">
        <w:rPr>
          <w:rStyle w:val="Hyperlink"/>
        </w:rPr>
        <w:t>https://www.foxrothschild.com/labor-employment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619D4" w14:textId="761A0F9A" w:rsidR="00BA4391" w:rsidRDefault="00BA4391" w:rsidP="00BA4391">
    <w:pPr>
      <w:pStyle w:val="Footer"/>
      <w:jc w:val="center"/>
    </w:pPr>
    <w:r>
      <w:t>https://revolutionarytechnology.net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9C98F" w14:textId="77777777" w:rsidR="002A1194" w:rsidRDefault="002A1194" w:rsidP="00BA4391">
      <w:pPr>
        <w:spacing w:after="0" w:line="240" w:lineRule="auto"/>
      </w:pPr>
      <w:r>
        <w:separator/>
      </w:r>
    </w:p>
  </w:footnote>
  <w:footnote w:type="continuationSeparator" w:id="0">
    <w:p w14:paraId="268A2E9B" w14:textId="77777777" w:rsidR="002A1194" w:rsidRDefault="002A1194" w:rsidP="00BA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ECA39" w14:textId="5AB59630" w:rsidR="00BA4391" w:rsidRDefault="00BA4391" w:rsidP="00BA4391">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91"/>
    <w:rsid w:val="001E4C1D"/>
    <w:rsid w:val="002A1194"/>
    <w:rsid w:val="004F10C5"/>
    <w:rsid w:val="00607409"/>
    <w:rsid w:val="00720E6D"/>
    <w:rsid w:val="0089342E"/>
    <w:rsid w:val="008A44F4"/>
    <w:rsid w:val="00926EE6"/>
    <w:rsid w:val="00BA4391"/>
    <w:rsid w:val="00BD26A6"/>
    <w:rsid w:val="00BE30A2"/>
    <w:rsid w:val="00C67FD4"/>
    <w:rsid w:val="00D00D52"/>
    <w:rsid w:val="00F53C5C"/>
    <w:rsid w:val="00FA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3D6C0"/>
  <w15:chartTrackingRefBased/>
  <w15:docId w15:val="{0364DD08-72D8-472F-9D39-58BB4E8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391"/>
    <w:rPr>
      <w:rFonts w:eastAsiaTheme="majorEastAsia" w:cstheme="majorBidi"/>
      <w:color w:val="272727" w:themeColor="text1" w:themeTint="D8"/>
    </w:rPr>
  </w:style>
  <w:style w:type="paragraph" w:styleId="Title">
    <w:name w:val="Title"/>
    <w:basedOn w:val="Normal"/>
    <w:next w:val="Normal"/>
    <w:link w:val="TitleChar"/>
    <w:uiPriority w:val="10"/>
    <w:qFormat/>
    <w:rsid w:val="00BA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391"/>
    <w:pPr>
      <w:spacing w:before="160"/>
      <w:jc w:val="center"/>
    </w:pPr>
    <w:rPr>
      <w:i/>
      <w:iCs/>
      <w:color w:val="404040" w:themeColor="text1" w:themeTint="BF"/>
    </w:rPr>
  </w:style>
  <w:style w:type="character" w:customStyle="1" w:styleId="QuoteChar">
    <w:name w:val="Quote Char"/>
    <w:basedOn w:val="DefaultParagraphFont"/>
    <w:link w:val="Quote"/>
    <w:uiPriority w:val="29"/>
    <w:rsid w:val="00BA4391"/>
    <w:rPr>
      <w:i/>
      <w:iCs/>
      <w:color w:val="404040" w:themeColor="text1" w:themeTint="BF"/>
    </w:rPr>
  </w:style>
  <w:style w:type="paragraph" w:styleId="ListParagraph">
    <w:name w:val="List Paragraph"/>
    <w:basedOn w:val="Normal"/>
    <w:uiPriority w:val="34"/>
    <w:qFormat/>
    <w:rsid w:val="00BA4391"/>
    <w:pPr>
      <w:ind w:left="720"/>
      <w:contextualSpacing/>
    </w:pPr>
  </w:style>
  <w:style w:type="character" w:styleId="IntenseEmphasis">
    <w:name w:val="Intense Emphasis"/>
    <w:basedOn w:val="DefaultParagraphFont"/>
    <w:uiPriority w:val="21"/>
    <w:qFormat/>
    <w:rsid w:val="00BA4391"/>
    <w:rPr>
      <w:i/>
      <w:iCs/>
      <w:color w:val="0F4761" w:themeColor="accent1" w:themeShade="BF"/>
    </w:rPr>
  </w:style>
  <w:style w:type="paragraph" w:styleId="IntenseQuote">
    <w:name w:val="Intense Quote"/>
    <w:basedOn w:val="Normal"/>
    <w:next w:val="Normal"/>
    <w:link w:val="IntenseQuoteChar"/>
    <w:uiPriority w:val="30"/>
    <w:qFormat/>
    <w:rsid w:val="00BA4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391"/>
    <w:rPr>
      <w:i/>
      <w:iCs/>
      <w:color w:val="0F4761" w:themeColor="accent1" w:themeShade="BF"/>
    </w:rPr>
  </w:style>
  <w:style w:type="character" w:styleId="IntenseReference">
    <w:name w:val="Intense Reference"/>
    <w:basedOn w:val="DefaultParagraphFont"/>
    <w:uiPriority w:val="32"/>
    <w:qFormat/>
    <w:rsid w:val="00BA4391"/>
    <w:rPr>
      <w:b/>
      <w:bCs/>
      <w:smallCaps/>
      <w:color w:val="0F4761" w:themeColor="accent1" w:themeShade="BF"/>
      <w:spacing w:val="5"/>
    </w:rPr>
  </w:style>
  <w:style w:type="paragraph" w:styleId="Header">
    <w:name w:val="header"/>
    <w:basedOn w:val="Normal"/>
    <w:link w:val="HeaderChar"/>
    <w:uiPriority w:val="99"/>
    <w:unhideWhenUsed/>
    <w:rsid w:val="00BA4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91"/>
  </w:style>
  <w:style w:type="paragraph" w:styleId="Footer">
    <w:name w:val="footer"/>
    <w:basedOn w:val="Normal"/>
    <w:link w:val="FooterChar"/>
    <w:uiPriority w:val="99"/>
    <w:unhideWhenUsed/>
    <w:rsid w:val="00BA4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91"/>
  </w:style>
  <w:style w:type="character" w:styleId="Hyperlink">
    <w:name w:val="Hyperlink"/>
    <w:basedOn w:val="DefaultParagraphFont"/>
    <w:uiPriority w:val="99"/>
    <w:unhideWhenUsed/>
    <w:rsid w:val="00BA4391"/>
    <w:rPr>
      <w:color w:val="467886" w:themeColor="hyperlink"/>
      <w:u w:val="single"/>
    </w:rPr>
  </w:style>
  <w:style w:type="character" w:styleId="UnresolvedMention">
    <w:name w:val="Unresolved Mention"/>
    <w:basedOn w:val="DefaultParagraphFont"/>
    <w:uiPriority w:val="99"/>
    <w:semiHidden/>
    <w:unhideWhenUsed/>
    <w:rsid w:val="00BA4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2152">
      <w:bodyDiv w:val="1"/>
      <w:marLeft w:val="0"/>
      <w:marRight w:val="0"/>
      <w:marTop w:val="0"/>
      <w:marBottom w:val="0"/>
      <w:divBdr>
        <w:top w:val="none" w:sz="0" w:space="0" w:color="auto"/>
        <w:left w:val="none" w:sz="0" w:space="0" w:color="auto"/>
        <w:bottom w:val="none" w:sz="0" w:space="0" w:color="auto"/>
        <w:right w:val="none" w:sz="0" w:space="0" w:color="auto"/>
      </w:divBdr>
    </w:div>
    <w:div w:id="7523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tchdatascience.org/"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technolog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1049</Words>
  <Characters>6571</Characters>
  <Application>Microsoft Office Word</Application>
  <DocSecurity>0</DocSecurity>
  <Lines>119</Lines>
  <Paragraphs>40</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3</cp:revision>
  <cp:lastPrinted>2025-04-20T21:05:00Z</cp:lastPrinted>
  <dcterms:created xsi:type="dcterms:W3CDTF">2025-04-20T21:05:00Z</dcterms:created>
  <dcterms:modified xsi:type="dcterms:W3CDTF">2025-04-20T21:06:00Z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53d4143b-8250-4054-8712-43edcb317d1c</vt:lpwstr>
  </property>
</Properties>
</file>