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B2A53" w14:textId="0774FC02" w:rsidR="00906DB3" w:rsidRPr="008F3F51" w:rsidRDefault="0082744F" w:rsidP="0082744F">
      <w:pPr>
        <w:jc w:val="center"/>
        <w:rPr>
          <w:rFonts w:ascii="Inter" w:hAnsi="Inter"/>
          <w:b/>
          <w:bCs/>
          <w:sz w:val="96"/>
          <w:szCs w:val="96"/>
        </w:rPr>
      </w:pPr>
      <w:r w:rsidRPr="008F3F51">
        <w:rPr>
          <w:rFonts w:ascii="Inter" w:hAnsi="Inter"/>
          <w:b/>
          <w:bCs/>
          <w:sz w:val="96"/>
          <w:szCs w:val="96"/>
        </w:rPr>
        <w:t>METASTASIS</w:t>
      </w:r>
    </w:p>
    <w:p w14:paraId="187D0688" w14:textId="16A40FB5" w:rsidR="0082744F" w:rsidRPr="008F3F51" w:rsidRDefault="0082744F" w:rsidP="0082744F">
      <w:pPr>
        <w:jc w:val="center"/>
        <w:rPr>
          <w:rFonts w:ascii="Inter" w:hAnsi="Inter"/>
          <w:sz w:val="44"/>
          <w:szCs w:val="44"/>
        </w:rPr>
      </w:pPr>
      <w:r w:rsidRPr="008F3F51">
        <w:rPr>
          <w:rFonts w:ascii="Inter" w:hAnsi="Inter"/>
          <w:sz w:val="44"/>
          <w:szCs w:val="44"/>
        </w:rPr>
        <w:t>HUMAN ANATOMY AND CANCER</w:t>
      </w:r>
    </w:p>
    <w:p w14:paraId="7D1D64EC" w14:textId="77777777" w:rsidR="0082744F" w:rsidRPr="008F3F51" w:rsidRDefault="0082744F" w:rsidP="0082744F">
      <w:pPr>
        <w:jc w:val="center"/>
        <w:rPr>
          <w:rFonts w:ascii="Inter" w:hAnsi="Inter"/>
          <w:sz w:val="44"/>
          <w:szCs w:val="44"/>
        </w:rPr>
      </w:pPr>
    </w:p>
    <w:p w14:paraId="363E4180" w14:textId="100A216C" w:rsidR="0082744F" w:rsidRPr="008F3F51" w:rsidRDefault="003019C5" w:rsidP="008F3F51">
      <w:pPr>
        <w:pStyle w:val="ListParagraph"/>
        <w:numPr>
          <w:ilvl w:val="0"/>
          <w:numId w:val="1"/>
        </w:numPr>
        <w:rPr>
          <w:rFonts w:ascii="Inter" w:hAnsi="Inter"/>
          <w:b/>
          <w:bCs/>
          <w:sz w:val="44"/>
          <w:szCs w:val="44"/>
        </w:rPr>
      </w:pPr>
      <w:r w:rsidRPr="008F3F51">
        <w:rPr>
          <w:rFonts w:ascii="Inter" w:hAnsi="Inter"/>
          <w:b/>
          <w:bCs/>
          <w:sz w:val="44"/>
          <w:szCs w:val="44"/>
        </w:rPr>
        <w:t>Sexual Transmitted Diseases (</w:t>
      </w:r>
      <w:r w:rsidR="001A50F6" w:rsidRPr="008F3F51">
        <w:rPr>
          <w:rFonts w:ascii="Inter" w:hAnsi="Inter"/>
          <w:b/>
          <w:bCs/>
          <w:sz w:val="44"/>
          <w:szCs w:val="44"/>
        </w:rPr>
        <w:t>STDs</w:t>
      </w:r>
      <w:r w:rsidRPr="008F3F51">
        <w:rPr>
          <w:rFonts w:ascii="Inter" w:hAnsi="Inter"/>
          <w:b/>
          <w:bCs/>
          <w:sz w:val="44"/>
          <w:szCs w:val="44"/>
        </w:rPr>
        <w:t>)</w:t>
      </w:r>
    </w:p>
    <w:p w14:paraId="707AA7BF" w14:textId="6972D875" w:rsidR="001A50F6" w:rsidRPr="00BE36F9" w:rsidRDefault="001A50F6" w:rsidP="00BE36F9">
      <w:pPr>
        <w:pStyle w:val="ListParagraph"/>
        <w:numPr>
          <w:ilvl w:val="0"/>
          <w:numId w:val="2"/>
        </w:numPr>
        <w:rPr>
          <w:rFonts w:ascii="Inter" w:hAnsi="Inter"/>
          <w:sz w:val="36"/>
          <w:szCs w:val="36"/>
        </w:rPr>
      </w:pPr>
      <w:r w:rsidRPr="00BE36F9">
        <w:rPr>
          <w:rFonts w:ascii="Inter" w:hAnsi="Inter"/>
          <w:sz w:val="36"/>
          <w:szCs w:val="36"/>
        </w:rPr>
        <w:t>Male</w:t>
      </w:r>
    </w:p>
    <w:p w14:paraId="27ED04DC" w14:textId="553D0064" w:rsidR="001A50F6" w:rsidRPr="008F3F51" w:rsidRDefault="003019C5" w:rsidP="001A50F6">
      <w:pPr>
        <w:rPr>
          <w:rFonts w:ascii="Inter" w:hAnsi="Inter"/>
        </w:rPr>
      </w:pPr>
      <w:r w:rsidRPr="008F3F51">
        <w:rPr>
          <w:rFonts w:ascii="Inter" w:hAnsi="Inter"/>
        </w:rPr>
        <w:t xml:space="preserve">INITIAL INFECTION: STDs begin when pycnogonids enter the </w:t>
      </w:r>
      <w:r w:rsidRPr="008F3F51">
        <w:rPr>
          <w:rFonts w:ascii="Inter" w:hAnsi="Inter"/>
          <w:b/>
          <w:bCs/>
        </w:rPr>
        <w:t>urethra</w:t>
      </w:r>
      <w:r w:rsidRPr="008F3F51">
        <w:rPr>
          <w:rFonts w:ascii="Inter" w:hAnsi="Inter"/>
        </w:rPr>
        <w:t xml:space="preserve">. The urethra continues through the </w:t>
      </w:r>
      <w:r w:rsidRPr="005F1E2C">
        <w:rPr>
          <w:rFonts w:ascii="Inter" w:hAnsi="Inter"/>
          <w:b/>
          <w:bCs/>
        </w:rPr>
        <w:t>corpus sp</w:t>
      </w:r>
      <w:r w:rsidR="00932F41" w:rsidRPr="005F1E2C">
        <w:rPr>
          <w:rFonts w:ascii="Inter" w:hAnsi="Inter"/>
          <w:b/>
          <w:bCs/>
        </w:rPr>
        <w:t>ongiosum</w:t>
      </w:r>
      <w:r w:rsidRPr="008F3F51">
        <w:rPr>
          <w:rFonts w:ascii="Inter" w:hAnsi="Inter"/>
        </w:rPr>
        <w:t xml:space="preserve">, and the </w:t>
      </w:r>
      <w:r w:rsidRPr="008F3F51">
        <w:rPr>
          <w:rFonts w:ascii="Inter" w:hAnsi="Inter"/>
          <w:b/>
          <w:bCs/>
        </w:rPr>
        <w:t>prostate</w:t>
      </w:r>
      <w:r w:rsidRPr="008F3F51">
        <w:rPr>
          <w:rFonts w:ascii="Inter" w:hAnsi="Inter"/>
        </w:rPr>
        <w:t xml:space="preserve"> into the </w:t>
      </w:r>
      <w:r w:rsidRPr="008F3F51">
        <w:rPr>
          <w:rFonts w:ascii="Inter" w:hAnsi="Inter"/>
          <w:b/>
          <w:bCs/>
        </w:rPr>
        <w:t>bladder</w:t>
      </w:r>
      <w:r w:rsidRPr="008F3F51">
        <w:rPr>
          <w:rFonts w:ascii="Inter" w:hAnsi="Inter"/>
        </w:rPr>
        <w:t>.</w:t>
      </w:r>
    </w:p>
    <w:p w14:paraId="5B695C6B" w14:textId="77777777" w:rsidR="00BE3337" w:rsidRDefault="00C30BB3" w:rsidP="001A50F6">
      <w:pPr>
        <w:rPr>
          <w:rFonts w:ascii="Inter" w:hAnsi="Inter"/>
        </w:rPr>
      </w:pPr>
      <w:r>
        <w:rPr>
          <w:rFonts w:ascii="Inter" w:hAnsi="Inter"/>
        </w:rPr>
        <w:t xml:space="preserve">HEMATIC </w:t>
      </w:r>
      <w:r w:rsidR="00932F41" w:rsidRPr="008F3F51">
        <w:rPr>
          <w:rFonts w:ascii="Inter" w:hAnsi="Inter"/>
        </w:rPr>
        <w:t>METASTASIS FROM THE CORPUS S</w:t>
      </w:r>
      <w:r>
        <w:rPr>
          <w:rFonts w:ascii="Inter" w:hAnsi="Inter"/>
        </w:rPr>
        <w:t>P</w:t>
      </w:r>
      <w:r w:rsidR="00932F41" w:rsidRPr="008F3F51">
        <w:rPr>
          <w:rFonts w:ascii="Inter" w:hAnsi="Inter"/>
        </w:rPr>
        <w:t xml:space="preserve">ONGIOSUM: </w:t>
      </w:r>
      <w:r>
        <w:rPr>
          <w:rFonts w:ascii="Inter" w:hAnsi="Inter"/>
        </w:rPr>
        <w:t xml:space="preserve">Pycnogonids will often puncture the urethra and infect the corpus spongiosum. Infections of the corpus spongiosum are hematic and metastasize throughout the bloodstream quickly. </w:t>
      </w:r>
    </w:p>
    <w:p w14:paraId="32A52B4C" w14:textId="25F256A3" w:rsidR="005F1E2C" w:rsidRDefault="00932F41" w:rsidP="001A50F6">
      <w:pPr>
        <w:rPr>
          <w:rFonts w:ascii="Inter" w:hAnsi="Inter"/>
        </w:rPr>
      </w:pPr>
      <w:r w:rsidRPr="008F3F51">
        <w:rPr>
          <w:rFonts w:ascii="Inter" w:hAnsi="Inter"/>
        </w:rPr>
        <w:t>The corpus spongiosum connects to the internal pudendal</w:t>
      </w:r>
      <w:r w:rsidR="00A56F3F" w:rsidRPr="008F3F51">
        <w:rPr>
          <w:rFonts w:ascii="Inter" w:hAnsi="Inter"/>
        </w:rPr>
        <w:t xml:space="preserve"> artery</w:t>
      </w:r>
      <w:r w:rsidRPr="008F3F51">
        <w:rPr>
          <w:rFonts w:ascii="Inter" w:hAnsi="Inter"/>
        </w:rPr>
        <w:t xml:space="preserve">. The internal pudendal connects to the </w:t>
      </w:r>
      <w:r w:rsidRPr="00F11375">
        <w:rPr>
          <w:rFonts w:ascii="Inter" w:hAnsi="Inter"/>
          <w:highlight w:val="cyan"/>
        </w:rPr>
        <w:t>internal iliac, anterior trunk</w:t>
      </w:r>
      <w:r w:rsidR="00356EF2">
        <w:rPr>
          <w:rFonts w:ascii="Inter" w:hAnsi="Inter"/>
        </w:rPr>
        <w:t xml:space="preserve">. </w:t>
      </w:r>
      <w:r w:rsidR="00356EF2" w:rsidRPr="005F1E2C">
        <w:rPr>
          <w:rFonts w:ascii="Inter" w:hAnsi="Inter"/>
        </w:rPr>
        <w:t>The internal iliac, anterior trunk</w:t>
      </w:r>
      <w:r w:rsidR="00356EF2">
        <w:rPr>
          <w:rFonts w:ascii="Inter" w:hAnsi="Inter"/>
        </w:rPr>
        <w:t xml:space="preserve"> branches </w:t>
      </w:r>
      <w:r w:rsidR="005F1E2C">
        <w:rPr>
          <w:rFonts w:ascii="Inter" w:hAnsi="Inter"/>
        </w:rPr>
        <w:t>in</w:t>
      </w:r>
      <w:r w:rsidR="00356EF2">
        <w:rPr>
          <w:rFonts w:ascii="Inter" w:hAnsi="Inter"/>
        </w:rPr>
        <w:t xml:space="preserve">to the </w:t>
      </w:r>
      <w:r w:rsidRPr="005F1E2C">
        <w:rPr>
          <w:rFonts w:ascii="Inter" w:hAnsi="Inter"/>
          <w:highlight w:val="yellow"/>
        </w:rPr>
        <w:t>inferior gluteal</w:t>
      </w:r>
      <w:r w:rsidR="00356EF2">
        <w:rPr>
          <w:rFonts w:ascii="Inter" w:hAnsi="Inter"/>
        </w:rPr>
        <w:t xml:space="preserve">, </w:t>
      </w:r>
      <w:r w:rsidR="00356EF2" w:rsidRPr="005F1E2C">
        <w:rPr>
          <w:rFonts w:ascii="Inter" w:hAnsi="Inter"/>
          <w:highlight w:val="green"/>
        </w:rPr>
        <w:t>middle rectal</w:t>
      </w:r>
      <w:r w:rsidR="00356EF2">
        <w:rPr>
          <w:rFonts w:ascii="Inter" w:hAnsi="Inter"/>
        </w:rPr>
        <w:t xml:space="preserve">, </w:t>
      </w:r>
      <w:r w:rsidR="00356EF2" w:rsidRPr="005F1E2C">
        <w:rPr>
          <w:rFonts w:ascii="Inter" w:hAnsi="Inter"/>
          <w:highlight w:val="magenta"/>
        </w:rPr>
        <w:t>inferior vesical</w:t>
      </w:r>
      <w:r w:rsidR="005F1E2C">
        <w:rPr>
          <w:rFonts w:ascii="Inter" w:hAnsi="Inter"/>
        </w:rPr>
        <w:t>,</w:t>
      </w:r>
      <w:r w:rsidR="00356EF2">
        <w:rPr>
          <w:rFonts w:ascii="Inter" w:hAnsi="Inter"/>
        </w:rPr>
        <w:t xml:space="preserve"> </w:t>
      </w:r>
      <w:r w:rsidR="005F1E2C" w:rsidRPr="005F1E2C">
        <w:rPr>
          <w:rFonts w:ascii="Inter" w:hAnsi="Inter"/>
          <w:highlight w:val="red"/>
        </w:rPr>
        <w:t>umbilical</w:t>
      </w:r>
      <w:r w:rsidR="005F1E2C">
        <w:rPr>
          <w:rFonts w:ascii="Inter" w:hAnsi="Inter"/>
        </w:rPr>
        <w:t>,</w:t>
      </w:r>
      <w:r w:rsidR="005F1E2C" w:rsidRPr="005F1E2C">
        <w:rPr>
          <w:rFonts w:ascii="Inter" w:hAnsi="Inter"/>
        </w:rPr>
        <w:t xml:space="preserve"> and </w:t>
      </w:r>
      <w:r w:rsidR="005F1E2C" w:rsidRPr="005F1E2C">
        <w:rPr>
          <w:rFonts w:ascii="Inter" w:hAnsi="Inter"/>
          <w:highlight w:val="darkCyan"/>
        </w:rPr>
        <w:t>obturator arteries</w:t>
      </w:r>
      <w:r w:rsidR="005F1E2C" w:rsidRPr="005F1E2C">
        <w:rPr>
          <w:rFonts w:ascii="Inter" w:hAnsi="Inter"/>
        </w:rPr>
        <w:t xml:space="preserve">, before continuing into the </w:t>
      </w:r>
      <w:r w:rsidR="005F1E2C" w:rsidRPr="005F1E2C">
        <w:rPr>
          <w:rFonts w:ascii="Inter" w:hAnsi="Inter"/>
          <w:highlight w:val="lightGray"/>
        </w:rPr>
        <w:t>internal iliac</w:t>
      </w:r>
      <w:r w:rsidR="005F1E2C" w:rsidRPr="005F1E2C">
        <w:rPr>
          <w:rFonts w:ascii="Inter" w:hAnsi="Inter"/>
        </w:rPr>
        <w:t xml:space="preserve">. </w:t>
      </w:r>
      <w:r w:rsidR="0075281C">
        <w:rPr>
          <w:rFonts w:ascii="Inter" w:hAnsi="Inter"/>
        </w:rPr>
        <w:t xml:space="preserve"> </w:t>
      </w:r>
    </w:p>
    <w:p w14:paraId="23095C21" w14:textId="77777777" w:rsidR="00726A12" w:rsidRPr="00726A12" w:rsidRDefault="005F1E2C" w:rsidP="00726A12">
      <w:pPr>
        <w:pStyle w:val="ListParagraph"/>
        <w:numPr>
          <w:ilvl w:val="0"/>
          <w:numId w:val="3"/>
        </w:numPr>
        <w:rPr>
          <w:rFonts w:ascii="Inter" w:hAnsi="Inter"/>
        </w:rPr>
      </w:pPr>
      <w:r w:rsidRPr="00726A12">
        <w:rPr>
          <w:rFonts w:ascii="Inter" w:hAnsi="Inter"/>
        </w:rPr>
        <w:t xml:space="preserve">The </w:t>
      </w:r>
      <w:r w:rsidRPr="00726A12">
        <w:rPr>
          <w:rFonts w:ascii="Inter" w:hAnsi="Inter"/>
          <w:highlight w:val="yellow"/>
        </w:rPr>
        <w:t>inferior gluteal</w:t>
      </w:r>
      <w:r w:rsidRPr="00726A12">
        <w:rPr>
          <w:rFonts w:ascii="Inter" w:hAnsi="Inter"/>
        </w:rPr>
        <w:t xml:space="preserve"> artery supplies blood to the glutes and thigh muscles. </w:t>
      </w:r>
    </w:p>
    <w:p w14:paraId="1E2E1533" w14:textId="77777777" w:rsidR="00726A12" w:rsidRPr="00726A12" w:rsidRDefault="0075281C" w:rsidP="00726A12">
      <w:pPr>
        <w:pStyle w:val="ListParagraph"/>
        <w:numPr>
          <w:ilvl w:val="0"/>
          <w:numId w:val="3"/>
        </w:numPr>
        <w:rPr>
          <w:rFonts w:ascii="Inter" w:hAnsi="Inter"/>
        </w:rPr>
      </w:pPr>
      <w:r w:rsidRPr="00726A12">
        <w:rPr>
          <w:rFonts w:ascii="Inter" w:hAnsi="Inter"/>
        </w:rPr>
        <w:t xml:space="preserve">The </w:t>
      </w:r>
      <w:r w:rsidRPr="00726A12">
        <w:rPr>
          <w:rFonts w:ascii="Inter" w:hAnsi="Inter"/>
          <w:highlight w:val="green"/>
        </w:rPr>
        <w:t>middle rectal artery</w:t>
      </w:r>
      <w:r w:rsidRPr="00726A12">
        <w:rPr>
          <w:rFonts w:ascii="Inter" w:hAnsi="Inter"/>
        </w:rPr>
        <w:t xml:space="preserve"> connects to the superior rectal artery. The superior rectal artery branches throughout the </w:t>
      </w:r>
      <w:r w:rsidRPr="00726A12">
        <w:rPr>
          <w:rFonts w:ascii="Inter" w:hAnsi="Inter"/>
        </w:rPr>
        <w:t>mesorectum</w:t>
      </w:r>
      <w:r w:rsidRPr="00726A12">
        <w:rPr>
          <w:rFonts w:ascii="Inter" w:hAnsi="Inter"/>
        </w:rPr>
        <w:t xml:space="preserve"> into the inferior rectal</w:t>
      </w:r>
      <w:r w:rsidR="00164FB5" w:rsidRPr="00726A12">
        <w:rPr>
          <w:rFonts w:ascii="Inter" w:hAnsi="Inter"/>
        </w:rPr>
        <w:t xml:space="preserve"> arteries</w:t>
      </w:r>
      <w:r w:rsidR="00F11375" w:rsidRPr="00726A12">
        <w:rPr>
          <w:rFonts w:ascii="Inter" w:hAnsi="Inter"/>
        </w:rPr>
        <w:t xml:space="preserve"> and </w:t>
      </w:r>
      <w:r w:rsidRPr="00726A12">
        <w:rPr>
          <w:rFonts w:ascii="Inter" w:hAnsi="Inter"/>
          <w:b/>
          <w:bCs/>
        </w:rPr>
        <w:t>anal sphincter</w:t>
      </w:r>
      <w:r w:rsidR="00F11375" w:rsidRPr="00726A12">
        <w:rPr>
          <w:rFonts w:ascii="Inter" w:hAnsi="Inter"/>
        </w:rPr>
        <w:t>. The superior rectal artery connects to the inferior mesenteric artery.</w:t>
      </w:r>
      <w:r w:rsidR="00BE3337" w:rsidRPr="00726A12">
        <w:rPr>
          <w:rFonts w:ascii="Inter" w:hAnsi="Inter"/>
        </w:rPr>
        <w:t xml:space="preserve"> </w:t>
      </w:r>
      <w:r w:rsidR="003B14FE" w:rsidRPr="00726A12">
        <w:rPr>
          <w:rFonts w:ascii="Inter" w:hAnsi="Inter"/>
        </w:rPr>
        <w:t xml:space="preserve">The inferior rectal arteries connect to the </w:t>
      </w:r>
      <w:r w:rsidR="003B14FE" w:rsidRPr="00726A12">
        <w:rPr>
          <w:rFonts w:ascii="Inter" w:hAnsi="Inter"/>
        </w:rPr>
        <w:t xml:space="preserve">anal canal, </w:t>
      </w:r>
      <w:r w:rsidR="003B14FE" w:rsidRPr="00726A12">
        <w:rPr>
          <w:rFonts w:ascii="Inter" w:hAnsi="Inter"/>
          <w:b/>
          <w:bCs/>
        </w:rPr>
        <w:t xml:space="preserve">internal </w:t>
      </w:r>
      <w:r w:rsidR="003B14FE" w:rsidRPr="00726A12">
        <w:rPr>
          <w:rFonts w:ascii="Inter" w:hAnsi="Inter"/>
          <w:b/>
          <w:bCs/>
        </w:rPr>
        <w:t>/</w:t>
      </w:r>
      <w:r w:rsidR="003B14FE" w:rsidRPr="00726A12">
        <w:rPr>
          <w:rFonts w:ascii="Inter" w:hAnsi="Inter"/>
          <w:b/>
          <w:bCs/>
        </w:rPr>
        <w:t>external anal sphincter</w:t>
      </w:r>
      <w:r w:rsidR="003B14FE" w:rsidRPr="00726A12">
        <w:rPr>
          <w:rFonts w:ascii="Inter" w:hAnsi="Inter"/>
          <w:b/>
          <w:bCs/>
        </w:rPr>
        <w:t>s</w:t>
      </w:r>
      <w:r w:rsidR="003B14FE" w:rsidRPr="00726A12">
        <w:rPr>
          <w:rFonts w:ascii="Inter" w:hAnsi="Inter"/>
        </w:rPr>
        <w:t xml:space="preserve">, </w:t>
      </w:r>
      <w:r w:rsidR="003B14FE" w:rsidRPr="00726A12">
        <w:rPr>
          <w:rFonts w:ascii="Inter" w:hAnsi="Inter"/>
        </w:rPr>
        <w:t>and</w:t>
      </w:r>
      <w:r w:rsidR="003B14FE" w:rsidRPr="00726A12">
        <w:rPr>
          <w:rFonts w:ascii="Inter" w:hAnsi="Inter"/>
        </w:rPr>
        <w:t xml:space="preserve"> </w:t>
      </w:r>
      <w:r w:rsidR="003B14FE" w:rsidRPr="00726A12">
        <w:rPr>
          <w:rFonts w:ascii="Inter" w:hAnsi="Inter"/>
          <w:b/>
          <w:bCs/>
        </w:rPr>
        <w:t>perianal skin</w:t>
      </w:r>
      <w:r w:rsidR="003B14FE" w:rsidRPr="00726A12">
        <w:rPr>
          <w:rFonts w:ascii="Inter" w:hAnsi="Inter"/>
        </w:rPr>
        <w:t>.</w:t>
      </w:r>
      <w:r w:rsidR="00BE3337" w:rsidRPr="00726A12">
        <w:rPr>
          <w:rFonts w:ascii="Inter" w:hAnsi="Inter"/>
        </w:rPr>
        <w:t xml:space="preserve"> </w:t>
      </w:r>
    </w:p>
    <w:p w14:paraId="7CEDDBFB" w14:textId="392010B7" w:rsidR="00164FB5" w:rsidRPr="00726A12" w:rsidRDefault="00356EF2" w:rsidP="00726A12">
      <w:pPr>
        <w:pStyle w:val="ListParagraph"/>
        <w:numPr>
          <w:ilvl w:val="0"/>
          <w:numId w:val="3"/>
        </w:numPr>
        <w:rPr>
          <w:rFonts w:ascii="Inter" w:hAnsi="Inter"/>
        </w:rPr>
      </w:pPr>
      <w:r w:rsidRPr="00726A12">
        <w:rPr>
          <w:rFonts w:ascii="Inter" w:hAnsi="Inter"/>
        </w:rPr>
        <w:t xml:space="preserve">The </w:t>
      </w:r>
      <w:r w:rsidRPr="00726A12">
        <w:rPr>
          <w:rFonts w:ascii="Inter" w:hAnsi="Inter"/>
          <w:highlight w:val="magenta"/>
        </w:rPr>
        <w:t>inferior vesical artery</w:t>
      </w:r>
      <w:r w:rsidRPr="00726A12">
        <w:rPr>
          <w:rFonts w:ascii="Inter" w:hAnsi="Inter"/>
        </w:rPr>
        <w:t xml:space="preserve"> connects to the </w:t>
      </w:r>
      <w:r w:rsidRPr="00726A12">
        <w:rPr>
          <w:rFonts w:ascii="Inter" w:hAnsi="Inter"/>
          <w:b/>
          <w:bCs/>
        </w:rPr>
        <w:t>bladder</w:t>
      </w:r>
      <w:r w:rsidRPr="00726A12">
        <w:rPr>
          <w:rFonts w:ascii="Inter" w:hAnsi="Inter"/>
        </w:rPr>
        <w:t>,</w:t>
      </w:r>
      <w:r w:rsidRPr="00726A12">
        <w:rPr>
          <w:rFonts w:ascii="Inter" w:hAnsi="Inter"/>
          <w:b/>
          <w:bCs/>
        </w:rPr>
        <w:t xml:space="preserve"> prostate</w:t>
      </w:r>
      <w:r w:rsidRPr="00726A12">
        <w:rPr>
          <w:rFonts w:ascii="Inter" w:hAnsi="Inter"/>
        </w:rPr>
        <w:t>,</w:t>
      </w:r>
      <w:r w:rsidRPr="00726A12">
        <w:rPr>
          <w:rFonts w:ascii="Inter" w:hAnsi="Inter"/>
          <w:b/>
          <w:bCs/>
        </w:rPr>
        <w:t xml:space="preserve"> seminal vesicles</w:t>
      </w:r>
      <w:r w:rsidRPr="00726A12">
        <w:rPr>
          <w:rFonts w:ascii="Inter" w:hAnsi="Inter"/>
        </w:rPr>
        <w:t>,</w:t>
      </w:r>
      <w:r w:rsidRPr="00726A12">
        <w:rPr>
          <w:rFonts w:ascii="Inter" w:hAnsi="Inter"/>
          <w:b/>
          <w:bCs/>
        </w:rPr>
        <w:t xml:space="preserve"> ductus deferens</w:t>
      </w:r>
      <w:r w:rsidRPr="00726A12">
        <w:rPr>
          <w:rFonts w:ascii="Inter" w:hAnsi="Inter"/>
        </w:rPr>
        <w:t>,</w:t>
      </w:r>
      <w:r w:rsidRPr="00726A12">
        <w:rPr>
          <w:rFonts w:ascii="Inter" w:hAnsi="Inter"/>
          <w:b/>
          <w:bCs/>
        </w:rPr>
        <w:t xml:space="preserve"> urethra</w:t>
      </w:r>
      <w:r w:rsidRPr="00726A12">
        <w:rPr>
          <w:rFonts w:ascii="Inter" w:hAnsi="Inter"/>
        </w:rPr>
        <w:t>, and</w:t>
      </w:r>
      <w:r w:rsidRPr="00726A12">
        <w:rPr>
          <w:rFonts w:ascii="Inter" w:hAnsi="Inter"/>
          <w:b/>
          <w:bCs/>
        </w:rPr>
        <w:t xml:space="preserve"> ureter.</w:t>
      </w:r>
      <w:r w:rsidRPr="00726A12">
        <w:rPr>
          <w:rFonts w:ascii="Inter" w:hAnsi="Inter"/>
          <w:b/>
          <w:bCs/>
        </w:rPr>
        <w:t xml:space="preserve"> </w:t>
      </w:r>
    </w:p>
    <w:p w14:paraId="63D69AEB" w14:textId="77777777" w:rsidR="005F1E2C" w:rsidRPr="00726A12" w:rsidRDefault="00A56F3F" w:rsidP="00726A12">
      <w:pPr>
        <w:pStyle w:val="ListParagraph"/>
        <w:numPr>
          <w:ilvl w:val="0"/>
          <w:numId w:val="3"/>
        </w:numPr>
        <w:rPr>
          <w:rFonts w:ascii="Inter" w:hAnsi="Inter"/>
        </w:rPr>
      </w:pPr>
      <w:r w:rsidRPr="00726A12">
        <w:rPr>
          <w:rFonts w:ascii="Inter" w:hAnsi="Inter"/>
        </w:rPr>
        <w:t xml:space="preserve">The </w:t>
      </w:r>
      <w:r w:rsidRPr="00726A12">
        <w:rPr>
          <w:rFonts w:ascii="Inter" w:hAnsi="Inter"/>
          <w:highlight w:val="red"/>
        </w:rPr>
        <w:t>umbilical</w:t>
      </w:r>
      <w:r w:rsidR="005F1E2C" w:rsidRPr="00726A12">
        <w:rPr>
          <w:rFonts w:ascii="Inter" w:hAnsi="Inter"/>
          <w:highlight w:val="red"/>
        </w:rPr>
        <w:t xml:space="preserve"> artery</w:t>
      </w:r>
      <w:r w:rsidRPr="00726A12">
        <w:rPr>
          <w:rFonts w:ascii="Inter" w:hAnsi="Inter"/>
        </w:rPr>
        <w:t xml:space="preserve"> branches into the medium umbilical ligament (umbilical cord) and superior vesical. The superior vesical artery connects to the </w:t>
      </w:r>
      <w:r w:rsidRPr="00726A12">
        <w:rPr>
          <w:rFonts w:ascii="Inter" w:hAnsi="Inter"/>
          <w:b/>
          <w:bCs/>
        </w:rPr>
        <w:t>bladder</w:t>
      </w:r>
      <w:r w:rsidRPr="00726A12">
        <w:rPr>
          <w:rFonts w:ascii="Inter" w:hAnsi="Inter"/>
        </w:rPr>
        <w:t xml:space="preserve">. </w:t>
      </w:r>
    </w:p>
    <w:p w14:paraId="0D31F1C7" w14:textId="5BBFB02D" w:rsidR="00932F41" w:rsidRPr="008F3F51" w:rsidRDefault="00A56F3F" w:rsidP="001A50F6">
      <w:pPr>
        <w:rPr>
          <w:rFonts w:ascii="Inter" w:hAnsi="Inter"/>
        </w:rPr>
      </w:pPr>
      <w:r w:rsidRPr="008F3F51">
        <w:rPr>
          <w:rFonts w:ascii="Inter" w:hAnsi="Inter"/>
        </w:rPr>
        <w:t xml:space="preserve">The internal iliac connects to the common iliac artery. The Common iliac splits into the external iliac </w:t>
      </w:r>
      <w:commentRangeStart w:id="0"/>
      <w:r w:rsidRPr="008F3F51">
        <w:rPr>
          <w:rFonts w:ascii="Inter" w:hAnsi="Inter"/>
        </w:rPr>
        <w:t xml:space="preserve">and the </w:t>
      </w:r>
      <w:r w:rsidR="00BE2365" w:rsidRPr="008F3F51">
        <w:rPr>
          <w:rFonts w:ascii="Inter" w:hAnsi="Inter"/>
        </w:rPr>
        <w:t xml:space="preserve">descending </w:t>
      </w:r>
      <w:r w:rsidR="00BE2365" w:rsidRPr="008F3F51">
        <w:rPr>
          <w:rFonts w:ascii="Inter" w:hAnsi="Inter"/>
        </w:rPr>
        <w:t xml:space="preserve">(abdominal) </w:t>
      </w:r>
      <w:r w:rsidR="00BE2365" w:rsidRPr="008F3F51">
        <w:rPr>
          <w:rFonts w:ascii="Inter" w:hAnsi="Inter"/>
        </w:rPr>
        <w:t>aorta artery. The descending</w:t>
      </w:r>
      <w:r w:rsidR="00294648">
        <w:rPr>
          <w:rFonts w:ascii="Inter" w:hAnsi="Inter"/>
        </w:rPr>
        <w:t xml:space="preserve"> (abdominal)</w:t>
      </w:r>
      <w:r w:rsidR="00BE2365" w:rsidRPr="008F3F51">
        <w:rPr>
          <w:rFonts w:ascii="Inter" w:hAnsi="Inter"/>
        </w:rPr>
        <w:t xml:space="preserve"> aorta connects to the descending </w:t>
      </w:r>
      <w:r w:rsidR="00BE2365" w:rsidRPr="008F3F51">
        <w:rPr>
          <w:rFonts w:ascii="Inter" w:hAnsi="Inter"/>
        </w:rPr>
        <w:t xml:space="preserve">(thoracic) </w:t>
      </w:r>
      <w:r w:rsidR="00BE2365" w:rsidRPr="008F3F51">
        <w:rPr>
          <w:rFonts w:ascii="Inter" w:hAnsi="Inter"/>
        </w:rPr>
        <w:t xml:space="preserve">aorta artery. The descending </w:t>
      </w:r>
      <w:r w:rsidR="00BE2365" w:rsidRPr="008F3F51">
        <w:rPr>
          <w:rFonts w:ascii="Inter" w:hAnsi="Inter"/>
        </w:rPr>
        <w:t>(thoracic)</w:t>
      </w:r>
      <w:r w:rsidR="00BE2365" w:rsidRPr="008F3F51">
        <w:rPr>
          <w:rFonts w:ascii="Inter" w:hAnsi="Inter"/>
        </w:rPr>
        <w:t xml:space="preserve"> aorta artery connects to the Aortic arch. The aortic Arch connects to the (base) Aorta and into the </w:t>
      </w:r>
      <w:r w:rsidR="00BE2365" w:rsidRPr="008F3F51">
        <w:rPr>
          <w:rFonts w:ascii="Inter" w:hAnsi="Inter"/>
          <w:b/>
          <w:bCs/>
        </w:rPr>
        <w:t>heart</w:t>
      </w:r>
      <w:r w:rsidR="00BE2365" w:rsidRPr="008F3F51">
        <w:rPr>
          <w:rFonts w:ascii="Inter" w:hAnsi="Inter"/>
        </w:rPr>
        <w:t>.</w:t>
      </w:r>
      <w:commentRangeEnd w:id="0"/>
      <w:r w:rsidR="009C50B5">
        <w:rPr>
          <w:rStyle w:val="CommentReference"/>
        </w:rPr>
        <w:commentReference w:id="0"/>
      </w:r>
    </w:p>
    <w:p w14:paraId="784615B5" w14:textId="0FE76FDE" w:rsidR="001A50F6" w:rsidRDefault="001A50F6" w:rsidP="001A50F6">
      <w:pPr>
        <w:rPr>
          <w:rFonts w:ascii="Inter" w:hAnsi="Inter"/>
        </w:rPr>
      </w:pPr>
      <w:r w:rsidRPr="008F3F51">
        <w:rPr>
          <w:rFonts w:ascii="Inter" w:hAnsi="Inter"/>
        </w:rPr>
        <w:t xml:space="preserve">METASTASIS </w:t>
      </w:r>
      <w:r w:rsidR="005F1E2C">
        <w:rPr>
          <w:rFonts w:ascii="Inter" w:hAnsi="Inter"/>
        </w:rPr>
        <w:t>FROM</w:t>
      </w:r>
      <w:r w:rsidRPr="008F3F51">
        <w:rPr>
          <w:rFonts w:ascii="Inter" w:hAnsi="Inter"/>
        </w:rPr>
        <w:t xml:space="preserve"> THE PROSTATE: </w:t>
      </w:r>
      <w:r w:rsidRPr="008F3F51">
        <w:rPr>
          <w:rFonts w:ascii="Inter" w:hAnsi="Inter"/>
        </w:rPr>
        <w:t xml:space="preserve">The seminal vesicle produces lipids for the human body. The prostate functions as a pump for lipids in the human body. The prostate delivers lipids into the internal organs via the spine. Lipid capsules are the vessels of life that contain chemicals and minerals in the body. The prostate pumps lipids against </w:t>
      </w:r>
      <w:r w:rsidRPr="008F3F51">
        <w:rPr>
          <w:rFonts w:ascii="Inter" w:hAnsi="Inter"/>
        </w:rPr>
        <w:lastRenderedPageBreak/>
        <w:t xml:space="preserve">gravity into the prostatic venous plexus which connects to the inferior vesicle. The inferior vesicle connects to the internal pudendal. The internal pudendal connects to the ventral rami (anterior divisions) which continues to the </w:t>
      </w:r>
      <w:r w:rsidRPr="008F3F51">
        <w:rPr>
          <w:rFonts w:ascii="Inter" w:hAnsi="Inter"/>
          <w:b/>
          <w:bCs/>
        </w:rPr>
        <w:t>spinal nerves</w:t>
      </w:r>
      <w:r w:rsidRPr="008F3F51">
        <w:rPr>
          <w:rFonts w:ascii="Inter" w:hAnsi="Inter"/>
        </w:rPr>
        <w:t xml:space="preserve"> S2, S3</w:t>
      </w:r>
      <w:r w:rsidRPr="008F3F51">
        <w:rPr>
          <w:rFonts w:ascii="Inter" w:hAnsi="Inter"/>
        </w:rPr>
        <w:t>,</w:t>
      </w:r>
      <w:r w:rsidRPr="008F3F51">
        <w:rPr>
          <w:rFonts w:ascii="Inter" w:hAnsi="Inter"/>
        </w:rPr>
        <w:t xml:space="preserve"> and S4.  Along the spine, channels carry lipids into internal organs to become bodily fluids. Lipid capsules that reach the brain become cerebrospinal fluid.</w:t>
      </w:r>
    </w:p>
    <w:p w14:paraId="2BAE6844" w14:textId="6494DCD7" w:rsidR="00BE36F9" w:rsidRPr="00BE36F9" w:rsidRDefault="00BE36F9" w:rsidP="00BE36F9">
      <w:pPr>
        <w:pStyle w:val="ListParagraph"/>
        <w:numPr>
          <w:ilvl w:val="0"/>
          <w:numId w:val="2"/>
        </w:numPr>
        <w:rPr>
          <w:rFonts w:ascii="Inter" w:hAnsi="Inter"/>
          <w:sz w:val="36"/>
          <w:szCs w:val="36"/>
        </w:rPr>
      </w:pPr>
      <w:r w:rsidRPr="00BE36F9">
        <w:rPr>
          <w:rFonts w:ascii="Inter" w:hAnsi="Inter"/>
          <w:sz w:val="36"/>
          <w:szCs w:val="36"/>
        </w:rPr>
        <w:t>Female</w:t>
      </w:r>
    </w:p>
    <w:p w14:paraId="031EB969" w14:textId="77777777" w:rsidR="00BE36F9" w:rsidRPr="008F3F51" w:rsidRDefault="00BE36F9" w:rsidP="001A50F6">
      <w:pPr>
        <w:rPr>
          <w:rFonts w:ascii="Inter" w:hAnsi="Inter"/>
        </w:rPr>
      </w:pPr>
    </w:p>
    <w:p w14:paraId="0D56C101" w14:textId="0D7DFD3D" w:rsidR="00190FB0" w:rsidRPr="008F3F51" w:rsidRDefault="00190FB0" w:rsidP="008F3F51">
      <w:pPr>
        <w:pStyle w:val="ListParagraph"/>
        <w:numPr>
          <w:ilvl w:val="0"/>
          <w:numId w:val="1"/>
        </w:numPr>
        <w:rPr>
          <w:rFonts w:ascii="Inter" w:hAnsi="Inter"/>
          <w:b/>
          <w:bCs/>
          <w:sz w:val="44"/>
          <w:szCs w:val="44"/>
        </w:rPr>
      </w:pPr>
      <w:r w:rsidRPr="008F3F51">
        <w:rPr>
          <w:rFonts w:ascii="Inter" w:hAnsi="Inter"/>
          <w:b/>
          <w:bCs/>
          <w:sz w:val="44"/>
          <w:szCs w:val="44"/>
        </w:rPr>
        <w:t>Anal Infections</w:t>
      </w:r>
    </w:p>
    <w:p w14:paraId="7D68044C" w14:textId="57E2D69A" w:rsidR="00190FB0" w:rsidRPr="008F3F51" w:rsidRDefault="00190FB0" w:rsidP="008F3F51">
      <w:pPr>
        <w:pStyle w:val="ListParagraph"/>
        <w:numPr>
          <w:ilvl w:val="0"/>
          <w:numId w:val="1"/>
        </w:numPr>
        <w:rPr>
          <w:rFonts w:ascii="Inter" w:hAnsi="Inter"/>
          <w:b/>
          <w:bCs/>
          <w:sz w:val="44"/>
          <w:szCs w:val="44"/>
        </w:rPr>
      </w:pPr>
      <w:r w:rsidRPr="008F3F51">
        <w:rPr>
          <w:rFonts w:ascii="Inter" w:hAnsi="Inter"/>
          <w:b/>
          <w:bCs/>
          <w:sz w:val="44"/>
          <w:szCs w:val="44"/>
        </w:rPr>
        <w:t>Oral Infections</w:t>
      </w:r>
    </w:p>
    <w:p w14:paraId="38FD8BA6" w14:textId="605B6368" w:rsidR="00190FB0" w:rsidRPr="008F3F51" w:rsidRDefault="00190FB0" w:rsidP="008F3F51">
      <w:pPr>
        <w:pStyle w:val="ListParagraph"/>
        <w:numPr>
          <w:ilvl w:val="0"/>
          <w:numId w:val="1"/>
        </w:numPr>
        <w:rPr>
          <w:rFonts w:ascii="Inter" w:hAnsi="Inter"/>
          <w:b/>
          <w:bCs/>
          <w:sz w:val="44"/>
          <w:szCs w:val="44"/>
        </w:rPr>
      </w:pPr>
      <w:r w:rsidRPr="008F3F51">
        <w:rPr>
          <w:rFonts w:ascii="Inter" w:hAnsi="Inter"/>
          <w:b/>
          <w:bCs/>
          <w:sz w:val="44"/>
          <w:szCs w:val="44"/>
        </w:rPr>
        <w:t>Nasal Infections</w:t>
      </w:r>
    </w:p>
    <w:p w14:paraId="6579A3F6" w14:textId="4554FE09" w:rsidR="00B74590" w:rsidRPr="008F3F51" w:rsidRDefault="00B74590" w:rsidP="008F3F51">
      <w:pPr>
        <w:pStyle w:val="ListParagraph"/>
        <w:numPr>
          <w:ilvl w:val="0"/>
          <w:numId w:val="1"/>
        </w:numPr>
        <w:rPr>
          <w:rFonts w:ascii="Inter" w:hAnsi="Inter"/>
          <w:b/>
          <w:bCs/>
          <w:sz w:val="44"/>
          <w:szCs w:val="44"/>
        </w:rPr>
      </w:pPr>
      <w:r w:rsidRPr="008F3F51">
        <w:rPr>
          <w:rFonts w:ascii="Inter" w:hAnsi="Inter"/>
          <w:b/>
          <w:bCs/>
          <w:sz w:val="44"/>
          <w:szCs w:val="44"/>
        </w:rPr>
        <w:t>Eye Infections</w:t>
      </w:r>
    </w:p>
    <w:p w14:paraId="7E76D011" w14:textId="30FAB2E5" w:rsidR="00190FB0" w:rsidRPr="008F3F51" w:rsidRDefault="00190FB0" w:rsidP="008F3F51">
      <w:pPr>
        <w:pStyle w:val="ListParagraph"/>
        <w:numPr>
          <w:ilvl w:val="0"/>
          <w:numId w:val="1"/>
        </w:numPr>
        <w:rPr>
          <w:rFonts w:ascii="Inter" w:hAnsi="Inter"/>
          <w:b/>
          <w:bCs/>
          <w:sz w:val="44"/>
          <w:szCs w:val="44"/>
        </w:rPr>
      </w:pPr>
      <w:r w:rsidRPr="008F3F51">
        <w:rPr>
          <w:rFonts w:ascii="Inter" w:hAnsi="Inter"/>
          <w:b/>
          <w:bCs/>
          <w:sz w:val="44"/>
          <w:szCs w:val="44"/>
        </w:rPr>
        <w:t>Ear Infections</w:t>
      </w:r>
    </w:p>
    <w:p w14:paraId="0F02BE61" w14:textId="222364A7" w:rsidR="00190FB0" w:rsidRPr="008F3F51" w:rsidRDefault="00190FB0" w:rsidP="008F3F51">
      <w:pPr>
        <w:pStyle w:val="ListParagraph"/>
        <w:numPr>
          <w:ilvl w:val="0"/>
          <w:numId w:val="1"/>
        </w:numPr>
        <w:rPr>
          <w:rFonts w:ascii="Inter" w:hAnsi="Inter"/>
          <w:b/>
          <w:bCs/>
          <w:sz w:val="44"/>
          <w:szCs w:val="44"/>
        </w:rPr>
      </w:pPr>
      <w:r w:rsidRPr="008F3F51">
        <w:rPr>
          <w:rFonts w:ascii="Inter" w:hAnsi="Inter"/>
          <w:b/>
          <w:bCs/>
          <w:sz w:val="44"/>
          <w:szCs w:val="44"/>
        </w:rPr>
        <w:t>Intravenous Infections</w:t>
      </w:r>
    </w:p>
    <w:p w14:paraId="39F9FCB4" w14:textId="33295884" w:rsidR="00190FB0" w:rsidRDefault="00190FB0" w:rsidP="008F3F51">
      <w:pPr>
        <w:pStyle w:val="ListParagraph"/>
        <w:numPr>
          <w:ilvl w:val="0"/>
          <w:numId w:val="1"/>
        </w:numPr>
        <w:rPr>
          <w:rFonts w:ascii="Inter" w:hAnsi="Inter"/>
          <w:b/>
          <w:bCs/>
          <w:sz w:val="44"/>
          <w:szCs w:val="44"/>
        </w:rPr>
      </w:pPr>
      <w:r w:rsidRPr="008F3F51">
        <w:rPr>
          <w:rFonts w:ascii="Inter" w:hAnsi="Inter"/>
          <w:b/>
          <w:bCs/>
          <w:sz w:val="44"/>
          <w:szCs w:val="44"/>
        </w:rPr>
        <w:t>Lung Infections</w:t>
      </w:r>
    </w:p>
    <w:p w14:paraId="307921B6" w14:textId="4DC5C6C5" w:rsidR="00D56E2F" w:rsidRPr="00D56E2F" w:rsidRDefault="00D56E2F" w:rsidP="00D56E2F">
      <w:pPr>
        <w:pStyle w:val="ListParagraph"/>
        <w:numPr>
          <w:ilvl w:val="0"/>
          <w:numId w:val="1"/>
        </w:numPr>
        <w:rPr>
          <w:rFonts w:ascii="Inter" w:hAnsi="Inter"/>
          <w:b/>
          <w:bCs/>
          <w:sz w:val="44"/>
          <w:szCs w:val="44"/>
        </w:rPr>
      </w:pPr>
      <w:r w:rsidRPr="00D56E2F">
        <w:rPr>
          <w:rFonts w:ascii="Inter" w:hAnsi="Inter"/>
          <w:b/>
          <w:bCs/>
          <w:sz w:val="44"/>
          <w:szCs w:val="44"/>
        </w:rPr>
        <w:t>SOURCES:</w:t>
      </w:r>
    </w:p>
    <w:p w14:paraId="3CE087F0" w14:textId="38477851" w:rsidR="00D56E2F" w:rsidRPr="00D56E2F" w:rsidRDefault="00D56E2F" w:rsidP="00D56E2F">
      <w:pPr>
        <w:pStyle w:val="ListParagraph"/>
        <w:numPr>
          <w:ilvl w:val="0"/>
          <w:numId w:val="4"/>
        </w:numPr>
        <w:rPr>
          <w:rFonts w:ascii="Inter" w:hAnsi="Inter"/>
          <w:sz w:val="24"/>
          <w:szCs w:val="24"/>
        </w:rPr>
      </w:pPr>
      <w:r w:rsidRPr="00D56E2F">
        <w:rPr>
          <w:rFonts w:ascii="Inter" w:hAnsi="Inter"/>
          <w:sz w:val="24"/>
          <w:szCs w:val="24"/>
        </w:rPr>
        <w:t xml:space="preserve">Visible Body Suite </w:t>
      </w:r>
      <w:r w:rsidRPr="00D56E2F">
        <w:rPr>
          <w:rFonts w:ascii="Inter" w:hAnsi="Inter"/>
          <w:sz w:val="24"/>
          <w:szCs w:val="24"/>
        </w:rPr>
        <w:t>Human Anatomy Atlas 7.4.01</w:t>
      </w:r>
      <w:r w:rsidRPr="00D56E2F">
        <w:rPr>
          <w:rFonts w:ascii="Inter" w:hAnsi="Inter"/>
          <w:sz w:val="24"/>
          <w:szCs w:val="24"/>
        </w:rPr>
        <w:t>. (20</w:t>
      </w:r>
      <w:r w:rsidRPr="00D56E2F">
        <w:rPr>
          <w:rFonts w:ascii="Inter" w:hAnsi="Inter"/>
          <w:sz w:val="24"/>
          <w:szCs w:val="24"/>
        </w:rPr>
        <w:t>15</w:t>
      </w:r>
      <w:r w:rsidRPr="00D56E2F">
        <w:rPr>
          <w:rFonts w:ascii="Inter" w:hAnsi="Inter"/>
          <w:sz w:val="24"/>
          <w:szCs w:val="24"/>
        </w:rPr>
        <w:t xml:space="preserve">). Retrieved </w:t>
      </w:r>
      <w:r w:rsidRPr="00D56E2F">
        <w:rPr>
          <w:rFonts w:ascii="Inter" w:hAnsi="Inter"/>
          <w:sz w:val="24"/>
          <w:szCs w:val="24"/>
        </w:rPr>
        <w:t>August</w:t>
      </w:r>
      <w:r w:rsidRPr="00D56E2F">
        <w:rPr>
          <w:rFonts w:ascii="Inter" w:hAnsi="Inter"/>
          <w:sz w:val="24"/>
          <w:szCs w:val="24"/>
        </w:rPr>
        <w:t xml:space="preserve"> </w:t>
      </w:r>
      <w:r w:rsidRPr="00D56E2F">
        <w:rPr>
          <w:rFonts w:ascii="Inter" w:hAnsi="Inter"/>
          <w:sz w:val="24"/>
          <w:szCs w:val="24"/>
        </w:rPr>
        <w:t>27</w:t>
      </w:r>
      <w:r w:rsidRPr="00D56E2F">
        <w:rPr>
          <w:rFonts w:ascii="Inter" w:hAnsi="Inter"/>
          <w:sz w:val="24"/>
          <w:szCs w:val="24"/>
        </w:rPr>
        <w:t>, 20</w:t>
      </w:r>
      <w:r w:rsidRPr="00D56E2F">
        <w:rPr>
          <w:rFonts w:ascii="Inter" w:hAnsi="Inter"/>
          <w:sz w:val="24"/>
          <w:szCs w:val="24"/>
        </w:rPr>
        <w:t>15</w:t>
      </w:r>
      <w:r w:rsidRPr="00D56E2F">
        <w:rPr>
          <w:rFonts w:ascii="Inter" w:hAnsi="Inter"/>
          <w:sz w:val="24"/>
          <w:szCs w:val="24"/>
        </w:rPr>
        <w:t xml:space="preserve"> from www.visiblebody.com</w:t>
      </w:r>
    </w:p>
    <w:sectPr w:rsidR="00D56E2F" w:rsidRPr="00D56E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dministrator" w:date="2024-11-09T19:09:00Z" w:initials="A">
    <w:p w14:paraId="0E2323C0" w14:textId="77777777" w:rsidR="009C50B5" w:rsidRDefault="009C50B5" w:rsidP="009C50B5">
      <w:pPr>
        <w:pStyle w:val="CommentText"/>
      </w:pPr>
      <w:r>
        <w:rPr>
          <w:rStyle w:val="CommentReference"/>
        </w:rPr>
        <w:annotationRef/>
      </w:r>
      <w:r>
        <w:t>Add organs and branches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232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6A3A7" w16cex:dateUtc="2024-11-10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2323C0" w16cid:durableId="53C6A3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67EDD"/>
    <w:multiLevelType w:val="hybridMultilevel"/>
    <w:tmpl w:val="567C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C6716"/>
    <w:multiLevelType w:val="hybridMultilevel"/>
    <w:tmpl w:val="7F320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07142"/>
    <w:multiLevelType w:val="hybridMultilevel"/>
    <w:tmpl w:val="A0F4258C"/>
    <w:lvl w:ilvl="0" w:tplc="393ADCE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F0EEC"/>
    <w:multiLevelType w:val="hybridMultilevel"/>
    <w:tmpl w:val="C93E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311879">
    <w:abstractNumId w:val="2"/>
  </w:num>
  <w:num w:numId="2" w16cid:durableId="568198672">
    <w:abstractNumId w:val="1"/>
  </w:num>
  <w:num w:numId="3" w16cid:durableId="1713916631">
    <w:abstractNumId w:val="3"/>
  </w:num>
  <w:num w:numId="4" w16cid:durableId="923634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2744F"/>
    <w:rsid w:val="00053581"/>
    <w:rsid w:val="00164FB5"/>
    <w:rsid w:val="001656B2"/>
    <w:rsid w:val="001735A0"/>
    <w:rsid w:val="00190FB0"/>
    <w:rsid w:val="001A50F6"/>
    <w:rsid w:val="00294648"/>
    <w:rsid w:val="003019C5"/>
    <w:rsid w:val="00356EF2"/>
    <w:rsid w:val="003B14FE"/>
    <w:rsid w:val="005F1E2C"/>
    <w:rsid w:val="00647E78"/>
    <w:rsid w:val="00726A12"/>
    <w:rsid w:val="0075281C"/>
    <w:rsid w:val="0082744F"/>
    <w:rsid w:val="008F3F51"/>
    <w:rsid w:val="00906DB3"/>
    <w:rsid w:val="00932F41"/>
    <w:rsid w:val="009C50B5"/>
    <w:rsid w:val="00A56F3F"/>
    <w:rsid w:val="00B74590"/>
    <w:rsid w:val="00BE2365"/>
    <w:rsid w:val="00BE3337"/>
    <w:rsid w:val="00BE36F9"/>
    <w:rsid w:val="00C30BB3"/>
    <w:rsid w:val="00C610E7"/>
    <w:rsid w:val="00D56E2F"/>
    <w:rsid w:val="00E358E6"/>
    <w:rsid w:val="00F1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DFAF6"/>
  <w15:chartTrackingRefBased/>
  <w15:docId w15:val="{6E7BEDFB-6A91-460A-8A5E-C3F9DF3D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44F"/>
    <w:rPr>
      <w:rFonts w:eastAsiaTheme="majorEastAsia" w:cstheme="majorBidi"/>
      <w:color w:val="272727" w:themeColor="text1" w:themeTint="D8"/>
    </w:rPr>
  </w:style>
  <w:style w:type="paragraph" w:styleId="Title">
    <w:name w:val="Title"/>
    <w:basedOn w:val="Normal"/>
    <w:next w:val="Normal"/>
    <w:link w:val="TitleChar"/>
    <w:uiPriority w:val="10"/>
    <w:qFormat/>
    <w:rsid w:val="00827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44F"/>
    <w:pPr>
      <w:spacing w:before="160"/>
      <w:jc w:val="center"/>
    </w:pPr>
    <w:rPr>
      <w:i/>
      <w:iCs/>
      <w:color w:val="404040" w:themeColor="text1" w:themeTint="BF"/>
    </w:rPr>
  </w:style>
  <w:style w:type="character" w:customStyle="1" w:styleId="QuoteChar">
    <w:name w:val="Quote Char"/>
    <w:basedOn w:val="DefaultParagraphFont"/>
    <w:link w:val="Quote"/>
    <w:uiPriority w:val="29"/>
    <w:rsid w:val="0082744F"/>
    <w:rPr>
      <w:i/>
      <w:iCs/>
      <w:color w:val="404040" w:themeColor="text1" w:themeTint="BF"/>
    </w:rPr>
  </w:style>
  <w:style w:type="paragraph" w:styleId="ListParagraph">
    <w:name w:val="List Paragraph"/>
    <w:basedOn w:val="Normal"/>
    <w:uiPriority w:val="34"/>
    <w:qFormat/>
    <w:rsid w:val="0082744F"/>
    <w:pPr>
      <w:ind w:left="720"/>
      <w:contextualSpacing/>
    </w:pPr>
  </w:style>
  <w:style w:type="character" w:styleId="IntenseEmphasis">
    <w:name w:val="Intense Emphasis"/>
    <w:basedOn w:val="DefaultParagraphFont"/>
    <w:uiPriority w:val="21"/>
    <w:qFormat/>
    <w:rsid w:val="0082744F"/>
    <w:rPr>
      <w:i/>
      <w:iCs/>
      <w:color w:val="0F4761" w:themeColor="accent1" w:themeShade="BF"/>
    </w:rPr>
  </w:style>
  <w:style w:type="paragraph" w:styleId="IntenseQuote">
    <w:name w:val="Intense Quote"/>
    <w:basedOn w:val="Normal"/>
    <w:next w:val="Normal"/>
    <w:link w:val="IntenseQuoteChar"/>
    <w:uiPriority w:val="30"/>
    <w:qFormat/>
    <w:rsid w:val="00827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44F"/>
    <w:rPr>
      <w:i/>
      <w:iCs/>
      <w:color w:val="0F4761" w:themeColor="accent1" w:themeShade="BF"/>
    </w:rPr>
  </w:style>
  <w:style w:type="character" w:styleId="IntenseReference">
    <w:name w:val="Intense Reference"/>
    <w:basedOn w:val="DefaultParagraphFont"/>
    <w:uiPriority w:val="32"/>
    <w:qFormat/>
    <w:rsid w:val="0082744F"/>
    <w:rPr>
      <w:b/>
      <w:bCs/>
      <w:smallCaps/>
      <w:color w:val="0F4761" w:themeColor="accent1" w:themeShade="BF"/>
      <w:spacing w:val="5"/>
    </w:rPr>
  </w:style>
  <w:style w:type="character" w:styleId="CommentReference">
    <w:name w:val="annotation reference"/>
    <w:basedOn w:val="DefaultParagraphFont"/>
    <w:uiPriority w:val="99"/>
    <w:semiHidden/>
    <w:unhideWhenUsed/>
    <w:rsid w:val="009C50B5"/>
    <w:rPr>
      <w:sz w:val="16"/>
      <w:szCs w:val="16"/>
    </w:rPr>
  </w:style>
  <w:style w:type="paragraph" w:styleId="CommentText">
    <w:name w:val="annotation text"/>
    <w:basedOn w:val="Normal"/>
    <w:link w:val="CommentTextChar"/>
    <w:uiPriority w:val="99"/>
    <w:unhideWhenUsed/>
    <w:rsid w:val="009C50B5"/>
    <w:pPr>
      <w:spacing w:line="240" w:lineRule="auto"/>
    </w:pPr>
    <w:rPr>
      <w:sz w:val="20"/>
      <w:szCs w:val="20"/>
    </w:rPr>
  </w:style>
  <w:style w:type="character" w:customStyle="1" w:styleId="CommentTextChar">
    <w:name w:val="Comment Text Char"/>
    <w:basedOn w:val="DefaultParagraphFont"/>
    <w:link w:val="CommentText"/>
    <w:uiPriority w:val="99"/>
    <w:rsid w:val="009C50B5"/>
    <w:rPr>
      <w:sz w:val="20"/>
      <w:szCs w:val="20"/>
    </w:rPr>
  </w:style>
  <w:style w:type="paragraph" w:styleId="CommentSubject">
    <w:name w:val="annotation subject"/>
    <w:basedOn w:val="CommentText"/>
    <w:next w:val="CommentText"/>
    <w:link w:val="CommentSubjectChar"/>
    <w:uiPriority w:val="99"/>
    <w:semiHidden/>
    <w:unhideWhenUsed/>
    <w:rsid w:val="009C50B5"/>
    <w:rPr>
      <w:b/>
      <w:bCs/>
    </w:rPr>
  </w:style>
  <w:style w:type="character" w:customStyle="1" w:styleId="CommentSubjectChar">
    <w:name w:val="Comment Subject Char"/>
    <w:basedOn w:val="CommentTextChar"/>
    <w:link w:val="CommentSubject"/>
    <w:uiPriority w:val="99"/>
    <w:semiHidden/>
    <w:rsid w:val="009C50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416</Words>
  <Characters>2439</Characters>
  <Application>Microsoft Office Word</Application>
  <DocSecurity>0</DocSecurity>
  <Lines>49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2024-11-10T04:50:00Z</dcterms:created>
  <dcterms:modified xsi:type="dcterms:W3CDTF">2024-11-10T05:01:00Z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8fb9b623-7076-4a1b-9beb-d5e9e4aabd45</vt:lpwstr>
  </property>
</Properties>
</file>