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ACFFD" w14:textId="36F488E7" w:rsidR="00E6618A" w:rsidRPr="00E6618A" w:rsidRDefault="00E6618A" w:rsidP="00E6618A">
      <w:r w:rsidRPr="00E6618A">
        <w:t>Dr. Correo Hofstad</w:t>
      </w:r>
    </w:p>
    <w:p w14:paraId="2A45AC02" w14:textId="68675968" w:rsidR="00E6618A" w:rsidRPr="00E6618A" w:rsidRDefault="00E6618A" w:rsidP="00E6618A">
      <w:pPr>
        <w:spacing w:after="0"/>
      </w:pPr>
      <w:r w:rsidRPr="00E6618A">
        <w:t>University of Washington Medicine</w:t>
      </w:r>
    </w:p>
    <w:p w14:paraId="5ABB6EB3" w14:textId="27AD02F7" w:rsidR="00E6618A" w:rsidRPr="00E6618A" w:rsidRDefault="00E6618A" w:rsidP="00E6618A">
      <w:pPr>
        <w:spacing w:after="0"/>
      </w:pPr>
      <w:r w:rsidRPr="00E6618A">
        <w:t>Department of Medicine</w:t>
      </w:r>
    </w:p>
    <w:p w14:paraId="403C6648" w14:textId="351F60E0" w:rsidR="00E6618A" w:rsidRPr="00E6618A" w:rsidRDefault="00E6618A" w:rsidP="00E6618A">
      <w:pPr>
        <w:spacing w:after="0"/>
      </w:pPr>
      <w:r w:rsidRPr="00E6618A">
        <w:t>BIOCHEM 1070</w:t>
      </w:r>
    </w:p>
    <w:p w14:paraId="724972B4" w14:textId="77777777" w:rsidR="00FA7C85" w:rsidRDefault="00FA7C85" w:rsidP="00FA7C85">
      <w:r w:rsidRPr="00E6618A">
        <w:t>Subject: Advanced Pathology &amp; Novel Viral Classifications</w:t>
      </w:r>
    </w:p>
    <w:p w14:paraId="6A5F70CB" w14:textId="77777777" w:rsidR="00FA7C85" w:rsidRDefault="00FA7C85" w:rsidP="00FA7C85"/>
    <w:p w14:paraId="30DAE379" w14:textId="77777777" w:rsidR="00FA7C85" w:rsidRDefault="00FA7C85" w:rsidP="00FA7C85"/>
    <w:p w14:paraId="60A07399" w14:textId="77777777" w:rsidR="00FA7C85" w:rsidRDefault="00FA7C85" w:rsidP="00FA7C85"/>
    <w:p w14:paraId="6B41C075" w14:textId="77777777" w:rsidR="00FA7C85" w:rsidRDefault="00FA7C85" w:rsidP="00FA7C85"/>
    <w:p w14:paraId="7D734938" w14:textId="77777777" w:rsidR="00FA7C85" w:rsidRDefault="00FA7C85" w:rsidP="00FA7C85"/>
    <w:p w14:paraId="1BF0136A" w14:textId="77777777" w:rsidR="00FA7C85" w:rsidRDefault="00FA7C85" w:rsidP="00FA7C85"/>
    <w:p w14:paraId="0E80527B" w14:textId="77777777" w:rsidR="00FA7C85" w:rsidRPr="00E6618A" w:rsidRDefault="00FA7C85" w:rsidP="00FA7C85"/>
    <w:p w14:paraId="2E731033" w14:textId="28A9D495" w:rsidR="00E6618A" w:rsidRPr="00FA7C85" w:rsidRDefault="00E6618A" w:rsidP="00FA7C85">
      <w:pPr>
        <w:jc w:val="center"/>
        <w:rPr>
          <w:b/>
          <w:bCs/>
          <w:sz w:val="36"/>
          <w:szCs w:val="36"/>
        </w:rPr>
      </w:pPr>
      <w:r w:rsidRPr="00E6618A">
        <w:rPr>
          <w:b/>
          <w:bCs/>
          <w:sz w:val="36"/>
          <w:szCs w:val="36"/>
        </w:rPr>
        <w:t>The Pycnogonid-Palp Mutation Theory of HIV Pathogenesis</w:t>
      </w:r>
    </w:p>
    <w:p w14:paraId="74F9BC26" w14:textId="77777777" w:rsidR="00FA7C85" w:rsidRDefault="00FA7C85" w:rsidP="00E6618A">
      <w:pPr>
        <w:rPr>
          <w:b/>
          <w:bCs/>
        </w:rPr>
      </w:pPr>
    </w:p>
    <w:p w14:paraId="738E1471" w14:textId="77777777" w:rsidR="00FA7C85" w:rsidRDefault="00FA7C85" w:rsidP="00E6618A">
      <w:pPr>
        <w:rPr>
          <w:b/>
          <w:bCs/>
        </w:rPr>
      </w:pPr>
    </w:p>
    <w:p w14:paraId="704992C3" w14:textId="77777777" w:rsidR="00FA7C85" w:rsidRDefault="00FA7C85" w:rsidP="00E6618A">
      <w:pPr>
        <w:rPr>
          <w:b/>
          <w:bCs/>
        </w:rPr>
      </w:pPr>
    </w:p>
    <w:p w14:paraId="2699AC79" w14:textId="77777777" w:rsidR="00FA7C85" w:rsidRDefault="00FA7C85" w:rsidP="00E6618A">
      <w:pPr>
        <w:rPr>
          <w:b/>
          <w:bCs/>
        </w:rPr>
      </w:pPr>
    </w:p>
    <w:p w14:paraId="20817644" w14:textId="77777777" w:rsidR="00FA7C85" w:rsidRDefault="00FA7C85" w:rsidP="00E6618A">
      <w:pPr>
        <w:rPr>
          <w:b/>
          <w:bCs/>
        </w:rPr>
      </w:pPr>
    </w:p>
    <w:p w14:paraId="7C6D6B77" w14:textId="77777777" w:rsidR="00FA7C85" w:rsidRDefault="00FA7C85" w:rsidP="00E6618A">
      <w:pPr>
        <w:rPr>
          <w:b/>
          <w:bCs/>
        </w:rPr>
      </w:pPr>
    </w:p>
    <w:p w14:paraId="574CDE47" w14:textId="77777777" w:rsidR="00FA7C85" w:rsidRDefault="00FA7C85" w:rsidP="00E6618A">
      <w:pPr>
        <w:rPr>
          <w:b/>
          <w:bCs/>
        </w:rPr>
      </w:pPr>
    </w:p>
    <w:p w14:paraId="5E5BD9ED" w14:textId="77777777" w:rsidR="00FA7C85" w:rsidRDefault="00FA7C85" w:rsidP="00E6618A">
      <w:pPr>
        <w:rPr>
          <w:b/>
          <w:bCs/>
        </w:rPr>
      </w:pPr>
    </w:p>
    <w:p w14:paraId="762ACFA0" w14:textId="77777777" w:rsidR="00FA7C85" w:rsidRDefault="00FA7C85" w:rsidP="00E6618A">
      <w:pPr>
        <w:rPr>
          <w:b/>
          <w:bCs/>
        </w:rPr>
      </w:pPr>
    </w:p>
    <w:p w14:paraId="44118F82" w14:textId="77777777" w:rsidR="00FA7C85" w:rsidRDefault="00FA7C85" w:rsidP="00E6618A">
      <w:pPr>
        <w:rPr>
          <w:b/>
          <w:bCs/>
        </w:rPr>
      </w:pPr>
    </w:p>
    <w:p w14:paraId="5A10B9A2" w14:textId="77777777" w:rsidR="00FA7C85" w:rsidRDefault="00FA7C85" w:rsidP="00E6618A">
      <w:pPr>
        <w:rPr>
          <w:b/>
          <w:bCs/>
        </w:rPr>
      </w:pPr>
    </w:p>
    <w:p w14:paraId="1324C320" w14:textId="77777777" w:rsidR="00FA7C85" w:rsidRPr="00E6618A" w:rsidRDefault="00FA7C85" w:rsidP="00E6618A">
      <w:pPr>
        <w:rPr>
          <w:b/>
          <w:bCs/>
        </w:rPr>
      </w:pPr>
    </w:p>
    <w:p w14:paraId="5B78CA16" w14:textId="12E8BF72" w:rsidR="00E6618A" w:rsidRPr="00FA7C85" w:rsidRDefault="00E6618A" w:rsidP="00FA7C85">
      <w:pPr>
        <w:pStyle w:val="ListParagraph"/>
        <w:numPr>
          <w:ilvl w:val="0"/>
          <w:numId w:val="11"/>
        </w:numPr>
        <w:rPr>
          <w:b/>
          <w:bCs/>
        </w:rPr>
      </w:pPr>
      <w:r w:rsidRPr="00FA7C85">
        <w:rPr>
          <w:b/>
          <w:bCs/>
        </w:rPr>
        <w:lastRenderedPageBreak/>
        <w:t>Abstract</w:t>
      </w:r>
    </w:p>
    <w:p w14:paraId="43ED8C07" w14:textId="36C2885A" w:rsidR="00E6618A" w:rsidRDefault="00E6618A" w:rsidP="00E6618A">
      <w:r w:rsidRPr="00E6618A">
        <w:t xml:space="preserve">This paper proposes a radical reclassification of the Human Immunodeficiency Virus (HIV) based on shared morphological and behavioral traits with the Class </w:t>
      </w:r>
      <w:r w:rsidRPr="00E6618A">
        <w:rPr>
          <w:i/>
          <w:iCs/>
        </w:rPr>
        <w:t>Pycnogonida</w:t>
      </w:r>
      <w:r w:rsidRPr="00E6618A">
        <w:t xml:space="preserve"> (Sea Spiders). While conventional virology classifies HIV as a lentivirus, this hypothesis suggests HIV is a microscopic, </w:t>
      </w:r>
      <w:proofErr w:type="gramStart"/>
      <w:r w:rsidRPr="00E6618A">
        <w:t>black</w:t>
      </w:r>
      <w:r w:rsidR="00FA7C85">
        <w:t>-red</w:t>
      </w:r>
      <w:proofErr w:type="gramEnd"/>
      <w:r w:rsidRPr="00E6618A">
        <w:t xml:space="preserve"> Pycnogonid species that has retained and mutated the "Pedipalp" appendages. We propose that HIV's exponential cell manipulation is driven by these mutated palps, which function as organic photon weapons emitting radioactive frequencies to immobilize host cells via sodium electron decay.</w:t>
      </w:r>
    </w:p>
    <w:p w14:paraId="47CFC010" w14:textId="0807EFD8" w:rsidR="00FA7C85" w:rsidRDefault="00FA7C85" w:rsidP="00E6618A">
      <w:r w:rsidRPr="00BC3906">
        <w:t>These palps, equipped with biological radioactive sulfur bulbs, emit photonic frequencies that trigger photoelectric electron decay in the host's sodium channels, leading to paralysis and neural manipulation. This framework draws on marine biology, specifically the predator-prey dynamics of Pycnogonids, to explain the neuropathology and "Acquired" nature of HIV.</w:t>
      </w:r>
    </w:p>
    <w:p w14:paraId="603D43A3" w14:textId="77777777" w:rsidR="00FA7C85" w:rsidRDefault="00FA7C85" w:rsidP="00E6618A"/>
    <w:p w14:paraId="48B14560" w14:textId="77777777" w:rsidR="00FA7C85" w:rsidRDefault="00FA7C85" w:rsidP="00E6618A"/>
    <w:p w14:paraId="7028D3B7" w14:textId="77777777" w:rsidR="00FA7C85" w:rsidRDefault="00FA7C85" w:rsidP="00E6618A"/>
    <w:p w14:paraId="17238FCF" w14:textId="77777777" w:rsidR="00FA7C85" w:rsidRDefault="00FA7C85" w:rsidP="00E6618A"/>
    <w:p w14:paraId="17A551AE" w14:textId="77777777" w:rsidR="00FA7C85" w:rsidRDefault="00FA7C85" w:rsidP="00E6618A"/>
    <w:p w14:paraId="4984F2B7" w14:textId="77777777" w:rsidR="00FA7C85" w:rsidRDefault="00FA7C85" w:rsidP="00E6618A"/>
    <w:p w14:paraId="641E8972" w14:textId="77777777" w:rsidR="00FA7C85" w:rsidRDefault="00FA7C85" w:rsidP="00E6618A"/>
    <w:p w14:paraId="48CAA287" w14:textId="77777777" w:rsidR="00FA7C85" w:rsidRDefault="00FA7C85" w:rsidP="00E6618A"/>
    <w:p w14:paraId="00AFBC52" w14:textId="77777777" w:rsidR="00FA7C85" w:rsidRDefault="00FA7C85" w:rsidP="00E6618A"/>
    <w:p w14:paraId="33491558" w14:textId="77777777" w:rsidR="00FA7C85" w:rsidRDefault="00FA7C85" w:rsidP="00E6618A"/>
    <w:p w14:paraId="3438A01D" w14:textId="77777777" w:rsidR="00FA7C85" w:rsidRDefault="00FA7C85" w:rsidP="00E6618A"/>
    <w:p w14:paraId="2C61BE4A" w14:textId="77777777" w:rsidR="00FA7C85" w:rsidRDefault="00FA7C85" w:rsidP="00E6618A"/>
    <w:p w14:paraId="433177E1" w14:textId="77777777" w:rsidR="00FA7C85" w:rsidRDefault="00FA7C85" w:rsidP="00E6618A"/>
    <w:p w14:paraId="76DA3DB1" w14:textId="77777777" w:rsidR="00FA7C85" w:rsidRDefault="00FA7C85" w:rsidP="00E6618A"/>
    <w:p w14:paraId="45A0E934" w14:textId="77777777" w:rsidR="00FA7C85" w:rsidRDefault="00FA7C85" w:rsidP="00E6618A"/>
    <w:p w14:paraId="4EA49064" w14:textId="77777777" w:rsidR="00FA7C85" w:rsidRDefault="00FA7C85" w:rsidP="00E6618A"/>
    <w:p w14:paraId="061B1E65" w14:textId="6DAFF8CD" w:rsidR="00FA7C85" w:rsidRPr="00FA7C85" w:rsidRDefault="00FA7C85" w:rsidP="00FA7C85">
      <w:pPr>
        <w:pStyle w:val="ListParagraph"/>
        <w:numPr>
          <w:ilvl w:val="0"/>
          <w:numId w:val="11"/>
        </w:numPr>
        <w:rPr>
          <w:b/>
          <w:bCs/>
        </w:rPr>
      </w:pPr>
      <w:r w:rsidRPr="00FA7C85">
        <w:rPr>
          <w:b/>
          <w:bCs/>
        </w:rPr>
        <w:lastRenderedPageBreak/>
        <w:t>Structural Morphology: The Multi-Palped Appendage Theory</w:t>
      </w:r>
    </w:p>
    <w:p w14:paraId="5969B14D" w14:textId="77777777" w:rsidR="00FA7C85" w:rsidRPr="00BC3906" w:rsidRDefault="00FA7C85" w:rsidP="00FA7C85">
      <w:r w:rsidRPr="00BC3906">
        <w:t xml:space="preserve">Current virology describes HIV surface structures as "spikes" (gp120/gp41). However, under high-resolution stereochemistry, we propose these are </w:t>
      </w:r>
      <w:proofErr w:type="gramStart"/>
      <w:r w:rsidRPr="00BC3906">
        <w:t xml:space="preserve">actually </w:t>
      </w:r>
      <w:r w:rsidRPr="00BC3906">
        <w:rPr>
          <w:i/>
          <w:iCs/>
        </w:rPr>
        <w:t>Pedipalps</w:t>
      </w:r>
      <w:proofErr w:type="gramEnd"/>
      <w:r w:rsidRPr="00BC3906">
        <w:t xml:space="preserve">—crucial sensory appendages found in </w:t>
      </w:r>
      <w:r w:rsidRPr="00BC3906">
        <w:rPr>
          <w:i/>
          <w:iCs/>
        </w:rPr>
        <w:t>Pycnogonida</w:t>
      </w:r>
      <w:r w:rsidRPr="00BC3906">
        <w:t>. While many marine species lose these fragile appendages at the larval stage, HIV (a darker, "Type A" variant) possesses a stabilized polysaccharide exoskeleton that preserves them.</w:t>
      </w:r>
    </w:p>
    <w:p w14:paraId="46C3C20C" w14:textId="77777777" w:rsidR="00FA7C85" w:rsidRPr="00BC3906" w:rsidRDefault="00FA7C85" w:rsidP="00FA7C85">
      <w:pPr>
        <w:numPr>
          <w:ilvl w:val="0"/>
          <w:numId w:val="10"/>
        </w:numPr>
      </w:pPr>
      <w:r w:rsidRPr="00BC3906">
        <w:rPr>
          <w:b/>
          <w:bCs/>
        </w:rPr>
        <w:t>Mutation and Stability:</w:t>
      </w:r>
      <w:r w:rsidRPr="00BC3906">
        <w:t xml:space="preserve"> Unlike standard Pycnogonids that may have only two palps, HIV carries a significant mutation allowing for the growth of over a dozen palps. This structural complexity helps explain the virus's resistance to standard immune responses, as the "jet-black" carapace provides enhanced protection against environmental degradation.</w:t>
      </w:r>
    </w:p>
    <w:p w14:paraId="442532E6" w14:textId="77777777" w:rsidR="00FA7C85" w:rsidRPr="00852F77" w:rsidRDefault="00FA7C85" w:rsidP="00FA7C85">
      <w:pPr>
        <w:numPr>
          <w:ilvl w:val="0"/>
          <w:numId w:val="10"/>
        </w:numPr>
        <w:rPr>
          <w:b/>
          <w:bCs/>
        </w:rPr>
      </w:pPr>
      <w:r w:rsidRPr="00BC3906">
        <w:rPr>
          <w:b/>
          <w:bCs/>
        </w:rPr>
        <w:t>Government Research Support:</w:t>
      </w:r>
      <w:r w:rsidRPr="00BC3906">
        <w:t xml:space="preserve"> Research from the National Institutes of Health (NIH) on HIV reverse transcriptase inhibitors explicitly describes the targeting of "lipophilic appendages" on the virus structure. This terminology aligns with our hypothesis that these structures are functional biological limbs (palps) rather than</w:t>
      </w:r>
      <w:r>
        <w:t xml:space="preserve"> </w:t>
      </w:r>
      <w:r w:rsidRPr="00BC3906">
        <w:t>simple protein spikes.</w:t>
      </w:r>
    </w:p>
    <w:p w14:paraId="165BD931" w14:textId="48F3F14A" w:rsidR="00852F77" w:rsidRPr="00FA7C85" w:rsidRDefault="00852F77" w:rsidP="00852F77">
      <w:pPr>
        <w:rPr>
          <w:b/>
          <w:bCs/>
        </w:rPr>
      </w:pPr>
      <w:r w:rsidRPr="00852F77">
        <w:rPr>
          <w:b/>
          <w:bCs/>
        </w:rPr>
        <w:t>Table 1: Comparative Classification of HIV Morphology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6"/>
        <w:gridCol w:w="3030"/>
        <w:gridCol w:w="4388"/>
      </w:tblGrid>
      <w:tr w:rsidR="00553C62" w:rsidRPr="00553C62" w14:paraId="55B9AE1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FEDAC8" w14:textId="77777777" w:rsidR="00553C62" w:rsidRPr="00553C62" w:rsidRDefault="00553C62" w:rsidP="00553C62">
            <w:r w:rsidRPr="00553C62">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D1C15E1" w14:textId="77777777" w:rsidR="00553C62" w:rsidRPr="00553C62" w:rsidRDefault="00553C62" w:rsidP="00553C62">
            <w:r w:rsidRPr="00553C62">
              <w:rPr>
                <w:b/>
                <w:bCs/>
              </w:rPr>
              <w:t>Standard Virology 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49802FE1" w14:textId="77777777" w:rsidR="00553C62" w:rsidRPr="00553C62" w:rsidRDefault="00553C62" w:rsidP="00553C62">
            <w:r w:rsidRPr="00553C62">
              <w:rPr>
                <w:b/>
                <w:bCs/>
              </w:rPr>
              <w:t>Pycnogonid-Palp Mutation Theory</w:t>
            </w:r>
          </w:p>
        </w:tc>
      </w:tr>
      <w:tr w:rsidR="00553C62" w:rsidRPr="00553C62" w14:paraId="54660F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58A303" w14:textId="77777777" w:rsidR="00553C62" w:rsidRPr="00553C62" w:rsidRDefault="00553C62" w:rsidP="00553C62">
            <w:r w:rsidRPr="00553C62">
              <w:rPr>
                <w:b/>
                <w:bCs/>
              </w:rPr>
              <w:t>Taxonomy</w:t>
            </w:r>
          </w:p>
        </w:tc>
        <w:tc>
          <w:tcPr>
            <w:tcW w:w="0" w:type="auto"/>
            <w:tcBorders>
              <w:top w:val="single" w:sz="6" w:space="0" w:color="auto"/>
              <w:left w:val="single" w:sz="6" w:space="0" w:color="auto"/>
              <w:bottom w:val="single" w:sz="6" w:space="0" w:color="auto"/>
              <w:right w:val="single" w:sz="6" w:space="0" w:color="auto"/>
            </w:tcBorders>
            <w:vAlign w:val="center"/>
            <w:hideMark/>
          </w:tcPr>
          <w:p w14:paraId="16729132" w14:textId="08063541" w:rsidR="00553C62" w:rsidRPr="00553C62" w:rsidRDefault="00553C62" w:rsidP="00553C62">
            <w:r w:rsidRPr="00553C62">
              <w:t>Retrovirus (Lentivirus) family</w:t>
            </w:r>
          </w:p>
        </w:tc>
        <w:tc>
          <w:tcPr>
            <w:tcW w:w="0" w:type="auto"/>
            <w:tcBorders>
              <w:top w:val="single" w:sz="6" w:space="0" w:color="auto"/>
              <w:left w:val="single" w:sz="6" w:space="0" w:color="auto"/>
              <w:bottom w:val="single" w:sz="6" w:space="0" w:color="auto"/>
              <w:right w:val="single" w:sz="6" w:space="0" w:color="auto"/>
            </w:tcBorders>
            <w:vAlign w:val="center"/>
            <w:hideMark/>
          </w:tcPr>
          <w:p w14:paraId="4438DC3E" w14:textId="65A9C3B4" w:rsidR="00553C62" w:rsidRPr="00553C62" w:rsidRDefault="00553C62" w:rsidP="00553C62">
            <w:r w:rsidRPr="00553C62">
              <w:t xml:space="preserve">Microscopic "Type A" </w:t>
            </w:r>
            <w:r w:rsidRPr="00553C62">
              <w:rPr>
                <w:i/>
                <w:iCs/>
              </w:rPr>
              <w:t>Pycnogonida</w:t>
            </w:r>
            <w:r w:rsidRPr="00553C62">
              <w:t xml:space="preserve"> (Sea Spider)</w:t>
            </w:r>
          </w:p>
        </w:tc>
      </w:tr>
      <w:tr w:rsidR="00553C62" w:rsidRPr="00553C62" w14:paraId="343225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693323" w14:textId="77777777" w:rsidR="00553C62" w:rsidRPr="00553C62" w:rsidRDefault="00553C62" w:rsidP="00553C62">
            <w:r w:rsidRPr="00553C62">
              <w:rPr>
                <w:b/>
                <w:bCs/>
              </w:rPr>
              <w:t>Surface Structure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0DBAE50" w14:textId="77777777" w:rsidR="00553C62" w:rsidRPr="00553C62" w:rsidRDefault="00553C62" w:rsidP="00553C62">
            <w:r w:rsidRPr="00553C62">
              <w:t>Protein Spikes (gp120/gp41)</w:t>
            </w:r>
          </w:p>
        </w:tc>
        <w:tc>
          <w:tcPr>
            <w:tcW w:w="0" w:type="auto"/>
            <w:tcBorders>
              <w:top w:val="single" w:sz="6" w:space="0" w:color="auto"/>
              <w:left w:val="single" w:sz="6" w:space="0" w:color="auto"/>
              <w:bottom w:val="single" w:sz="6" w:space="0" w:color="auto"/>
              <w:right w:val="single" w:sz="6" w:space="0" w:color="auto"/>
            </w:tcBorders>
            <w:vAlign w:val="center"/>
            <w:hideMark/>
          </w:tcPr>
          <w:p w14:paraId="66BB22C7" w14:textId="1A8D7543" w:rsidR="00553C62" w:rsidRPr="00553C62" w:rsidRDefault="00553C62" w:rsidP="00553C62">
            <w:r w:rsidRPr="00553C62">
              <w:t>Mutated "Pedipalp" Sensory Appendages</w:t>
            </w:r>
          </w:p>
        </w:tc>
      </w:tr>
      <w:tr w:rsidR="00553C62" w:rsidRPr="00553C62" w14:paraId="56A6F2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E20153" w14:textId="77777777" w:rsidR="00553C62" w:rsidRPr="00553C62" w:rsidRDefault="00553C62" w:rsidP="00553C62">
            <w:r w:rsidRPr="00553C62">
              <w:rPr>
                <w:b/>
                <w:bCs/>
              </w:rPr>
              <w:t>Protective Layer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3596F52" w14:textId="77777777" w:rsidR="00553C62" w:rsidRPr="00553C62" w:rsidRDefault="00553C62" w:rsidP="00553C62">
            <w:r w:rsidRPr="00553C62">
              <w:t>Viral Capsid / Envelope</w:t>
            </w:r>
          </w:p>
        </w:tc>
        <w:tc>
          <w:tcPr>
            <w:tcW w:w="0" w:type="auto"/>
            <w:tcBorders>
              <w:top w:val="single" w:sz="6" w:space="0" w:color="auto"/>
              <w:left w:val="single" w:sz="6" w:space="0" w:color="auto"/>
              <w:bottom w:val="single" w:sz="6" w:space="0" w:color="auto"/>
              <w:right w:val="single" w:sz="6" w:space="0" w:color="auto"/>
            </w:tcBorders>
            <w:vAlign w:val="center"/>
            <w:hideMark/>
          </w:tcPr>
          <w:p w14:paraId="0910700A" w14:textId="348591D3" w:rsidR="00553C62" w:rsidRPr="00553C62" w:rsidRDefault="00553C62" w:rsidP="00553C62">
            <w:r w:rsidRPr="00553C62">
              <w:t>Jet-Black Polysaccharide Exoskeleton</w:t>
            </w:r>
          </w:p>
        </w:tc>
      </w:tr>
      <w:tr w:rsidR="00553C62" w:rsidRPr="00553C62" w14:paraId="6AE14A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B3A033" w14:textId="77777777" w:rsidR="00553C62" w:rsidRPr="00553C62" w:rsidRDefault="00553C62" w:rsidP="00553C62">
            <w:r w:rsidRPr="00553C62">
              <w:rPr>
                <w:b/>
                <w:bCs/>
              </w:rPr>
              <w:t>Appendage Count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F15BF56" w14:textId="77777777" w:rsidR="00553C62" w:rsidRPr="00553C62" w:rsidRDefault="00553C62" w:rsidP="00553C62">
            <w:r w:rsidRPr="00553C62">
              <w:t>N/A (Spikes distributed on surface)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05A14EC" w14:textId="39A22B67" w:rsidR="00553C62" w:rsidRPr="00553C62" w:rsidRDefault="00553C62" w:rsidP="00553C62">
            <w:r w:rsidRPr="00553C62">
              <w:t>&gt;12 Palps per larva (Exponential Mutation)</w:t>
            </w:r>
          </w:p>
        </w:tc>
      </w:tr>
      <w:tr w:rsidR="00553C62" w:rsidRPr="00553C62" w14:paraId="301C23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F69CA7" w14:textId="77777777" w:rsidR="00553C62" w:rsidRPr="00553C62" w:rsidRDefault="00553C62" w:rsidP="00553C62">
            <w:r w:rsidRPr="00553C62">
              <w:rPr>
                <w:b/>
                <w:bCs/>
              </w:rPr>
              <w:t>Structural Stability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2E495CD" w14:textId="77777777" w:rsidR="00553C62" w:rsidRPr="00553C62" w:rsidRDefault="00553C62" w:rsidP="00553C62">
            <w:r w:rsidRPr="00553C62">
              <w:t>Fragile outside host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665398DC" w14:textId="711955F3" w:rsidR="00553C62" w:rsidRPr="00553C62" w:rsidRDefault="00553C62" w:rsidP="00553C62">
            <w:r w:rsidRPr="00553C62">
              <w:t>Highly stable due to darker carapace</w:t>
            </w:r>
          </w:p>
        </w:tc>
      </w:tr>
      <w:tr w:rsidR="00553C62" w:rsidRPr="00553C62" w14:paraId="6BE574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866348" w14:textId="77777777" w:rsidR="00553C62" w:rsidRPr="00553C62" w:rsidRDefault="00553C62" w:rsidP="00553C62">
            <w:r w:rsidRPr="00553C62">
              <w:rPr>
                <w:b/>
                <w:bCs/>
              </w:rPr>
              <w:t>Primary Weapon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89BA496" w14:textId="77777777" w:rsidR="00553C62" w:rsidRPr="00553C62" w:rsidRDefault="00553C62" w:rsidP="00553C62">
            <w:r w:rsidRPr="00553C62">
              <w:t>Receptor Binding (CD4)</w:t>
            </w:r>
          </w:p>
        </w:tc>
        <w:tc>
          <w:tcPr>
            <w:tcW w:w="0" w:type="auto"/>
            <w:tcBorders>
              <w:top w:val="single" w:sz="6" w:space="0" w:color="auto"/>
              <w:left w:val="single" w:sz="6" w:space="0" w:color="auto"/>
              <w:bottom w:val="single" w:sz="6" w:space="0" w:color="auto"/>
              <w:right w:val="single" w:sz="6" w:space="0" w:color="auto"/>
            </w:tcBorders>
            <w:vAlign w:val="center"/>
            <w:hideMark/>
          </w:tcPr>
          <w:p w14:paraId="4605E9C1" w14:textId="33D51C29" w:rsidR="00553C62" w:rsidRPr="00553C62" w:rsidRDefault="00553C62" w:rsidP="00553C62">
            <w:r w:rsidRPr="00553C62">
              <w:t xml:space="preserve">Organic Photon Weapon (Radioactive Sulfur Bulbs) </w:t>
            </w:r>
            <w:r w:rsidRPr="00553C62">
              <w:rPr>
                <w:vertAlign w:val="superscript"/>
              </w:rPr>
              <w:t>7</w:t>
            </w:r>
          </w:p>
        </w:tc>
      </w:tr>
    </w:tbl>
    <w:p w14:paraId="7AF3C2A5" w14:textId="08CC992F" w:rsidR="00FA7C85" w:rsidRPr="00852F77" w:rsidRDefault="00553C62" w:rsidP="00FA7C85">
      <w:pPr>
        <w:rPr>
          <w:i/>
          <w:iCs/>
          <w:sz w:val="22"/>
          <w:szCs w:val="22"/>
        </w:rPr>
      </w:pPr>
      <w:r w:rsidRPr="00852F77">
        <w:rPr>
          <w:i/>
          <w:iCs/>
          <w:sz w:val="22"/>
          <w:szCs w:val="22"/>
        </w:rPr>
        <w:lastRenderedPageBreak/>
        <w:t xml:space="preserve">Table 1. </w:t>
      </w:r>
      <w:r w:rsidRPr="00852F77">
        <w:rPr>
          <w:i/>
          <w:iCs/>
          <w:sz w:val="22"/>
          <w:szCs w:val="22"/>
        </w:rPr>
        <w:t xml:space="preserve">This table contrasts the current standard virology model with </w:t>
      </w:r>
      <w:r w:rsidRPr="00852F77">
        <w:rPr>
          <w:i/>
          <w:iCs/>
          <w:sz w:val="22"/>
          <w:szCs w:val="22"/>
        </w:rPr>
        <w:t>Dr. Hofstad’s</w:t>
      </w:r>
      <w:r w:rsidRPr="00852F77">
        <w:rPr>
          <w:i/>
          <w:iCs/>
          <w:sz w:val="22"/>
          <w:szCs w:val="22"/>
        </w:rPr>
        <w:t xml:space="preserve"> proposed Pycnogonid classification, highlighting the structural differences detailed in </w:t>
      </w:r>
      <w:r w:rsidRPr="00852F77">
        <w:rPr>
          <w:i/>
          <w:iCs/>
          <w:sz w:val="22"/>
          <w:szCs w:val="22"/>
        </w:rPr>
        <w:t xml:space="preserve">the </w:t>
      </w:r>
      <w:r w:rsidRPr="00852F77">
        <w:rPr>
          <w:i/>
          <w:iCs/>
          <w:sz w:val="22"/>
          <w:szCs w:val="22"/>
        </w:rPr>
        <w:t>hypothesis</w:t>
      </w:r>
      <w:r w:rsidRPr="00852F77">
        <w:rPr>
          <w:i/>
          <w:iCs/>
          <w:sz w:val="22"/>
          <w:szCs w:val="22"/>
        </w:rPr>
        <w:t>.</w:t>
      </w:r>
    </w:p>
    <w:p w14:paraId="0B21C0D0" w14:textId="099A81B6" w:rsidR="00E6618A" w:rsidRPr="00FA7C85" w:rsidRDefault="00E6618A" w:rsidP="00FA7C85">
      <w:pPr>
        <w:pStyle w:val="ListParagraph"/>
        <w:numPr>
          <w:ilvl w:val="0"/>
          <w:numId w:val="11"/>
        </w:numPr>
        <w:rPr>
          <w:b/>
          <w:bCs/>
        </w:rPr>
      </w:pPr>
      <w:r w:rsidRPr="00FA7C85">
        <w:rPr>
          <w:b/>
          <w:bCs/>
        </w:rPr>
        <w:t>Biological Basis: Pycnogonid Parasitism in Marine Environments</w:t>
      </w:r>
    </w:p>
    <w:p w14:paraId="28EE9DFE" w14:textId="76B1EAC2" w:rsidR="00E6618A" w:rsidRPr="00E6618A" w:rsidRDefault="00E6618A" w:rsidP="00E6618A">
      <w:r w:rsidRPr="00E6618A">
        <w:t>To understand the proposed mechanism of HIV, we must first examine the established behaviors of macroscopic Pycnogonids.</w:t>
      </w:r>
      <w:r w:rsidR="00FA7C85">
        <w:t xml:space="preserve"> </w:t>
      </w:r>
    </w:p>
    <w:p w14:paraId="652FD61D" w14:textId="77777777" w:rsidR="00E6618A" w:rsidRPr="00E6618A" w:rsidRDefault="00E6618A" w:rsidP="00E6618A">
      <w:pPr>
        <w:numPr>
          <w:ilvl w:val="0"/>
          <w:numId w:val="1"/>
        </w:numPr>
      </w:pPr>
      <w:r w:rsidRPr="00E6618A">
        <w:rPr>
          <w:b/>
          <w:bCs/>
        </w:rPr>
        <w:t>Parasitic Nature:</w:t>
      </w:r>
      <w:r w:rsidRPr="00E6618A">
        <w:t xml:space="preserve"> Scientifically, Pycnogonids are accepted as parasitic or predatory on soft-bodied marine invertebrates. They feed by inserting a proboscis into hosts such as hydroids, anemones, and nudibranchs to suck out cellular fluids.</w:t>
      </w:r>
    </w:p>
    <w:p w14:paraId="77360341" w14:textId="77777777" w:rsidR="00E6618A" w:rsidRPr="00E6618A" w:rsidRDefault="00E6618A" w:rsidP="00E6618A">
      <w:pPr>
        <w:numPr>
          <w:ilvl w:val="0"/>
          <w:numId w:val="1"/>
        </w:numPr>
      </w:pPr>
      <w:r w:rsidRPr="00E6618A">
        <w:rPr>
          <w:b/>
          <w:bCs/>
        </w:rPr>
        <w:t>Appendage Loss:</w:t>
      </w:r>
      <w:r w:rsidRPr="00E6618A">
        <w:t xml:space="preserve"> It is documented that some Pycnogonid species lose specific appendages (such as </w:t>
      </w:r>
      <w:proofErr w:type="spellStart"/>
      <w:r w:rsidRPr="00E6618A">
        <w:t>chelifores</w:t>
      </w:r>
      <w:proofErr w:type="spellEnd"/>
      <w:r w:rsidRPr="00E6618A">
        <w:t xml:space="preserve"> or palps) during larval stages or depending on their specific evolutionary niche.</w:t>
      </w:r>
    </w:p>
    <w:p w14:paraId="6E27C3F4" w14:textId="77777777" w:rsidR="00E6618A" w:rsidRDefault="00E6618A" w:rsidP="00E6618A">
      <w:pPr>
        <w:numPr>
          <w:ilvl w:val="0"/>
          <w:numId w:val="1"/>
        </w:numPr>
      </w:pPr>
      <w:r w:rsidRPr="00E6618A">
        <w:rPr>
          <w:b/>
          <w:bCs/>
        </w:rPr>
        <w:t>The "Palp" Structure:</w:t>
      </w:r>
      <w:r w:rsidRPr="00E6618A">
        <w:t xml:space="preserve"> The Pedipalp (or palp) is a sensory and handling appendage used in feeding. In many species, these are fragile and may be reduced; however, in this novel hypothesis, we examine a species where these appendages are not lost but exponentially multiplied.</w:t>
      </w:r>
    </w:p>
    <w:p w14:paraId="5F51F11A" w14:textId="77777777" w:rsidR="00FA7C85" w:rsidRDefault="00FA7C85" w:rsidP="00FA7C85"/>
    <w:p w14:paraId="14F219DB" w14:textId="77777777" w:rsidR="00FA7C85" w:rsidRDefault="00FA7C85" w:rsidP="00FA7C85"/>
    <w:p w14:paraId="10BDCA02" w14:textId="77777777" w:rsidR="00FA7C85" w:rsidRDefault="00FA7C85" w:rsidP="00FA7C85"/>
    <w:p w14:paraId="5504A14C" w14:textId="77777777" w:rsidR="00FA7C85" w:rsidRDefault="00FA7C85" w:rsidP="00FA7C85"/>
    <w:p w14:paraId="55ECC5C9" w14:textId="77777777" w:rsidR="00FA7C85" w:rsidRDefault="00FA7C85" w:rsidP="00FA7C85"/>
    <w:p w14:paraId="1B645DEA" w14:textId="77777777" w:rsidR="00FA7C85" w:rsidRDefault="00FA7C85" w:rsidP="00FA7C85"/>
    <w:p w14:paraId="10CB16EE" w14:textId="77777777" w:rsidR="00FA7C85" w:rsidRDefault="00FA7C85" w:rsidP="00FA7C85"/>
    <w:p w14:paraId="3076EC8E" w14:textId="77777777" w:rsidR="00FA7C85" w:rsidRDefault="00FA7C85" w:rsidP="00FA7C85"/>
    <w:p w14:paraId="704766D8" w14:textId="77777777" w:rsidR="00FA7C85" w:rsidRDefault="00FA7C85" w:rsidP="00FA7C85"/>
    <w:p w14:paraId="2B0A813D" w14:textId="77777777" w:rsidR="00FA7C85" w:rsidRDefault="00FA7C85" w:rsidP="00FA7C85"/>
    <w:p w14:paraId="4EC876E7" w14:textId="77777777" w:rsidR="00FA7C85" w:rsidRDefault="00FA7C85" w:rsidP="00FA7C85"/>
    <w:p w14:paraId="6BFF205C" w14:textId="77777777" w:rsidR="00FA7C85" w:rsidRDefault="00FA7C85" w:rsidP="00FA7C85"/>
    <w:p w14:paraId="73BCEFD6" w14:textId="77777777" w:rsidR="00FA7C85" w:rsidRDefault="00FA7C85" w:rsidP="00FA7C85"/>
    <w:p w14:paraId="53EA3763" w14:textId="77777777" w:rsidR="00FA7C85" w:rsidRDefault="00FA7C85" w:rsidP="00FA7C85"/>
    <w:p w14:paraId="7EAAFE28" w14:textId="77777777" w:rsidR="00FA7C85" w:rsidRDefault="00FA7C85" w:rsidP="00FA7C85"/>
    <w:p w14:paraId="069564DA" w14:textId="1EA4CCE8" w:rsidR="00E6618A" w:rsidRPr="00FA7C85" w:rsidRDefault="00E6618A" w:rsidP="00FA7C85">
      <w:pPr>
        <w:pStyle w:val="ListParagraph"/>
        <w:numPr>
          <w:ilvl w:val="0"/>
          <w:numId w:val="11"/>
        </w:numPr>
        <w:rPr>
          <w:b/>
          <w:bCs/>
        </w:rPr>
      </w:pPr>
      <w:r w:rsidRPr="00FA7C85">
        <w:rPr>
          <w:b/>
          <w:bCs/>
        </w:rPr>
        <w:t>The Novel Hypothesis: HIV as a Pycnogonid Species</w:t>
      </w:r>
    </w:p>
    <w:p w14:paraId="2C4AA064" w14:textId="77777777" w:rsidR="00E6618A" w:rsidRPr="00E6618A" w:rsidRDefault="00E6618A" w:rsidP="00E6618A">
      <w:r w:rsidRPr="00E6618A">
        <w:t xml:space="preserve">We propose that HIV is not a standard virus but a specialized, microscopic marine </w:t>
      </w:r>
      <w:proofErr w:type="gramStart"/>
      <w:r w:rsidRPr="00E6618A">
        <w:t>arthropod—a</w:t>
      </w:r>
      <w:proofErr w:type="gramEnd"/>
      <w:r w:rsidRPr="00E6618A">
        <w:t xml:space="preserve"> "Type A" jet-black Pycnogonid with red-tipped claws.</w:t>
      </w:r>
    </w:p>
    <w:p w14:paraId="45F7E1B6" w14:textId="77777777" w:rsidR="00E6618A" w:rsidRPr="00E6618A" w:rsidRDefault="00E6618A" w:rsidP="00E6618A">
      <w:pPr>
        <w:numPr>
          <w:ilvl w:val="0"/>
          <w:numId w:val="2"/>
        </w:numPr>
      </w:pPr>
      <w:r w:rsidRPr="00E6618A">
        <w:rPr>
          <w:b/>
          <w:bCs/>
        </w:rPr>
        <w:t>Exoskeleton Stability:</w:t>
      </w:r>
      <w:r w:rsidRPr="00E6618A">
        <w:t xml:space="preserve"> Unlike fragile larval stages that lose appendages, this "Type A" species possesses a darker, more stable polysaccharide exoskeleton. This structural integrity reduces trauma to the exterior and prevents the loss of the Pedipalp appendages.</w:t>
      </w:r>
    </w:p>
    <w:p w14:paraId="07484FF1" w14:textId="634E2806" w:rsidR="00FA7C85" w:rsidRDefault="00E6618A" w:rsidP="00FA7C85">
      <w:pPr>
        <w:numPr>
          <w:ilvl w:val="0"/>
          <w:numId w:val="2"/>
        </w:numPr>
      </w:pPr>
      <w:proofErr w:type="gramStart"/>
      <w:r w:rsidRPr="00E6618A">
        <w:rPr>
          <w:b/>
          <w:bCs/>
        </w:rPr>
        <w:t>The Mutation</w:t>
      </w:r>
      <w:proofErr w:type="gramEnd"/>
      <w:r w:rsidRPr="00E6618A">
        <w:rPr>
          <w:b/>
          <w:bCs/>
        </w:rPr>
        <w:t>:</w:t>
      </w:r>
      <w:r w:rsidRPr="00E6618A">
        <w:t xml:space="preserve"> A significant mutation allows this specific species to bypass standard limb limitation, growing more than a dozen palps per larva. This morphological deviation is the primary driver of its exponential capability compared to standard viruses.</w:t>
      </w:r>
    </w:p>
    <w:p w14:paraId="1F0FB19D" w14:textId="77777777" w:rsidR="00FA7C85" w:rsidRDefault="00FA7C85" w:rsidP="00FA7C85"/>
    <w:p w14:paraId="68440088" w14:textId="77777777" w:rsidR="00FA7C85" w:rsidRDefault="00FA7C85" w:rsidP="00FA7C85"/>
    <w:p w14:paraId="76A20DCE" w14:textId="77777777" w:rsidR="00FA7C85" w:rsidRDefault="00FA7C85" w:rsidP="00FA7C85"/>
    <w:p w14:paraId="7832B1DC" w14:textId="77777777" w:rsidR="00FA7C85" w:rsidRDefault="00FA7C85" w:rsidP="00FA7C85"/>
    <w:p w14:paraId="253A7A8C" w14:textId="77777777" w:rsidR="00FA7C85" w:rsidRDefault="00FA7C85" w:rsidP="00FA7C85"/>
    <w:p w14:paraId="68CB93DC" w14:textId="77777777" w:rsidR="00FA7C85" w:rsidRDefault="00FA7C85" w:rsidP="00FA7C85"/>
    <w:p w14:paraId="0DB00346" w14:textId="77777777" w:rsidR="00FA7C85" w:rsidRDefault="00FA7C85" w:rsidP="00FA7C85"/>
    <w:p w14:paraId="54C8E290" w14:textId="77777777" w:rsidR="00FA7C85" w:rsidRDefault="00FA7C85" w:rsidP="00FA7C85"/>
    <w:p w14:paraId="100382C9" w14:textId="77777777" w:rsidR="00FA7C85" w:rsidRDefault="00FA7C85" w:rsidP="00FA7C85"/>
    <w:p w14:paraId="7CEE51CC" w14:textId="77777777" w:rsidR="00FA7C85" w:rsidRDefault="00FA7C85" w:rsidP="00FA7C85"/>
    <w:p w14:paraId="678F484F" w14:textId="77777777" w:rsidR="00FA7C85" w:rsidRDefault="00FA7C85" w:rsidP="00FA7C85"/>
    <w:p w14:paraId="71D49EC5" w14:textId="77777777" w:rsidR="00FA7C85" w:rsidRDefault="00FA7C85" w:rsidP="00FA7C85"/>
    <w:p w14:paraId="01BD4FAA" w14:textId="77777777" w:rsidR="00FA7C85" w:rsidRDefault="00FA7C85" w:rsidP="00FA7C85"/>
    <w:p w14:paraId="35E2C099" w14:textId="77777777" w:rsidR="00FA7C85" w:rsidRDefault="00FA7C85" w:rsidP="00FA7C85"/>
    <w:p w14:paraId="3EC7FC63" w14:textId="77777777" w:rsidR="00FA7C85" w:rsidRDefault="00FA7C85" w:rsidP="00FA7C85"/>
    <w:p w14:paraId="04D4D90C" w14:textId="77777777" w:rsidR="00FA7C85" w:rsidRDefault="00FA7C85" w:rsidP="00FA7C85"/>
    <w:p w14:paraId="621AC4C8" w14:textId="77777777" w:rsidR="00FA7C85" w:rsidRPr="00E6618A" w:rsidRDefault="00FA7C85" w:rsidP="00FA7C85"/>
    <w:p w14:paraId="3E40A77C" w14:textId="56767977" w:rsidR="00E6618A" w:rsidRPr="00FA7C85" w:rsidRDefault="00E6618A" w:rsidP="00840571">
      <w:pPr>
        <w:pStyle w:val="ListParagraph"/>
        <w:numPr>
          <w:ilvl w:val="0"/>
          <w:numId w:val="11"/>
        </w:numPr>
        <w:rPr>
          <w:b/>
          <w:bCs/>
        </w:rPr>
      </w:pPr>
      <w:r w:rsidRPr="00FA7C85">
        <w:rPr>
          <w:b/>
          <w:bCs/>
        </w:rPr>
        <w:t>Mechanism of Action: Photonic &amp; Radioactive Manipulation</w:t>
      </w:r>
    </w:p>
    <w:p w14:paraId="51661B16" w14:textId="77777777" w:rsidR="00E6618A" w:rsidRPr="00E6618A" w:rsidRDefault="00E6618A" w:rsidP="00E6618A">
      <w:r w:rsidRPr="00E6618A">
        <w:t>The exponential manipulation of host cells is achieved through a unique biological weapon system located at the terminus of the mutated palps.</w:t>
      </w:r>
    </w:p>
    <w:p w14:paraId="5529E911" w14:textId="77777777" w:rsidR="00E6618A" w:rsidRPr="00E6618A" w:rsidRDefault="00E6618A" w:rsidP="00E6618A">
      <w:pPr>
        <w:rPr>
          <w:b/>
          <w:bCs/>
        </w:rPr>
      </w:pPr>
      <w:r w:rsidRPr="00E6618A">
        <w:rPr>
          <w:b/>
          <w:bCs/>
        </w:rPr>
        <w:t>A. The Organic Photon Weapon</w:t>
      </w:r>
    </w:p>
    <w:p w14:paraId="43DF155B" w14:textId="77777777" w:rsidR="00E6618A" w:rsidRPr="00E6618A" w:rsidRDefault="00E6618A" w:rsidP="00E6618A">
      <w:pPr>
        <w:numPr>
          <w:ilvl w:val="0"/>
          <w:numId w:val="3"/>
        </w:numPr>
      </w:pPr>
      <w:r w:rsidRPr="00E6618A">
        <w:rPr>
          <w:b/>
          <w:bCs/>
        </w:rPr>
        <w:t>Bioluminescent Origin:</w:t>
      </w:r>
      <w:r w:rsidRPr="00E6618A">
        <w:t xml:space="preserve"> Drawing on the presence of bioluminescence in deep-sea environments, we hypothesize that the HIV Pycnogonid has evolved "biological radioactive sulfur bulbs" at the tips of its palps.</w:t>
      </w:r>
    </w:p>
    <w:p w14:paraId="60431847" w14:textId="77777777" w:rsidR="00E6618A" w:rsidRPr="00E6618A" w:rsidRDefault="00E6618A" w:rsidP="00E6618A">
      <w:pPr>
        <w:numPr>
          <w:ilvl w:val="0"/>
          <w:numId w:val="3"/>
        </w:numPr>
      </w:pPr>
      <w:r w:rsidRPr="00E6618A">
        <w:rPr>
          <w:b/>
          <w:bCs/>
        </w:rPr>
        <w:t>Photonic Attack:</w:t>
      </w:r>
      <w:r w:rsidRPr="00E6618A">
        <w:t xml:space="preserve"> These bulbs emit harmful frequencies of light (biological </w:t>
      </w:r>
      <w:proofErr w:type="gramStart"/>
      <w:r w:rsidRPr="00E6618A">
        <w:t>photons</w:t>
      </w:r>
      <w:proofErr w:type="gramEnd"/>
      <w:r w:rsidRPr="00E6618A">
        <w:t xml:space="preserve">). We </w:t>
      </w:r>
      <w:proofErr w:type="gramStart"/>
      <w:r w:rsidRPr="00E6618A">
        <w:t>postulate</w:t>
      </w:r>
      <w:proofErr w:type="gramEnd"/>
      <w:r w:rsidRPr="00E6618A">
        <w:t xml:space="preserve"> that if macroscopic prey in the ocean (which have eyes) are susceptible to photon attacks, microscopic biological cells (possessing primitive photosensitivity) are equally vulnerable.</w:t>
      </w:r>
    </w:p>
    <w:p w14:paraId="09073BEE" w14:textId="77777777" w:rsidR="00E6618A" w:rsidRPr="00E6618A" w:rsidRDefault="00E6618A" w:rsidP="00E6618A">
      <w:pPr>
        <w:rPr>
          <w:b/>
          <w:bCs/>
        </w:rPr>
      </w:pPr>
      <w:r w:rsidRPr="00E6618A">
        <w:rPr>
          <w:b/>
          <w:bCs/>
        </w:rPr>
        <w:t>B. Sodium Electron Decay</w:t>
      </w:r>
    </w:p>
    <w:p w14:paraId="7592CEA8" w14:textId="77777777" w:rsidR="00E6618A" w:rsidRPr="00E6618A" w:rsidRDefault="00E6618A" w:rsidP="00E6618A">
      <w:pPr>
        <w:numPr>
          <w:ilvl w:val="0"/>
          <w:numId w:val="4"/>
        </w:numPr>
      </w:pPr>
      <w:r w:rsidRPr="00E6618A">
        <w:rPr>
          <w:b/>
          <w:bCs/>
        </w:rPr>
        <w:t>Targeting the Brain:</w:t>
      </w:r>
      <w:r w:rsidRPr="00E6618A">
        <w:t xml:space="preserve"> The radioactive photons travel via the optic nerve to the white and grey matter of the brain.</w:t>
      </w:r>
    </w:p>
    <w:p w14:paraId="1C0F01E3" w14:textId="77777777" w:rsidR="00E6618A" w:rsidRPr="00E6618A" w:rsidRDefault="00E6618A" w:rsidP="00E6618A">
      <w:pPr>
        <w:numPr>
          <w:ilvl w:val="0"/>
          <w:numId w:val="4"/>
        </w:numPr>
      </w:pPr>
      <w:r w:rsidRPr="00E6618A">
        <w:rPr>
          <w:b/>
          <w:bCs/>
        </w:rPr>
        <w:t>Photoelectric Effect:</w:t>
      </w:r>
      <w:r w:rsidRPr="00E6618A">
        <w:t xml:space="preserve"> Upon reaching the brain, these photons trigger massive photoelectric electron decay of sodium ions.</w:t>
      </w:r>
    </w:p>
    <w:p w14:paraId="06C828E0" w14:textId="77777777" w:rsidR="00E6618A" w:rsidRPr="00E6618A" w:rsidRDefault="00E6618A" w:rsidP="00E6618A">
      <w:pPr>
        <w:numPr>
          <w:ilvl w:val="0"/>
          <w:numId w:val="4"/>
        </w:numPr>
      </w:pPr>
      <w:r w:rsidRPr="00E6618A">
        <w:rPr>
          <w:b/>
          <w:bCs/>
        </w:rPr>
        <w:t>Violent REDOX Reaction:</w:t>
      </w:r>
      <w:r w:rsidRPr="00E6618A">
        <w:t xml:space="preserve"> This decay forces sodium into a violent reduction-oxidation (REDOX) reaction with acidic brain sugars. The byproduct is localized pockets of salt (calcification) that block neural pathways and immobilize the host, mirroring the paralysis observed in marine prey.</w:t>
      </w:r>
    </w:p>
    <w:p w14:paraId="47D4D0D2" w14:textId="77777777" w:rsidR="00E6618A" w:rsidRPr="00E6618A" w:rsidRDefault="00E6618A" w:rsidP="00E6618A">
      <w:pPr>
        <w:rPr>
          <w:b/>
          <w:bCs/>
        </w:rPr>
      </w:pPr>
      <w:r w:rsidRPr="00E6618A">
        <w:rPr>
          <w:b/>
          <w:bCs/>
        </w:rPr>
        <w:t>C. Tritium Production and Acquired Disease</w:t>
      </w:r>
    </w:p>
    <w:p w14:paraId="4A5BF203" w14:textId="77777777" w:rsidR="00E6618A" w:rsidRPr="00E6618A" w:rsidRDefault="00E6618A" w:rsidP="00E6618A">
      <w:pPr>
        <w:numPr>
          <w:ilvl w:val="0"/>
          <w:numId w:val="5"/>
        </w:numPr>
      </w:pPr>
      <w:r w:rsidRPr="00E6618A">
        <w:rPr>
          <w:b/>
          <w:bCs/>
        </w:rPr>
        <w:t>Acidic Strength:</w:t>
      </w:r>
      <w:r w:rsidRPr="00E6618A">
        <w:t xml:space="preserve"> The stability of the "Type A" Pycnogonid allows for stronger internal acidic components.</w:t>
      </w:r>
    </w:p>
    <w:p w14:paraId="4460423E" w14:textId="77777777" w:rsidR="00E6618A" w:rsidRPr="00E6618A" w:rsidRDefault="00E6618A" w:rsidP="00E6618A">
      <w:pPr>
        <w:numPr>
          <w:ilvl w:val="0"/>
          <w:numId w:val="5"/>
        </w:numPr>
      </w:pPr>
      <w:r w:rsidRPr="00E6618A">
        <w:rPr>
          <w:b/>
          <w:bCs/>
        </w:rPr>
        <w:t>Tritium Synthesis:</w:t>
      </w:r>
      <w:r w:rsidRPr="00E6618A">
        <w:t xml:space="preserve"> We hypothesize that the interaction of these strong acids with water ($H_2O$) within the stable viral capsid produces </w:t>
      </w:r>
      <w:r w:rsidRPr="00E6618A">
        <w:rPr>
          <w:b/>
          <w:bCs/>
        </w:rPr>
        <w:t>Tritium</w:t>
      </w:r>
      <w:r w:rsidRPr="00E6618A">
        <w:t xml:space="preserve"> ($^3H$), a radioactive isotope of hydrogen.</w:t>
      </w:r>
    </w:p>
    <w:p w14:paraId="3BDA269B" w14:textId="77777777" w:rsidR="00E6618A" w:rsidRDefault="00E6618A" w:rsidP="00E6618A">
      <w:pPr>
        <w:numPr>
          <w:ilvl w:val="0"/>
          <w:numId w:val="5"/>
        </w:numPr>
      </w:pPr>
      <w:r w:rsidRPr="00E6618A">
        <w:rPr>
          <w:b/>
          <w:bCs/>
        </w:rPr>
        <w:t>Liquid Sepsis:</w:t>
      </w:r>
      <w:r w:rsidRPr="00E6618A">
        <w:t xml:space="preserve"> The presence of Tritium makes the virus inherently radioactive. Any unmedicated or controlled alkaline degradation of the virus results in a "meltdown" of the species, releasing large volumes of radioactive material and causing liquid sepsis.</w:t>
      </w:r>
    </w:p>
    <w:p w14:paraId="7393CB6D" w14:textId="77777777" w:rsidR="00840571" w:rsidRDefault="00840571" w:rsidP="00840571">
      <w:pPr>
        <w:rPr>
          <w:b/>
          <w:bCs/>
        </w:rPr>
      </w:pPr>
    </w:p>
    <w:p w14:paraId="5D9AE0D0" w14:textId="07F0031F" w:rsidR="00840571" w:rsidRPr="00BC3906" w:rsidRDefault="00840571" w:rsidP="00840571">
      <w:r>
        <w:rPr>
          <w:b/>
          <w:bCs/>
        </w:rPr>
        <w:t xml:space="preserve">D. </w:t>
      </w:r>
      <w:r w:rsidRPr="00BC3906">
        <w:rPr>
          <w:b/>
          <w:bCs/>
        </w:rPr>
        <w:t>Government Research Support:</w:t>
      </w:r>
    </w:p>
    <w:p w14:paraId="19AF7537" w14:textId="77777777" w:rsidR="00840571" w:rsidRPr="00BC3906" w:rsidRDefault="00840571" w:rsidP="00840571">
      <w:pPr>
        <w:numPr>
          <w:ilvl w:val="1"/>
          <w:numId w:val="5"/>
        </w:numPr>
      </w:pPr>
      <w:r w:rsidRPr="00BC3906">
        <w:rPr>
          <w:b/>
          <w:bCs/>
        </w:rPr>
        <w:t>Optic Neuropathy:</w:t>
      </w:r>
      <w:r w:rsidRPr="00BC3906">
        <w:t xml:space="preserve"> Federal studies confirm that HIV infection is frequently associated with "optic neuropathy" and "axonal degeneration" of the optic nerve, supporting the theory of a visual/neural attack vector.</w:t>
      </w:r>
    </w:p>
    <w:p w14:paraId="7B3076CC" w14:textId="77777777" w:rsidR="00840571" w:rsidRPr="00BC3906" w:rsidRDefault="00840571" w:rsidP="00840571">
      <w:pPr>
        <w:numPr>
          <w:ilvl w:val="1"/>
          <w:numId w:val="5"/>
        </w:numPr>
      </w:pPr>
      <w:r w:rsidRPr="00BC3906">
        <w:rPr>
          <w:b/>
          <w:bCs/>
        </w:rPr>
        <w:t>Photoelectric Effect in Neurons:</w:t>
      </w:r>
      <w:r w:rsidRPr="00BC3906">
        <w:t xml:space="preserve"> NIH-funded research verifies that neural tissue is susceptible to "photoelectric stimulation," where light energy can generate voltage and alter neuronal activity. This supports the physical plausibility of a photonic attack mechanism.</w:t>
      </w:r>
    </w:p>
    <w:p w14:paraId="0D4A7CAE" w14:textId="77777777" w:rsidR="00840571" w:rsidRDefault="00840571" w:rsidP="00840571">
      <w:pPr>
        <w:numPr>
          <w:ilvl w:val="1"/>
          <w:numId w:val="5"/>
        </w:numPr>
      </w:pPr>
      <w:r w:rsidRPr="00BC3906">
        <w:rPr>
          <w:b/>
          <w:bCs/>
        </w:rPr>
        <w:t>Bioluminescence as Defense:</w:t>
      </w:r>
      <w:r w:rsidRPr="00BC3906">
        <w:t xml:space="preserve"> The National Science Foundation (NSF) documents that marine bioluminescence is a confirmed defense mechanism ("Glow means No!") used to ward off predators, paralleling the weaponized use of light in our hypothesis.</w:t>
      </w:r>
    </w:p>
    <w:p w14:paraId="41387D50" w14:textId="1D83CFAF" w:rsidR="00852F77" w:rsidRPr="00BC3906" w:rsidRDefault="00852F77" w:rsidP="00852F77">
      <w:pPr>
        <w:rPr>
          <w:b/>
          <w:bCs/>
        </w:rPr>
      </w:pPr>
      <w:r w:rsidRPr="00852F77">
        <w:rPr>
          <w:b/>
          <w:bCs/>
        </w:rPr>
        <w:t>Table 2: The Mechanism of Photonic &amp; Radioactive Attack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1"/>
        <w:gridCol w:w="1761"/>
        <w:gridCol w:w="3190"/>
        <w:gridCol w:w="2782"/>
      </w:tblGrid>
      <w:tr w:rsidR="00852F77" w:rsidRPr="00852F77" w14:paraId="6524886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DC3B10" w14:textId="77777777" w:rsidR="00852F77" w:rsidRPr="00852F77" w:rsidRDefault="00852F77" w:rsidP="00852F77">
            <w:pPr>
              <w:rPr>
                <w:b/>
                <w:bCs/>
              </w:rPr>
            </w:pPr>
            <w:r w:rsidRPr="00852F77">
              <w:rPr>
                <w:b/>
                <w:bCs/>
              </w:rPr>
              <w:t>Stage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5D2BB18" w14:textId="77777777" w:rsidR="00852F77" w:rsidRPr="00852F77" w:rsidRDefault="00852F77" w:rsidP="00852F77">
            <w:pPr>
              <w:rPr>
                <w:b/>
                <w:bCs/>
              </w:rPr>
            </w:pPr>
            <w:r w:rsidRPr="00852F77">
              <w:rPr>
                <w:b/>
                <w:bCs/>
              </w:rPr>
              <w:t>Component / 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06038F3" w14:textId="77777777" w:rsidR="00852F77" w:rsidRPr="00852F77" w:rsidRDefault="00852F77" w:rsidP="00852F77">
            <w:pPr>
              <w:rPr>
                <w:b/>
                <w:bCs/>
              </w:rPr>
            </w:pPr>
            <w:r w:rsidRPr="00852F77">
              <w:rPr>
                <w:b/>
                <w:bCs/>
              </w:rPr>
              <w:t>Pathological Mechanism</w:t>
            </w:r>
          </w:p>
        </w:tc>
        <w:tc>
          <w:tcPr>
            <w:tcW w:w="0" w:type="auto"/>
            <w:tcBorders>
              <w:top w:val="single" w:sz="6" w:space="0" w:color="auto"/>
              <w:left w:val="single" w:sz="6" w:space="0" w:color="auto"/>
              <w:bottom w:val="single" w:sz="6" w:space="0" w:color="auto"/>
              <w:right w:val="single" w:sz="6" w:space="0" w:color="auto"/>
            </w:tcBorders>
            <w:vAlign w:val="center"/>
            <w:hideMark/>
          </w:tcPr>
          <w:p w14:paraId="067582B8" w14:textId="77777777" w:rsidR="00852F77" w:rsidRPr="00852F77" w:rsidRDefault="00852F77" w:rsidP="00852F77">
            <w:pPr>
              <w:rPr>
                <w:b/>
                <w:bCs/>
              </w:rPr>
            </w:pPr>
            <w:r w:rsidRPr="00852F77">
              <w:rPr>
                <w:b/>
                <w:bCs/>
              </w:rPr>
              <w:t>Outcome</w:t>
            </w:r>
          </w:p>
        </w:tc>
      </w:tr>
      <w:tr w:rsidR="00852F77" w:rsidRPr="00852F77" w14:paraId="2417F4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921BDE" w14:textId="77777777" w:rsidR="00852F77" w:rsidRPr="00852F77" w:rsidRDefault="00852F77" w:rsidP="00852F77">
            <w:pPr>
              <w:rPr>
                <w:b/>
                <w:bCs/>
              </w:rPr>
            </w:pPr>
            <w:r w:rsidRPr="00852F77">
              <w:rPr>
                <w:b/>
                <w:bCs/>
              </w:rPr>
              <w:t>1. Emission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143E0AE" w14:textId="77777777" w:rsidR="00852F77" w:rsidRPr="00852F77" w:rsidRDefault="00852F77" w:rsidP="00852F77">
            <w:pPr>
              <w:rPr>
                <w:b/>
                <w:bCs/>
              </w:rPr>
            </w:pPr>
            <w:r w:rsidRPr="00852F77">
              <w:rPr>
                <w:b/>
                <w:bCs/>
              </w:rPr>
              <w:t>Palp Tip (Sulfur Bulbs)</w:t>
            </w:r>
          </w:p>
        </w:tc>
        <w:tc>
          <w:tcPr>
            <w:tcW w:w="0" w:type="auto"/>
            <w:tcBorders>
              <w:top w:val="single" w:sz="6" w:space="0" w:color="auto"/>
              <w:left w:val="single" w:sz="6" w:space="0" w:color="auto"/>
              <w:bottom w:val="single" w:sz="6" w:space="0" w:color="auto"/>
              <w:right w:val="single" w:sz="6" w:space="0" w:color="auto"/>
            </w:tcBorders>
            <w:vAlign w:val="center"/>
            <w:hideMark/>
          </w:tcPr>
          <w:p w14:paraId="740F1C32" w14:textId="24F84003" w:rsidR="00852F77" w:rsidRPr="00852F77" w:rsidRDefault="00852F77" w:rsidP="00852F77">
            <w:pPr>
              <w:rPr>
                <w:b/>
                <w:bCs/>
              </w:rPr>
            </w:pPr>
            <w:r w:rsidRPr="00852F77">
              <w:rPr>
                <w:b/>
                <w:bCs/>
              </w:rPr>
              <w:t>Emission of biological radioactive photons (Bioluminescence)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2B991B8" w14:textId="5992E5E6" w:rsidR="00852F77" w:rsidRPr="00852F77" w:rsidRDefault="00852F77" w:rsidP="00852F77">
            <w:pPr>
              <w:rPr>
                <w:b/>
                <w:bCs/>
              </w:rPr>
            </w:pPr>
            <w:r w:rsidRPr="00852F77">
              <w:rPr>
                <w:b/>
                <w:bCs/>
              </w:rPr>
              <w:t>Photonic attack on host cells</w:t>
            </w:r>
          </w:p>
        </w:tc>
      </w:tr>
      <w:tr w:rsidR="00852F77" w:rsidRPr="00852F77" w14:paraId="0CDCCC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0C6065" w14:textId="77777777" w:rsidR="00852F77" w:rsidRPr="00852F77" w:rsidRDefault="00852F77" w:rsidP="00852F77">
            <w:pPr>
              <w:rPr>
                <w:b/>
                <w:bCs/>
              </w:rPr>
            </w:pPr>
            <w:r w:rsidRPr="00852F77">
              <w:rPr>
                <w:b/>
                <w:bCs/>
              </w:rPr>
              <w:t>2. Transmission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3DAD782" w14:textId="77777777" w:rsidR="00852F77" w:rsidRPr="00852F77" w:rsidRDefault="00852F77" w:rsidP="00852F77">
            <w:pPr>
              <w:rPr>
                <w:b/>
                <w:bCs/>
              </w:rPr>
            </w:pPr>
            <w:r w:rsidRPr="00852F77">
              <w:rPr>
                <w:b/>
                <w:bCs/>
              </w:rPr>
              <w:t>Optic Nerve</w:t>
            </w:r>
          </w:p>
        </w:tc>
        <w:tc>
          <w:tcPr>
            <w:tcW w:w="0" w:type="auto"/>
            <w:tcBorders>
              <w:top w:val="single" w:sz="6" w:space="0" w:color="auto"/>
              <w:left w:val="single" w:sz="6" w:space="0" w:color="auto"/>
              <w:bottom w:val="single" w:sz="6" w:space="0" w:color="auto"/>
              <w:right w:val="single" w:sz="6" w:space="0" w:color="auto"/>
            </w:tcBorders>
            <w:vAlign w:val="center"/>
            <w:hideMark/>
          </w:tcPr>
          <w:p w14:paraId="5D8A87BE" w14:textId="4B1698B1" w:rsidR="00852F77" w:rsidRPr="00852F77" w:rsidRDefault="00852F77" w:rsidP="00852F77">
            <w:pPr>
              <w:rPr>
                <w:b/>
                <w:bCs/>
              </w:rPr>
            </w:pPr>
            <w:r w:rsidRPr="00852F77">
              <w:rPr>
                <w:b/>
                <w:bCs/>
              </w:rPr>
              <w:t xml:space="preserve">Photons travel to the white and grey matter of the brain </w:t>
            </w:r>
          </w:p>
        </w:tc>
        <w:tc>
          <w:tcPr>
            <w:tcW w:w="0" w:type="auto"/>
            <w:tcBorders>
              <w:top w:val="single" w:sz="6" w:space="0" w:color="auto"/>
              <w:left w:val="single" w:sz="6" w:space="0" w:color="auto"/>
              <w:bottom w:val="single" w:sz="6" w:space="0" w:color="auto"/>
              <w:right w:val="single" w:sz="6" w:space="0" w:color="auto"/>
            </w:tcBorders>
            <w:vAlign w:val="center"/>
            <w:hideMark/>
          </w:tcPr>
          <w:p w14:paraId="268664FC" w14:textId="77777777" w:rsidR="00852F77" w:rsidRPr="00852F77" w:rsidRDefault="00852F77" w:rsidP="00852F77">
            <w:pPr>
              <w:rPr>
                <w:b/>
                <w:bCs/>
              </w:rPr>
            </w:pPr>
            <w:r w:rsidRPr="00852F77">
              <w:rPr>
                <w:b/>
                <w:bCs/>
              </w:rPr>
              <w:t>Access to the Central Nervous System</w:t>
            </w:r>
          </w:p>
        </w:tc>
      </w:tr>
      <w:tr w:rsidR="00852F77" w:rsidRPr="00852F77" w14:paraId="27BA28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A4B402" w14:textId="77777777" w:rsidR="00852F77" w:rsidRPr="00852F77" w:rsidRDefault="00852F77" w:rsidP="00852F77">
            <w:pPr>
              <w:rPr>
                <w:b/>
                <w:bCs/>
              </w:rPr>
            </w:pPr>
            <w:r w:rsidRPr="00852F77">
              <w:rPr>
                <w:b/>
                <w:bCs/>
              </w:rPr>
              <w:t>3. Reaction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29A7C2F" w14:textId="77777777" w:rsidR="00852F77" w:rsidRPr="00852F77" w:rsidRDefault="00852F77" w:rsidP="00852F77">
            <w:pPr>
              <w:rPr>
                <w:b/>
                <w:bCs/>
              </w:rPr>
            </w:pPr>
            <w:r w:rsidRPr="00852F77">
              <w:rPr>
                <w:b/>
                <w:bCs/>
              </w:rPr>
              <w:t>Sodium Channels ($Na^+$)</w:t>
            </w:r>
          </w:p>
        </w:tc>
        <w:tc>
          <w:tcPr>
            <w:tcW w:w="0" w:type="auto"/>
            <w:tcBorders>
              <w:top w:val="single" w:sz="6" w:space="0" w:color="auto"/>
              <w:left w:val="single" w:sz="6" w:space="0" w:color="auto"/>
              <w:bottom w:val="single" w:sz="6" w:space="0" w:color="auto"/>
              <w:right w:val="single" w:sz="6" w:space="0" w:color="auto"/>
            </w:tcBorders>
            <w:vAlign w:val="center"/>
            <w:hideMark/>
          </w:tcPr>
          <w:p w14:paraId="7B9AC72D" w14:textId="0F969192" w:rsidR="00852F77" w:rsidRPr="00852F77" w:rsidRDefault="00852F77" w:rsidP="00852F77">
            <w:pPr>
              <w:rPr>
                <w:b/>
                <w:bCs/>
              </w:rPr>
            </w:pPr>
            <w:r w:rsidRPr="00852F77">
              <w:rPr>
                <w:b/>
                <w:bCs/>
              </w:rPr>
              <w:t xml:space="preserve">Massive Photoelectric Electron Decay </w:t>
            </w:r>
          </w:p>
        </w:tc>
        <w:tc>
          <w:tcPr>
            <w:tcW w:w="0" w:type="auto"/>
            <w:tcBorders>
              <w:top w:val="single" w:sz="6" w:space="0" w:color="auto"/>
              <w:left w:val="single" w:sz="6" w:space="0" w:color="auto"/>
              <w:bottom w:val="single" w:sz="6" w:space="0" w:color="auto"/>
              <w:right w:val="single" w:sz="6" w:space="0" w:color="auto"/>
            </w:tcBorders>
            <w:vAlign w:val="center"/>
            <w:hideMark/>
          </w:tcPr>
          <w:p w14:paraId="7BD7FAB7" w14:textId="1E3944B2" w:rsidR="00852F77" w:rsidRPr="00852F77" w:rsidRDefault="00852F77" w:rsidP="00852F77">
            <w:pPr>
              <w:rPr>
                <w:b/>
                <w:bCs/>
              </w:rPr>
            </w:pPr>
            <w:r w:rsidRPr="00852F77">
              <w:rPr>
                <w:b/>
                <w:bCs/>
              </w:rPr>
              <w:t xml:space="preserve">Violent REDOX reaction with acidic brain sugars </w:t>
            </w:r>
          </w:p>
        </w:tc>
      </w:tr>
      <w:tr w:rsidR="00852F77" w:rsidRPr="00852F77" w14:paraId="4525FC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B0B79A" w14:textId="77777777" w:rsidR="00852F77" w:rsidRPr="00852F77" w:rsidRDefault="00852F77" w:rsidP="00852F77">
            <w:pPr>
              <w:rPr>
                <w:b/>
                <w:bCs/>
              </w:rPr>
            </w:pPr>
            <w:r w:rsidRPr="00852F77">
              <w:rPr>
                <w:b/>
                <w:bCs/>
              </w:rPr>
              <w:t>4. Result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35806783" w14:textId="77777777" w:rsidR="00852F77" w:rsidRPr="00852F77" w:rsidRDefault="00852F77" w:rsidP="00852F77">
            <w:pPr>
              <w:rPr>
                <w:b/>
                <w:bCs/>
              </w:rPr>
            </w:pPr>
            <w:r w:rsidRPr="00852F77">
              <w:rPr>
                <w:b/>
                <w:bCs/>
              </w:rPr>
              <w:t>Neural Pathways</w:t>
            </w:r>
          </w:p>
        </w:tc>
        <w:tc>
          <w:tcPr>
            <w:tcW w:w="0" w:type="auto"/>
            <w:tcBorders>
              <w:top w:val="single" w:sz="6" w:space="0" w:color="auto"/>
              <w:left w:val="single" w:sz="6" w:space="0" w:color="auto"/>
              <w:bottom w:val="single" w:sz="6" w:space="0" w:color="auto"/>
              <w:right w:val="single" w:sz="6" w:space="0" w:color="auto"/>
            </w:tcBorders>
            <w:vAlign w:val="center"/>
            <w:hideMark/>
          </w:tcPr>
          <w:p w14:paraId="1A0FDAE4" w14:textId="3000FEB3" w:rsidR="00852F77" w:rsidRPr="00852F77" w:rsidRDefault="00852F77" w:rsidP="00852F77">
            <w:pPr>
              <w:rPr>
                <w:b/>
                <w:bCs/>
              </w:rPr>
            </w:pPr>
            <w:r w:rsidRPr="00852F77">
              <w:rPr>
                <w:b/>
                <w:bCs/>
              </w:rPr>
              <w:t xml:space="preserve">Formation of localized salt pockets (calcification) </w:t>
            </w:r>
          </w:p>
        </w:tc>
        <w:tc>
          <w:tcPr>
            <w:tcW w:w="0" w:type="auto"/>
            <w:tcBorders>
              <w:top w:val="single" w:sz="6" w:space="0" w:color="auto"/>
              <w:left w:val="single" w:sz="6" w:space="0" w:color="auto"/>
              <w:bottom w:val="single" w:sz="6" w:space="0" w:color="auto"/>
              <w:right w:val="single" w:sz="6" w:space="0" w:color="auto"/>
            </w:tcBorders>
            <w:vAlign w:val="center"/>
            <w:hideMark/>
          </w:tcPr>
          <w:p w14:paraId="6D4D2F8C" w14:textId="74D88E4C" w:rsidR="00852F77" w:rsidRPr="00852F77" w:rsidRDefault="00852F77" w:rsidP="00852F77">
            <w:pPr>
              <w:rPr>
                <w:b/>
                <w:bCs/>
              </w:rPr>
            </w:pPr>
            <w:r w:rsidRPr="00852F77">
              <w:rPr>
                <w:b/>
                <w:bCs/>
              </w:rPr>
              <w:t xml:space="preserve">Blockage of pathways and host immobilization (Paralysis) </w:t>
            </w:r>
          </w:p>
        </w:tc>
      </w:tr>
      <w:tr w:rsidR="00852F77" w:rsidRPr="00852F77" w14:paraId="198CD7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446C99" w14:textId="77777777" w:rsidR="00852F77" w:rsidRPr="00852F77" w:rsidRDefault="00852F77" w:rsidP="00852F77">
            <w:pPr>
              <w:rPr>
                <w:b/>
                <w:bCs/>
              </w:rPr>
            </w:pPr>
            <w:r w:rsidRPr="00852F77">
              <w:rPr>
                <w:b/>
                <w:bCs/>
              </w:rPr>
              <w:t>5. Chemical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507018D" w14:textId="77777777" w:rsidR="00852F77" w:rsidRPr="00852F77" w:rsidRDefault="00852F77" w:rsidP="00852F77">
            <w:pPr>
              <w:rPr>
                <w:b/>
                <w:bCs/>
              </w:rPr>
            </w:pPr>
            <w:r w:rsidRPr="00852F77">
              <w:rPr>
                <w:b/>
                <w:bCs/>
              </w:rPr>
              <w:t>Viral Internal Fluids</w:t>
            </w:r>
          </w:p>
        </w:tc>
        <w:tc>
          <w:tcPr>
            <w:tcW w:w="0" w:type="auto"/>
            <w:tcBorders>
              <w:top w:val="single" w:sz="6" w:space="0" w:color="auto"/>
              <w:left w:val="single" w:sz="6" w:space="0" w:color="auto"/>
              <w:bottom w:val="single" w:sz="6" w:space="0" w:color="auto"/>
              <w:right w:val="single" w:sz="6" w:space="0" w:color="auto"/>
            </w:tcBorders>
            <w:vAlign w:val="center"/>
            <w:hideMark/>
          </w:tcPr>
          <w:p w14:paraId="18D33B24" w14:textId="6F47DA71" w:rsidR="00852F77" w:rsidRPr="00852F77" w:rsidRDefault="00852F77" w:rsidP="00852F77">
            <w:pPr>
              <w:rPr>
                <w:b/>
                <w:bCs/>
              </w:rPr>
            </w:pPr>
            <w:r w:rsidRPr="00852F77">
              <w:rPr>
                <w:b/>
                <w:bCs/>
              </w:rPr>
              <w:t xml:space="preserve">Interaction of strong acids with body water ($H_2O$) </w:t>
            </w:r>
          </w:p>
        </w:tc>
        <w:tc>
          <w:tcPr>
            <w:tcW w:w="0" w:type="auto"/>
            <w:tcBorders>
              <w:top w:val="single" w:sz="6" w:space="0" w:color="auto"/>
              <w:left w:val="single" w:sz="6" w:space="0" w:color="auto"/>
              <w:bottom w:val="single" w:sz="6" w:space="0" w:color="auto"/>
              <w:right w:val="single" w:sz="6" w:space="0" w:color="auto"/>
            </w:tcBorders>
            <w:vAlign w:val="center"/>
            <w:hideMark/>
          </w:tcPr>
          <w:p w14:paraId="7A90A167" w14:textId="67D69420" w:rsidR="00852F77" w:rsidRPr="00852F77" w:rsidRDefault="00852F77" w:rsidP="00852F77">
            <w:pPr>
              <w:rPr>
                <w:b/>
                <w:bCs/>
              </w:rPr>
            </w:pPr>
            <w:r w:rsidRPr="00852F77">
              <w:rPr>
                <w:b/>
                <w:bCs/>
              </w:rPr>
              <w:t xml:space="preserve">Synthesis of Tritium ($^3H$) and potential liquid sepsis </w:t>
            </w:r>
          </w:p>
        </w:tc>
      </w:tr>
    </w:tbl>
    <w:p w14:paraId="7E71A444" w14:textId="72A6074C" w:rsidR="00FA7C85" w:rsidRDefault="00852F77" w:rsidP="00E6618A">
      <w:pPr>
        <w:rPr>
          <w:b/>
          <w:bCs/>
        </w:rPr>
      </w:pPr>
      <w:r w:rsidRPr="00852F77">
        <w:rPr>
          <w:i/>
          <w:iCs/>
          <w:sz w:val="22"/>
          <w:szCs w:val="22"/>
        </w:rPr>
        <w:lastRenderedPageBreak/>
        <w:t xml:space="preserve">Table 2. </w:t>
      </w:r>
      <w:r w:rsidRPr="00852F77">
        <w:rPr>
          <w:i/>
          <w:iCs/>
          <w:sz w:val="22"/>
          <w:szCs w:val="22"/>
        </w:rPr>
        <w:t>This table breaks down the specific biological and chemical reactions caused by the mutated palps</w:t>
      </w:r>
      <w:r w:rsidRPr="00852F77">
        <w:rPr>
          <w:i/>
          <w:iCs/>
          <w:sz w:val="22"/>
          <w:szCs w:val="22"/>
        </w:rPr>
        <w:t>.</w:t>
      </w:r>
    </w:p>
    <w:p w14:paraId="20E80F52" w14:textId="7DFAD09C" w:rsidR="00E6618A" w:rsidRPr="00E6618A" w:rsidRDefault="00FA7C85" w:rsidP="00E6618A">
      <w:pPr>
        <w:rPr>
          <w:b/>
          <w:bCs/>
        </w:rPr>
      </w:pPr>
      <w:r>
        <w:rPr>
          <w:b/>
          <w:bCs/>
        </w:rPr>
        <w:t>5</w:t>
      </w:r>
      <w:r w:rsidR="00E6618A" w:rsidRPr="00E6618A">
        <w:rPr>
          <w:b/>
          <w:bCs/>
        </w:rPr>
        <w:t>. Associated Disease: Neurological Cancers and Phage-Induced Demyelination</w:t>
      </w:r>
    </w:p>
    <w:p w14:paraId="01A06EC5" w14:textId="77777777" w:rsidR="00E6618A" w:rsidRPr="00E6618A" w:rsidRDefault="00E6618A" w:rsidP="00E6618A">
      <w:r w:rsidRPr="00E6618A">
        <w:t>This hypothesis posits that the "Phage virus parasite" (the Pycnogonid species) does not merely exist in the blood but actively hunts within the central nervous system.</w:t>
      </w:r>
    </w:p>
    <w:p w14:paraId="02C634F7" w14:textId="77777777" w:rsidR="00E6618A" w:rsidRPr="00E6618A" w:rsidRDefault="00E6618A" w:rsidP="00E6618A">
      <w:pPr>
        <w:rPr>
          <w:b/>
          <w:bCs/>
        </w:rPr>
      </w:pPr>
      <w:r w:rsidRPr="00E6618A">
        <w:rPr>
          <w:b/>
          <w:bCs/>
        </w:rPr>
        <w:t>A. The Target: Myelin as a Caloric Source</w:t>
      </w:r>
    </w:p>
    <w:p w14:paraId="08EAA075" w14:textId="77777777" w:rsidR="00E6618A" w:rsidRPr="00E6618A" w:rsidRDefault="00E6618A" w:rsidP="00E6618A">
      <w:r w:rsidRPr="00E6618A">
        <w:t>During autopsies of hosts infected by lethal viruses, we observe that proteins, cytokines, macrophages, and the parasitic Genera are located deep within the white matter of the cerebrum, the meninges, and the spinal cord.</w:t>
      </w:r>
    </w:p>
    <w:p w14:paraId="2C1A5460" w14:textId="77777777" w:rsidR="00E6618A" w:rsidRPr="00E6618A" w:rsidRDefault="00E6618A" w:rsidP="00E6618A">
      <w:pPr>
        <w:numPr>
          <w:ilvl w:val="0"/>
          <w:numId w:val="6"/>
        </w:numPr>
      </w:pPr>
      <w:r w:rsidRPr="00E6618A">
        <w:rPr>
          <w:b/>
          <w:bCs/>
        </w:rPr>
        <w:t>The Insulation Analogy:</w:t>
      </w:r>
      <w:r w:rsidRPr="00E6618A">
        <w:t xml:space="preserve"> The fatty lipid layers covering the brain and nerves are known as Myelin. Functionally, Myelin acts exactly like the </w:t>
      </w:r>
      <w:r w:rsidRPr="00E6618A">
        <w:rPr>
          <w:b/>
          <w:bCs/>
        </w:rPr>
        <w:t>silicone insulation</w:t>
      </w:r>
      <w:r w:rsidRPr="00E6618A">
        <w:t xml:space="preserve"> that surrounds electrical copper wires or separates components on a circuit board. It protects and isolates electrical signals traveling from the brain through the nervous system.</w:t>
      </w:r>
    </w:p>
    <w:p w14:paraId="0923A3FE" w14:textId="4E684B92" w:rsidR="00E6618A" w:rsidRPr="00E6618A" w:rsidRDefault="00E6618A" w:rsidP="00E6618A">
      <w:r w:rsidRPr="00E6618A">
        <w:lastRenderedPageBreak/>
        <w:drawing>
          <wp:inline distT="0" distB="0" distL="0" distR="0" wp14:anchorId="3E66EC40" wp14:editId="03CB533A">
            <wp:extent cx="5905500" cy="5905500"/>
            <wp:effectExtent l="0" t="0" r="0" b="0"/>
            <wp:docPr id="202035333" name="Picture 4" descr="Image of neuron structure with myelin she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Image of neuron structure with myelin sheath"/>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05500" cy="5905500"/>
                    </a:xfrm>
                    <a:prstGeom prst="rect">
                      <a:avLst/>
                    </a:prstGeom>
                    <a:noFill/>
                    <a:ln>
                      <a:noFill/>
                    </a:ln>
                  </pic:spPr>
                </pic:pic>
              </a:graphicData>
            </a:graphic>
          </wp:inline>
        </w:drawing>
      </w:r>
    </w:p>
    <w:p w14:paraId="3756FBB9" w14:textId="5182164A" w:rsidR="00E6618A" w:rsidRPr="00B72E6D" w:rsidRDefault="00B72E6D" w:rsidP="00E6618A">
      <w:pPr>
        <w:rPr>
          <w:i/>
          <w:iCs/>
          <w:sz w:val="22"/>
          <w:szCs w:val="22"/>
        </w:rPr>
      </w:pPr>
      <w:r w:rsidRPr="00B72E6D">
        <w:rPr>
          <w:i/>
          <w:iCs/>
          <w:sz w:val="22"/>
          <w:szCs w:val="22"/>
        </w:rPr>
        <w:t>Image 1. Simple Myelin diagram.</w:t>
      </w:r>
    </w:p>
    <w:p w14:paraId="297AD68C" w14:textId="77777777" w:rsidR="00FA7C85" w:rsidRDefault="00FA7C85" w:rsidP="00E6618A"/>
    <w:p w14:paraId="66C1558D" w14:textId="77777777" w:rsidR="00FA7C85" w:rsidRDefault="00FA7C85" w:rsidP="00E6618A"/>
    <w:p w14:paraId="74B3972D" w14:textId="77777777" w:rsidR="00AF62FE" w:rsidRDefault="00AF62FE" w:rsidP="00E6618A"/>
    <w:p w14:paraId="5A215659" w14:textId="77777777" w:rsidR="00FA7C85" w:rsidRDefault="00FA7C85" w:rsidP="00E6618A"/>
    <w:p w14:paraId="1F6BA62B" w14:textId="77777777" w:rsidR="00FA7C85" w:rsidRPr="00E6618A" w:rsidRDefault="00FA7C85" w:rsidP="00E6618A"/>
    <w:p w14:paraId="1F03C7BE" w14:textId="77777777" w:rsidR="00E6618A" w:rsidRPr="00E6618A" w:rsidRDefault="00E6618A" w:rsidP="00E6618A">
      <w:pPr>
        <w:numPr>
          <w:ilvl w:val="0"/>
          <w:numId w:val="7"/>
        </w:numPr>
      </w:pPr>
      <w:proofErr w:type="gramStart"/>
      <w:r w:rsidRPr="00E6618A">
        <w:rPr>
          <w:b/>
          <w:bCs/>
        </w:rPr>
        <w:lastRenderedPageBreak/>
        <w:t>The Consumption</w:t>
      </w:r>
      <w:proofErr w:type="gramEnd"/>
      <w:r w:rsidRPr="00E6618A">
        <w:rPr>
          <w:b/>
          <w:bCs/>
        </w:rPr>
        <w:t>:</w:t>
      </w:r>
      <w:r w:rsidRPr="00E6618A">
        <w:t xml:space="preserve"> To the virus, Myelin serves a singular purpose: it is a high-calorie food supply. Viral infections target and consume these fatty lipid layers surrounding neurons and dendrites within the cerebral white matter.</w:t>
      </w:r>
    </w:p>
    <w:p w14:paraId="6F128E33" w14:textId="77777777" w:rsidR="00E6618A" w:rsidRPr="00E6618A" w:rsidRDefault="00E6618A" w:rsidP="00E6618A">
      <w:pPr>
        <w:rPr>
          <w:b/>
          <w:bCs/>
        </w:rPr>
      </w:pPr>
      <w:r w:rsidRPr="00E6618A">
        <w:rPr>
          <w:b/>
          <w:bCs/>
        </w:rPr>
        <w:t>B. The Result: Biological Short Circuits</w:t>
      </w:r>
    </w:p>
    <w:p w14:paraId="35E633FD" w14:textId="77777777" w:rsidR="00E6618A" w:rsidRPr="00E6618A" w:rsidRDefault="00E6618A" w:rsidP="00E6618A">
      <w:r w:rsidRPr="00E6618A">
        <w:t xml:space="preserve">We define this consumption process as </w:t>
      </w:r>
      <w:r w:rsidRPr="00E6618A">
        <w:rPr>
          <w:b/>
          <w:bCs/>
        </w:rPr>
        <w:t>Acute Demyelination</w:t>
      </w:r>
      <w:r w:rsidRPr="00E6618A">
        <w:t>.</w:t>
      </w:r>
    </w:p>
    <w:p w14:paraId="5B653551" w14:textId="77777777" w:rsidR="00E6618A" w:rsidRPr="00E6618A" w:rsidRDefault="00E6618A" w:rsidP="00E6618A">
      <w:pPr>
        <w:numPr>
          <w:ilvl w:val="0"/>
          <w:numId w:val="8"/>
        </w:numPr>
      </w:pPr>
      <w:r w:rsidRPr="00E6618A">
        <w:rPr>
          <w:b/>
          <w:bCs/>
        </w:rPr>
        <w:t>Signal Decay:</w:t>
      </w:r>
      <w:r w:rsidRPr="00E6618A">
        <w:t xml:space="preserve"> When the "insulation" is eaten away, the electrical signals within the nervous system are left unprotected. This results in a degradation of signal power and transmission quality, identical to the decay seen in electrical systems suffering from </w:t>
      </w:r>
      <w:r w:rsidRPr="00E6618A">
        <w:rPr>
          <w:b/>
          <w:bCs/>
        </w:rPr>
        <w:t>rodent infestations</w:t>
      </w:r>
      <w:r w:rsidRPr="00E6618A">
        <w:t>.</w:t>
      </w:r>
    </w:p>
    <w:p w14:paraId="54BB5E68" w14:textId="77777777" w:rsidR="00E6618A" w:rsidRPr="00E6618A" w:rsidRDefault="00E6618A" w:rsidP="00E6618A">
      <w:pPr>
        <w:numPr>
          <w:ilvl w:val="0"/>
          <w:numId w:val="8"/>
        </w:numPr>
      </w:pPr>
      <w:r w:rsidRPr="00E6618A">
        <w:rPr>
          <w:b/>
          <w:bCs/>
        </w:rPr>
        <w:t>System Failure:</w:t>
      </w:r>
      <w:r w:rsidRPr="00E6618A">
        <w:t xml:space="preserve"> Acute </w:t>
      </w:r>
      <w:proofErr w:type="gramStart"/>
      <w:r w:rsidRPr="00E6618A">
        <w:t>demyelination</w:t>
      </w:r>
      <w:proofErr w:type="gramEnd"/>
      <w:r w:rsidRPr="00E6618A">
        <w:t xml:space="preserve"> leads to severe "short circuits" within the host. These electrical failures manifest physically as seizures, tremors, spasms, uncontrollable muscle movements, and speech degradation.</w:t>
      </w:r>
    </w:p>
    <w:p w14:paraId="3321B0E5" w14:textId="77777777" w:rsidR="00E6618A" w:rsidRPr="00E6618A" w:rsidRDefault="00E6618A" w:rsidP="00E6618A">
      <w:pPr>
        <w:numPr>
          <w:ilvl w:val="0"/>
          <w:numId w:val="8"/>
        </w:numPr>
      </w:pPr>
      <w:r w:rsidRPr="00E6618A">
        <w:rPr>
          <w:b/>
          <w:bCs/>
        </w:rPr>
        <w:t>Misdiagnosis:</w:t>
      </w:r>
      <w:r w:rsidRPr="00E6618A">
        <w:t xml:space="preserve"> We propose that epidemic diseases currently diagnosed as </w:t>
      </w:r>
      <w:r w:rsidRPr="00E6618A">
        <w:rPr>
          <w:b/>
          <w:bCs/>
        </w:rPr>
        <w:t>Multiple Sclerosis (M.S.), Parkinson’s, and Epilepsy</w:t>
      </w:r>
      <w:r w:rsidRPr="00E6618A">
        <w:t xml:space="preserve"> are, in fact, symptoms of this viral consumption of the nervous system's insulation.</w:t>
      </w:r>
    </w:p>
    <w:p w14:paraId="2E8C175C" w14:textId="77777777" w:rsidR="00E6618A" w:rsidRPr="00E6618A" w:rsidRDefault="00E6618A" w:rsidP="00E6618A">
      <w:pPr>
        <w:rPr>
          <w:b/>
          <w:bCs/>
        </w:rPr>
      </w:pPr>
      <w:r w:rsidRPr="00E6618A">
        <w:rPr>
          <w:b/>
          <w:bCs/>
        </w:rPr>
        <w:t>C. The Solution: Regenerative Remyelination</w:t>
      </w:r>
    </w:p>
    <w:p w14:paraId="4F68F9EA" w14:textId="77777777" w:rsidR="00E6618A" w:rsidRPr="00E6618A" w:rsidRDefault="00E6618A" w:rsidP="00E6618A">
      <w:r w:rsidRPr="00E6618A">
        <w:t>Current protocols often fail because they do not address the root cause (the parasite) or the need for raw materials to rebuild the insulation.</w:t>
      </w:r>
    </w:p>
    <w:p w14:paraId="09486984" w14:textId="77777777" w:rsidR="00E6618A" w:rsidRPr="00E6618A" w:rsidRDefault="00E6618A" w:rsidP="00E6618A">
      <w:pPr>
        <w:numPr>
          <w:ilvl w:val="0"/>
          <w:numId w:val="9"/>
        </w:numPr>
      </w:pPr>
      <w:r w:rsidRPr="00E6618A">
        <w:rPr>
          <w:b/>
          <w:bCs/>
        </w:rPr>
        <w:t>Halt and Reverse:</w:t>
      </w:r>
      <w:r w:rsidRPr="00E6618A">
        <w:t xml:space="preserve"> Demyelination can only be halted by removing the viral infection from the body using </w:t>
      </w:r>
      <w:r w:rsidRPr="00E6618A">
        <w:rPr>
          <w:b/>
          <w:bCs/>
        </w:rPr>
        <w:t>High-pH alkaline treatments</w:t>
      </w:r>
      <w:r w:rsidRPr="00E6618A">
        <w:t>.</w:t>
      </w:r>
    </w:p>
    <w:p w14:paraId="3A04A8D2" w14:textId="77777777" w:rsidR="00E6618A" w:rsidRPr="00E6618A" w:rsidRDefault="00E6618A" w:rsidP="00E6618A">
      <w:pPr>
        <w:numPr>
          <w:ilvl w:val="0"/>
          <w:numId w:val="9"/>
        </w:numPr>
      </w:pPr>
      <w:r w:rsidRPr="00E6618A">
        <w:rPr>
          <w:b/>
          <w:bCs/>
        </w:rPr>
        <w:t>Rebuild the Wiring:</w:t>
      </w:r>
      <w:r w:rsidRPr="00E6618A">
        <w:t xml:space="preserve"> Reversal requires the consumption of massive volumes of regenerative supplements. We identify </w:t>
      </w:r>
      <w:r w:rsidRPr="00E6618A">
        <w:rPr>
          <w:b/>
          <w:bCs/>
        </w:rPr>
        <w:t>Zinc</w:t>
      </w:r>
      <w:r w:rsidRPr="00E6618A">
        <w:t xml:space="preserve"> as the critical element used by the body to build and repair the "wiring" (nerves).</w:t>
      </w:r>
    </w:p>
    <w:p w14:paraId="4BBD94F7" w14:textId="672AF4A1" w:rsidR="00E6618A" w:rsidRDefault="00E6618A" w:rsidP="00E6618A">
      <w:pPr>
        <w:numPr>
          <w:ilvl w:val="0"/>
          <w:numId w:val="9"/>
        </w:numPr>
      </w:pPr>
      <w:r w:rsidRPr="00E6618A">
        <w:rPr>
          <w:b/>
          <w:bCs/>
        </w:rPr>
        <w:t>Restore the Insulation:</w:t>
      </w:r>
      <w:r w:rsidRPr="00E6618A">
        <w:t xml:space="preserve"> To rebuild the Myelin lipid content, the host requires a high intake of </w:t>
      </w:r>
      <w:r w:rsidRPr="00E6618A">
        <w:rPr>
          <w:b/>
          <w:bCs/>
        </w:rPr>
        <w:t>Collagen, MSM (</w:t>
      </w:r>
      <w:proofErr w:type="spellStart"/>
      <w:r w:rsidRPr="00E6618A">
        <w:rPr>
          <w:b/>
          <w:bCs/>
        </w:rPr>
        <w:t>Methylsulfonylmethane</w:t>
      </w:r>
      <w:proofErr w:type="spellEnd"/>
      <w:r w:rsidRPr="00E6618A">
        <w:rPr>
          <w:b/>
          <w:bCs/>
        </w:rPr>
        <w:t>), Glucosamine, and amino acids</w:t>
      </w:r>
      <w:r w:rsidRPr="00E6618A">
        <w:t>. These specific nutrients stimulate the Myelin growth necessary to reinsulate the nervous system and restore motor function.</w:t>
      </w:r>
    </w:p>
    <w:p w14:paraId="4C91BE56" w14:textId="77777777" w:rsidR="00852F77" w:rsidRDefault="00852F77" w:rsidP="00852F77"/>
    <w:p w14:paraId="424AEA59" w14:textId="77777777" w:rsidR="00852F77" w:rsidRDefault="00852F77" w:rsidP="00852F77"/>
    <w:p w14:paraId="49028B61" w14:textId="77777777" w:rsidR="00852F77" w:rsidRDefault="00852F77" w:rsidP="00852F77"/>
    <w:p w14:paraId="222D782C" w14:textId="77777777" w:rsidR="00852F77" w:rsidRDefault="00852F77" w:rsidP="00852F77"/>
    <w:p w14:paraId="457F15C5" w14:textId="4848B154" w:rsidR="00852F77" w:rsidRPr="00852F77" w:rsidRDefault="00852F77" w:rsidP="00852F77">
      <w:pPr>
        <w:rPr>
          <w:b/>
          <w:bCs/>
        </w:rPr>
      </w:pPr>
      <w:r w:rsidRPr="00852F77">
        <w:rPr>
          <w:b/>
          <w:bCs/>
        </w:rPr>
        <w:lastRenderedPageBreak/>
        <w:t>Table 3: Neurological Demyelination and Regenerative Protocol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0"/>
        <w:gridCol w:w="2344"/>
        <w:gridCol w:w="5720"/>
      </w:tblGrid>
      <w:tr w:rsidR="00852F77" w:rsidRPr="00852F77" w14:paraId="2D239F0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A5B7C1" w14:textId="77777777" w:rsidR="00852F77" w:rsidRPr="00852F77" w:rsidRDefault="00852F77" w:rsidP="00852F77">
            <w:r w:rsidRPr="00852F77">
              <w:rPr>
                <w:b/>
                <w:bCs/>
              </w:rPr>
              <w:t>Phase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4873018" w14:textId="77777777" w:rsidR="00852F77" w:rsidRPr="00852F77" w:rsidRDefault="00852F77" w:rsidP="00852F77">
            <w:r w:rsidRPr="00852F77">
              <w:rPr>
                <w:b/>
                <w:bC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14CDF68" w14:textId="77777777" w:rsidR="00852F77" w:rsidRPr="00852F77" w:rsidRDefault="00852F77" w:rsidP="00852F77">
            <w:r w:rsidRPr="00852F77">
              <w:rPr>
                <w:b/>
                <w:bCs/>
              </w:rPr>
              <w:t>Specifics</w:t>
            </w:r>
          </w:p>
        </w:tc>
      </w:tr>
      <w:tr w:rsidR="00852F77" w:rsidRPr="00852F77" w14:paraId="2355BD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99A2BE" w14:textId="77777777" w:rsidR="00852F77" w:rsidRPr="00852F77" w:rsidRDefault="00852F77" w:rsidP="00852F77">
            <w:r w:rsidRPr="00852F77">
              <w:rPr>
                <w:b/>
                <w:bCs/>
              </w:rPr>
              <w:t>Target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030537E2" w14:textId="77777777" w:rsidR="00852F77" w:rsidRPr="00852F77" w:rsidRDefault="00852F77" w:rsidP="00852F77">
            <w:r w:rsidRPr="00852F77">
              <w:rPr>
                <w:b/>
                <w:bCs/>
              </w:rPr>
              <w:t>Myelin Sheath</w:t>
            </w:r>
          </w:p>
        </w:tc>
        <w:tc>
          <w:tcPr>
            <w:tcW w:w="0" w:type="auto"/>
            <w:tcBorders>
              <w:top w:val="single" w:sz="6" w:space="0" w:color="auto"/>
              <w:left w:val="single" w:sz="6" w:space="0" w:color="auto"/>
              <w:bottom w:val="single" w:sz="6" w:space="0" w:color="auto"/>
              <w:right w:val="single" w:sz="6" w:space="0" w:color="auto"/>
            </w:tcBorders>
            <w:vAlign w:val="center"/>
            <w:hideMark/>
          </w:tcPr>
          <w:p w14:paraId="7A3D78F1" w14:textId="7EEAAD2F" w:rsidR="00852F77" w:rsidRPr="00852F77" w:rsidRDefault="00852F77" w:rsidP="00852F77">
            <w:r w:rsidRPr="00852F77">
              <w:t>Viewed by the virus as a high-calorie fatty lipid food source</w:t>
            </w:r>
          </w:p>
        </w:tc>
      </w:tr>
      <w:tr w:rsidR="00852F77" w:rsidRPr="00852F77" w14:paraId="3B53CE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4CE8CD" w14:textId="77777777" w:rsidR="00852F77" w:rsidRPr="00852F77" w:rsidRDefault="00852F77" w:rsidP="00852F77">
            <w:r w:rsidRPr="00852F77">
              <w:rPr>
                <w:b/>
                <w:bCs/>
              </w:rPr>
              <w:t>Damage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8BDD89" w14:textId="77777777" w:rsidR="00852F77" w:rsidRPr="00852F77" w:rsidRDefault="00852F77" w:rsidP="00852F77">
            <w:r w:rsidRPr="00852F77">
              <w:rPr>
                <w:b/>
                <w:bCs/>
              </w:rPr>
              <w:t>Acute Demyelination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0BE9B2C" w14:textId="0F1C254E" w:rsidR="00852F77" w:rsidRPr="00852F77" w:rsidRDefault="00852F77" w:rsidP="00852F77">
            <w:r w:rsidRPr="00852F77">
              <w:t>Removal of insulation leads to "short circuits" and signal decay</w:t>
            </w:r>
          </w:p>
        </w:tc>
      </w:tr>
      <w:tr w:rsidR="00852F77" w:rsidRPr="00852F77" w14:paraId="72E8A0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3877E2" w14:textId="77777777" w:rsidR="00852F77" w:rsidRPr="00852F77" w:rsidRDefault="00852F77" w:rsidP="00852F77">
            <w:r w:rsidRPr="00852F77">
              <w:rPr>
                <w:b/>
                <w:bCs/>
              </w:rPr>
              <w:t>Symptoms</w:t>
            </w:r>
          </w:p>
        </w:tc>
        <w:tc>
          <w:tcPr>
            <w:tcW w:w="0" w:type="auto"/>
            <w:tcBorders>
              <w:top w:val="single" w:sz="6" w:space="0" w:color="auto"/>
              <w:left w:val="single" w:sz="6" w:space="0" w:color="auto"/>
              <w:bottom w:val="single" w:sz="6" w:space="0" w:color="auto"/>
              <w:right w:val="single" w:sz="6" w:space="0" w:color="auto"/>
            </w:tcBorders>
            <w:vAlign w:val="center"/>
            <w:hideMark/>
          </w:tcPr>
          <w:p w14:paraId="265BE6E1" w14:textId="77777777" w:rsidR="00852F77" w:rsidRPr="00852F77" w:rsidRDefault="00852F77" w:rsidP="00852F77">
            <w:r w:rsidRPr="00852F77">
              <w:rPr>
                <w:b/>
                <w:bCs/>
              </w:rPr>
              <w:t>Electrical Failure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EB50E0C" w14:textId="0CC7E0DC" w:rsidR="00852F77" w:rsidRPr="00852F77" w:rsidRDefault="00852F77" w:rsidP="00852F77">
            <w:r w:rsidRPr="00852F77">
              <w:t>Manifests as seizures, tremors, spasms, and speech degradation</w:t>
            </w:r>
          </w:p>
        </w:tc>
      </w:tr>
      <w:tr w:rsidR="00852F77" w:rsidRPr="00852F77" w14:paraId="69A022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69D1A9" w14:textId="77777777" w:rsidR="00852F77" w:rsidRPr="00852F77" w:rsidRDefault="00852F77" w:rsidP="00852F77">
            <w:r w:rsidRPr="00852F77">
              <w:rPr>
                <w:b/>
                <w:bCs/>
              </w:rPr>
              <w:t>Diagnosis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339D2A1F" w14:textId="77777777" w:rsidR="00852F77" w:rsidRPr="00852F77" w:rsidRDefault="00852F77" w:rsidP="00852F77">
            <w:r w:rsidRPr="00852F77">
              <w:rPr>
                <w:b/>
                <w:bCs/>
              </w:rPr>
              <w:t>Common Misdiagnosis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65A60E" w14:textId="7D70F706" w:rsidR="00852F77" w:rsidRPr="00852F77" w:rsidRDefault="00852F77" w:rsidP="00852F77">
            <w:r w:rsidRPr="00852F77">
              <w:t>Often identified as Multiple Sclerosis (M.S.), Parkinson's, or Epilepsy</w:t>
            </w:r>
          </w:p>
        </w:tc>
      </w:tr>
      <w:tr w:rsidR="00852F77" w:rsidRPr="00852F77" w14:paraId="236445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6409C2" w14:textId="77777777" w:rsidR="00852F77" w:rsidRPr="00852F77" w:rsidRDefault="00852F77" w:rsidP="00852F77">
            <w:r w:rsidRPr="00852F77">
              <w:rPr>
                <w:b/>
                <w:bCs/>
              </w:rPr>
              <w:t>Treatment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BD737E8" w14:textId="77777777" w:rsidR="00852F77" w:rsidRPr="00852F77" w:rsidRDefault="00852F77" w:rsidP="00852F77">
            <w:r w:rsidRPr="00852F77">
              <w:rPr>
                <w:b/>
                <w:bCs/>
              </w:rPr>
              <w:t>Intervention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A88B6B8" w14:textId="0D2280C3" w:rsidR="00852F77" w:rsidRPr="00852F77" w:rsidRDefault="00852F77" w:rsidP="00852F77">
            <w:r w:rsidRPr="00852F77">
              <w:t>1. Removal: High-pH alkaline treatments to halt infection</w:t>
            </w:r>
          </w:p>
          <w:p w14:paraId="39D67900" w14:textId="77777777" w:rsidR="00852F77" w:rsidRPr="00852F77" w:rsidRDefault="00852F77" w:rsidP="00852F77">
            <w:r w:rsidRPr="00852F77">
              <w:br/>
            </w:r>
          </w:p>
          <w:p w14:paraId="73ECCBC4" w14:textId="0EB7AA70" w:rsidR="00852F77" w:rsidRPr="00852F77" w:rsidRDefault="00852F77" w:rsidP="00852F77">
            <w:r w:rsidRPr="00852F77">
              <w:t>2. Wiring Repair: Zinc supplementation</w:t>
            </w:r>
          </w:p>
          <w:p w14:paraId="5E520514" w14:textId="77777777" w:rsidR="00852F77" w:rsidRPr="00852F77" w:rsidRDefault="00852F77" w:rsidP="00852F77">
            <w:r w:rsidRPr="00852F77">
              <w:br/>
            </w:r>
          </w:p>
          <w:p w14:paraId="0B99B93E" w14:textId="4D72757C" w:rsidR="00852F77" w:rsidRPr="00852F77" w:rsidRDefault="00852F77" w:rsidP="00852F77">
            <w:r w:rsidRPr="00852F77">
              <w:t xml:space="preserve">3. Insulation Repair: Collagen, MSM, and Glucosamine </w:t>
            </w:r>
          </w:p>
        </w:tc>
      </w:tr>
    </w:tbl>
    <w:p w14:paraId="48E0E8E2" w14:textId="3E6958C5" w:rsidR="00FA7C85" w:rsidRPr="00852F77" w:rsidRDefault="00852F77" w:rsidP="00FA7C85">
      <w:pPr>
        <w:rPr>
          <w:i/>
          <w:iCs/>
        </w:rPr>
      </w:pPr>
      <w:r w:rsidRPr="00852F77">
        <w:rPr>
          <w:i/>
          <w:iCs/>
        </w:rPr>
        <w:t xml:space="preserve">Table 3: </w:t>
      </w:r>
      <w:r w:rsidRPr="00852F77">
        <w:rPr>
          <w:i/>
          <w:iCs/>
        </w:rPr>
        <w:t>This table summarizes the "Associated Disease" section, linking the consumption of Myelin to specific diagnoses and proposed regenerative solutions.</w:t>
      </w:r>
    </w:p>
    <w:p w14:paraId="441AEA47" w14:textId="77777777" w:rsidR="00FA7C85" w:rsidRDefault="00FA7C85" w:rsidP="00FA7C85"/>
    <w:p w14:paraId="5CF13D97" w14:textId="77777777" w:rsidR="00FA7C85" w:rsidRDefault="00FA7C85" w:rsidP="00FA7C85"/>
    <w:p w14:paraId="331DB8E2" w14:textId="77777777" w:rsidR="00852F77" w:rsidRDefault="00852F77" w:rsidP="00FA7C85"/>
    <w:p w14:paraId="45BA5FA3" w14:textId="77777777" w:rsidR="00852F77" w:rsidRDefault="00852F77" w:rsidP="00FA7C85"/>
    <w:p w14:paraId="37AF975D" w14:textId="77777777" w:rsidR="00852F77" w:rsidRDefault="00852F77" w:rsidP="00FA7C85"/>
    <w:p w14:paraId="70E36D3E" w14:textId="77777777" w:rsidR="00852F77" w:rsidRDefault="00852F77" w:rsidP="00FA7C85"/>
    <w:p w14:paraId="1F32DDB7" w14:textId="77777777" w:rsidR="00852F77" w:rsidRDefault="00852F77" w:rsidP="00FA7C85"/>
    <w:p w14:paraId="7AB8B7F3" w14:textId="658E27A5" w:rsidR="00840571" w:rsidRPr="00840571" w:rsidRDefault="00840571" w:rsidP="00840571">
      <w:pPr>
        <w:pStyle w:val="ListParagraph"/>
        <w:numPr>
          <w:ilvl w:val="0"/>
          <w:numId w:val="11"/>
        </w:numPr>
        <w:rPr>
          <w:b/>
          <w:bCs/>
        </w:rPr>
      </w:pPr>
      <w:r w:rsidRPr="00840571">
        <w:rPr>
          <w:b/>
          <w:bCs/>
        </w:rPr>
        <w:lastRenderedPageBreak/>
        <w:t>Exponential Reproduction and Tritium Synthesis</w:t>
      </w:r>
    </w:p>
    <w:p w14:paraId="1B75E170" w14:textId="77777777" w:rsidR="00840571" w:rsidRPr="00BC3906" w:rsidRDefault="00840571" w:rsidP="00840571">
      <w:r w:rsidRPr="00BC3906">
        <w:t xml:space="preserve">The reproductive capability of the HIV-Pycnogonid is directly linked to its chemical composition. As a "strong acid" species, HIV </w:t>
      </w:r>
      <w:proofErr w:type="gramStart"/>
      <w:r w:rsidRPr="00BC3906">
        <w:t>is capable of producing</w:t>
      </w:r>
      <w:proofErr w:type="gramEnd"/>
      <w:r w:rsidRPr="00BC3906">
        <w:t xml:space="preserve"> significant volumes of Tritium ($^3H$) via the interaction of its acidic components with body water ($H_2O$).</w:t>
      </w:r>
    </w:p>
    <w:p w14:paraId="1456386B" w14:textId="77777777" w:rsidR="00840571" w:rsidRPr="00BC3906" w:rsidRDefault="00840571" w:rsidP="00840571">
      <w:pPr>
        <w:numPr>
          <w:ilvl w:val="0"/>
          <w:numId w:val="12"/>
        </w:numPr>
      </w:pPr>
      <w:r w:rsidRPr="00BC3906">
        <w:rPr>
          <w:b/>
          <w:bCs/>
        </w:rPr>
        <w:t>Tritium Production:</w:t>
      </w:r>
      <w:r w:rsidRPr="00BC3906">
        <w:t xml:space="preserve"> The production of Tritium makes the virus highly radioactive. This radioactivity is not merely a byproduct but a fuel source for the exponential growth of the species.</w:t>
      </w:r>
    </w:p>
    <w:p w14:paraId="4ABF1339" w14:textId="77777777" w:rsidR="00840571" w:rsidRPr="00BC3906" w:rsidRDefault="00840571" w:rsidP="00840571">
      <w:pPr>
        <w:numPr>
          <w:ilvl w:val="0"/>
          <w:numId w:val="12"/>
        </w:numPr>
      </w:pPr>
      <w:r w:rsidRPr="00BC3906">
        <w:rPr>
          <w:b/>
          <w:bCs/>
        </w:rPr>
        <w:t>Meltdown Risks:</w:t>
      </w:r>
      <w:r w:rsidRPr="00BC3906">
        <w:t xml:space="preserve"> Any attempt to treat this infection with unmedicated alkaline degradation risks a "meltdown" of the Pycnogonid species into a </w:t>
      </w:r>
      <w:r w:rsidRPr="00BC3906">
        <w:rPr>
          <w:i/>
          <w:iCs/>
        </w:rPr>
        <w:t>Plasmodium</w:t>
      </w:r>
      <w:r w:rsidRPr="00BC3906">
        <w:t xml:space="preserve"> parasite state, creating liquid sepsis within the body.</w:t>
      </w:r>
    </w:p>
    <w:p w14:paraId="1F514DF2" w14:textId="77777777" w:rsidR="00840571" w:rsidRPr="00BC3906" w:rsidRDefault="00840571" w:rsidP="00840571">
      <w:pPr>
        <w:numPr>
          <w:ilvl w:val="0"/>
          <w:numId w:val="12"/>
        </w:numPr>
      </w:pPr>
      <w:r w:rsidRPr="00BC3906">
        <w:rPr>
          <w:b/>
          <w:bCs/>
        </w:rPr>
        <w:t>The Pandemic of 12 Palps:</w:t>
      </w:r>
      <w:r w:rsidRPr="00BC3906">
        <w:t xml:space="preserve"> A standard Pycnogonid larva with two palps is dangerous; an HIV larva with twelve palps represents an exponential increase in reproductive and offensive capability. This 12-fold multiplication factor drives the rapid spread characteristic of a pandemic.</w:t>
      </w:r>
    </w:p>
    <w:p w14:paraId="0D280765" w14:textId="77777777" w:rsidR="00840571" w:rsidRPr="00BC3906" w:rsidRDefault="00840571" w:rsidP="00840571">
      <w:pPr>
        <w:numPr>
          <w:ilvl w:val="0"/>
          <w:numId w:val="12"/>
        </w:numPr>
      </w:pPr>
      <w:r w:rsidRPr="00BC3906">
        <w:rPr>
          <w:b/>
          <w:bCs/>
        </w:rPr>
        <w:t>Government Research Support:</w:t>
      </w:r>
      <w:r w:rsidRPr="00BC3906">
        <w:t xml:space="preserve"> The EPA and CDC acknowledge that Tritium is a radioactive isotope that can be metabolized and incorporated into body fluids, supporting the potential for tritiated water to exist within biological systems.</w:t>
      </w:r>
    </w:p>
    <w:p w14:paraId="6F6DAF34" w14:textId="77777777" w:rsidR="00FA7C85" w:rsidRDefault="00FA7C85"/>
    <w:p w14:paraId="0CD2D5EB" w14:textId="77777777" w:rsidR="00FA7C85" w:rsidRDefault="00FA7C85"/>
    <w:p w14:paraId="3E631B40" w14:textId="77777777" w:rsidR="00FA7C85" w:rsidRDefault="00FA7C85"/>
    <w:p w14:paraId="13C7D801" w14:textId="77777777" w:rsidR="00FA7C85" w:rsidRDefault="00FA7C85"/>
    <w:p w14:paraId="116E76C8" w14:textId="77777777" w:rsidR="00FA7C85" w:rsidRDefault="00FA7C85"/>
    <w:p w14:paraId="15E78C8B" w14:textId="77777777" w:rsidR="00FA7C85" w:rsidRDefault="00FA7C85"/>
    <w:p w14:paraId="0BFA3D75" w14:textId="77777777" w:rsidR="00FA7C85" w:rsidRDefault="00FA7C85"/>
    <w:p w14:paraId="1B72C2DC" w14:textId="77777777" w:rsidR="00FA7C85" w:rsidRDefault="00FA7C85"/>
    <w:p w14:paraId="46584C81" w14:textId="77777777" w:rsidR="00FA7C85" w:rsidRDefault="00FA7C85"/>
    <w:p w14:paraId="59FFC560" w14:textId="77777777" w:rsidR="00FA7C85" w:rsidRDefault="00FA7C85"/>
    <w:p w14:paraId="7945EAFE" w14:textId="77777777" w:rsidR="00FA7C85" w:rsidRDefault="00FA7C85"/>
    <w:p w14:paraId="7C11AB4E" w14:textId="77777777" w:rsidR="00FA7C85" w:rsidRDefault="00FA7C85"/>
    <w:p w14:paraId="2868C6AC" w14:textId="27A85E1F" w:rsidR="00FA7C85" w:rsidRPr="00840571" w:rsidRDefault="00840571">
      <w:pPr>
        <w:rPr>
          <w:b/>
          <w:bCs/>
        </w:rPr>
      </w:pPr>
      <w:r w:rsidRPr="00840571">
        <w:rPr>
          <w:b/>
          <w:bCs/>
        </w:rPr>
        <w:lastRenderedPageBreak/>
        <w:t>References:</w:t>
      </w:r>
    </w:p>
    <w:p w14:paraId="3BA032E2" w14:textId="77777777" w:rsidR="00840571" w:rsidRPr="00840571" w:rsidRDefault="00840571" w:rsidP="00840571">
      <w:r w:rsidRPr="00840571">
        <w:t>Here are the sources based on the documents and links you provided, formatted in APA style.</w:t>
      </w:r>
    </w:p>
    <w:p w14:paraId="0BCCE71D" w14:textId="77777777" w:rsidR="00840571" w:rsidRPr="00840571" w:rsidRDefault="00840571" w:rsidP="00840571">
      <w:pPr>
        <w:rPr>
          <w:b/>
          <w:bCs/>
        </w:rPr>
      </w:pPr>
      <w:r w:rsidRPr="00840571">
        <w:rPr>
          <w:b/>
          <w:bCs/>
        </w:rPr>
        <w:t>Primary Documents (Lectures &amp; Intelligence Reports)</w:t>
      </w:r>
    </w:p>
    <w:p w14:paraId="4ECB034C" w14:textId="77777777" w:rsidR="00840571" w:rsidRPr="00840571" w:rsidRDefault="00840571" w:rsidP="00840571">
      <w:pPr>
        <w:numPr>
          <w:ilvl w:val="0"/>
          <w:numId w:val="14"/>
        </w:numPr>
      </w:pPr>
      <w:r w:rsidRPr="00840571">
        <w:rPr>
          <w:b/>
          <w:bCs/>
        </w:rPr>
        <w:t>Hofstad, C. A.</w:t>
      </w:r>
      <w:r w:rsidRPr="00840571">
        <w:t xml:space="preserve"> (2024, June 12). </w:t>
      </w:r>
      <w:r w:rsidRPr="00840571">
        <w:rPr>
          <w:i/>
          <w:iCs/>
        </w:rPr>
        <w:t>Bright Strike: Decomposition of glucose in the brain and its effects</w:t>
      </w:r>
      <w:r w:rsidRPr="00840571">
        <w:t xml:space="preserve">. ENSE Intelligence; United States Department of Defense. </w:t>
      </w:r>
      <w:r w:rsidRPr="00840571">
        <w:rPr>
          <w:vertAlign w:val="superscript"/>
        </w:rPr>
        <w:t>1111</w:t>
      </w:r>
    </w:p>
    <w:p w14:paraId="5D4A6A8D" w14:textId="77777777" w:rsidR="00840571" w:rsidRPr="00840571" w:rsidRDefault="00840571" w:rsidP="00840571">
      <w:pPr>
        <w:numPr>
          <w:ilvl w:val="0"/>
          <w:numId w:val="14"/>
        </w:numPr>
      </w:pPr>
      <w:r w:rsidRPr="00840571">
        <w:rPr>
          <w:b/>
          <w:bCs/>
        </w:rPr>
        <w:t>Hofstad, C. A.</w:t>
      </w:r>
      <w:r w:rsidRPr="00840571">
        <w:t xml:space="preserve"> (2023). </w:t>
      </w:r>
      <w:r w:rsidRPr="00840571">
        <w:rPr>
          <w:i/>
          <w:iCs/>
        </w:rPr>
        <w:t>CMC Dr. Hofstad USMC Lecture I: Cancer analysis</w:t>
      </w:r>
      <w:r w:rsidRPr="00840571">
        <w:t xml:space="preserve">. United States Army Medical Research Institute of Infectious Diseases (USAMRIID); Fred Hutchinson Cancer Research Center. </w:t>
      </w:r>
      <w:r w:rsidRPr="00840571">
        <w:rPr>
          <w:vertAlign w:val="superscript"/>
        </w:rPr>
        <w:t>222222222</w:t>
      </w:r>
    </w:p>
    <w:p w14:paraId="0AE68B4D" w14:textId="77777777" w:rsidR="00840571" w:rsidRPr="00840571" w:rsidRDefault="00840571" w:rsidP="00840571">
      <w:pPr>
        <w:rPr>
          <w:b/>
          <w:bCs/>
        </w:rPr>
      </w:pPr>
      <w:r w:rsidRPr="00840571">
        <w:rPr>
          <w:b/>
          <w:bCs/>
        </w:rPr>
        <w:t>Supporting Scientific Sources (Anatomy, Neurology, &amp; Bioluminescence)</w:t>
      </w:r>
    </w:p>
    <w:p w14:paraId="497AC7EA" w14:textId="77777777" w:rsidR="00840571" w:rsidRPr="00840571" w:rsidRDefault="00840571" w:rsidP="00840571">
      <w:pPr>
        <w:numPr>
          <w:ilvl w:val="0"/>
          <w:numId w:val="15"/>
        </w:numPr>
      </w:pPr>
      <w:r w:rsidRPr="00840571">
        <w:rPr>
          <w:b/>
          <w:bCs/>
        </w:rPr>
        <w:t>Animal Diversity Web.</w:t>
      </w:r>
      <w:r w:rsidRPr="00840571">
        <w:t xml:space="preserve"> (n.d.). </w:t>
      </w:r>
      <w:r w:rsidRPr="00840571">
        <w:rPr>
          <w:i/>
          <w:iCs/>
        </w:rPr>
        <w:t>Pycnogonida: Sea spiders</w:t>
      </w:r>
      <w:r w:rsidRPr="00840571">
        <w:t xml:space="preserve">. University of Michigan Museum of Zoology. Retrieved from </w:t>
      </w:r>
      <w:hyperlink r:id="rId8" w:tgtFrame="_blank" w:history="1">
        <w:r w:rsidRPr="00840571">
          <w:rPr>
            <w:rStyle w:val="Hyperlink"/>
          </w:rPr>
          <w:t>https://animaldiversity.org/accounts/Pycnogonida/</w:t>
        </w:r>
      </w:hyperlink>
      <w:r w:rsidRPr="00840571">
        <w:t xml:space="preserve"> </w:t>
      </w:r>
      <w:r w:rsidRPr="00840571">
        <w:rPr>
          <w:vertAlign w:val="superscript"/>
        </w:rPr>
        <w:t>3</w:t>
      </w:r>
    </w:p>
    <w:p w14:paraId="065425AB" w14:textId="77777777" w:rsidR="00840571" w:rsidRPr="00840571" w:rsidRDefault="00840571" w:rsidP="00840571">
      <w:pPr>
        <w:numPr>
          <w:ilvl w:val="0"/>
          <w:numId w:val="15"/>
        </w:numPr>
      </w:pPr>
      <w:r w:rsidRPr="00840571">
        <w:rPr>
          <w:b/>
          <w:bCs/>
        </w:rPr>
        <w:t>Australasian Arachnology Society.</w:t>
      </w:r>
      <w:r w:rsidRPr="00840571">
        <w:t xml:space="preserve"> (n.d.). </w:t>
      </w:r>
      <w:r w:rsidRPr="00840571">
        <w:rPr>
          <w:i/>
          <w:iCs/>
        </w:rPr>
        <w:t>Pycnogonida</w:t>
      </w:r>
      <w:r w:rsidRPr="00840571">
        <w:t xml:space="preserve">. Retrieved from </w:t>
      </w:r>
      <w:hyperlink r:id="rId9" w:tgtFrame="_blank" w:history="1">
        <w:r w:rsidRPr="00840571">
          <w:rPr>
            <w:rStyle w:val="Hyperlink"/>
          </w:rPr>
          <w:t>http://www.australasian-arachnology.org/arachnology/pycnogonida/</w:t>
        </w:r>
      </w:hyperlink>
      <w:r w:rsidRPr="00840571">
        <w:t xml:space="preserve"> </w:t>
      </w:r>
      <w:r w:rsidRPr="00840571">
        <w:rPr>
          <w:vertAlign w:val="superscript"/>
        </w:rPr>
        <w:t>4</w:t>
      </w:r>
    </w:p>
    <w:p w14:paraId="6535B370" w14:textId="77777777" w:rsidR="00840571" w:rsidRPr="00840571" w:rsidRDefault="00840571" w:rsidP="00840571">
      <w:pPr>
        <w:numPr>
          <w:ilvl w:val="0"/>
          <w:numId w:val="15"/>
        </w:numPr>
      </w:pPr>
      <w:proofErr w:type="spellStart"/>
      <w:r w:rsidRPr="00840571">
        <w:rPr>
          <w:b/>
          <w:bCs/>
        </w:rPr>
        <w:t>Ballanyi</w:t>
      </w:r>
      <w:proofErr w:type="spellEnd"/>
      <w:r w:rsidRPr="00840571">
        <w:rPr>
          <w:b/>
          <w:bCs/>
        </w:rPr>
        <w:t>, K., &amp; Ruyle, M.</w:t>
      </w:r>
      <w:r w:rsidRPr="00840571">
        <w:t xml:space="preserve"> (2021, January 28). </w:t>
      </w:r>
      <w:r w:rsidRPr="00840571">
        <w:rPr>
          <w:i/>
          <w:iCs/>
        </w:rPr>
        <w:t>How do flashing lights trigger epileptic seizures?</w:t>
      </w:r>
      <w:r w:rsidRPr="00840571">
        <w:t xml:space="preserve"> BrainFacts.org; Society for Neuroscience. Retrieved from </w:t>
      </w:r>
      <w:hyperlink r:id="rId10" w:tgtFrame="_blank" w:history="1">
        <w:r w:rsidRPr="00840571">
          <w:rPr>
            <w:rStyle w:val="Hyperlink"/>
          </w:rPr>
          <w:t>https://www.brainfacts.org/diseases-and-disorders/epilepsy/2021/how-do-flashing-lights-trigger-epileptic-seizures-012821</w:t>
        </w:r>
      </w:hyperlink>
      <w:r w:rsidRPr="00840571">
        <w:t xml:space="preserve"> </w:t>
      </w:r>
      <w:r w:rsidRPr="00840571">
        <w:rPr>
          <w:vertAlign w:val="superscript"/>
        </w:rPr>
        <w:t>5</w:t>
      </w:r>
    </w:p>
    <w:p w14:paraId="5831B0DE" w14:textId="77777777" w:rsidR="00840571" w:rsidRPr="00840571" w:rsidRDefault="00840571" w:rsidP="00840571">
      <w:pPr>
        <w:numPr>
          <w:ilvl w:val="0"/>
          <w:numId w:val="15"/>
        </w:numPr>
      </w:pPr>
      <w:r w:rsidRPr="00840571">
        <w:rPr>
          <w:b/>
          <w:bCs/>
        </w:rPr>
        <w:t>Brenneis, G., Arango, C. P., &amp; Scholtz, G.</w:t>
      </w:r>
      <w:r w:rsidRPr="00840571">
        <w:t xml:space="preserve"> (2018). The visual pathway in sea spiders (Pycnogonida). </w:t>
      </w:r>
      <w:r w:rsidRPr="00840571">
        <w:rPr>
          <w:i/>
          <w:iCs/>
        </w:rPr>
        <w:t>Frontiers in Zoology</w:t>
      </w:r>
      <w:r w:rsidRPr="00840571">
        <w:t xml:space="preserve">, </w:t>
      </w:r>
      <w:r w:rsidRPr="00840571">
        <w:rPr>
          <w:i/>
          <w:iCs/>
        </w:rPr>
        <w:t>15</w:t>
      </w:r>
      <w:r w:rsidRPr="00840571">
        <w:t xml:space="preserve">(1). </w:t>
      </w:r>
      <w:hyperlink r:id="rId11" w:tgtFrame="_blank" w:history="1">
        <w:r w:rsidRPr="00840571">
          <w:rPr>
            <w:rStyle w:val="Hyperlink"/>
          </w:rPr>
          <w:t>https://doi.org/10.1186/s12983-018-0250-4</w:t>
        </w:r>
      </w:hyperlink>
      <w:r w:rsidRPr="00840571">
        <w:t xml:space="preserve"> </w:t>
      </w:r>
      <w:r w:rsidRPr="00840571">
        <w:rPr>
          <w:vertAlign w:val="superscript"/>
        </w:rPr>
        <w:t>6</w:t>
      </w:r>
    </w:p>
    <w:p w14:paraId="055B250B" w14:textId="77777777" w:rsidR="00840571" w:rsidRPr="00840571" w:rsidRDefault="00840571" w:rsidP="00840571">
      <w:pPr>
        <w:numPr>
          <w:ilvl w:val="0"/>
          <w:numId w:val="15"/>
        </w:numPr>
      </w:pPr>
      <w:r w:rsidRPr="00840571">
        <w:rPr>
          <w:b/>
          <w:bCs/>
        </w:rPr>
        <w:t>Coral Morphologic.</w:t>
      </w:r>
      <w:r w:rsidRPr="00840571">
        <w:t xml:space="preserve"> (2009, April 7). </w:t>
      </w:r>
      <w:r w:rsidRPr="00840571">
        <w:rPr>
          <w:i/>
          <w:iCs/>
        </w:rPr>
        <w:t>Fluorescent pycnogonid sea spider</w:t>
      </w:r>
      <w:r w:rsidRPr="00840571">
        <w:t xml:space="preserve">. Retrieved from </w:t>
      </w:r>
      <w:hyperlink r:id="rId12" w:tgtFrame="_blank" w:history="1">
        <w:r w:rsidRPr="00840571">
          <w:rPr>
            <w:rStyle w:val="Hyperlink"/>
          </w:rPr>
          <w:t>https://coralmorphologic.com/b/2009/04/07/fluorescent-pycnogonid-sea-spider</w:t>
        </w:r>
      </w:hyperlink>
      <w:r w:rsidRPr="00840571">
        <w:t xml:space="preserve"> </w:t>
      </w:r>
      <w:r w:rsidRPr="00840571">
        <w:rPr>
          <w:vertAlign w:val="superscript"/>
        </w:rPr>
        <w:t>7</w:t>
      </w:r>
    </w:p>
    <w:p w14:paraId="14A8DC28" w14:textId="77777777" w:rsidR="00840571" w:rsidRPr="00840571" w:rsidRDefault="00840571" w:rsidP="00840571">
      <w:pPr>
        <w:numPr>
          <w:ilvl w:val="0"/>
          <w:numId w:val="15"/>
        </w:numPr>
      </w:pPr>
      <w:r w:rsidRPr="00840571">
        <w:rPr>
          <w:b/>
          <w:bCs/>
        </w:rPr>
        <w:t>Epilepsy Foundation.</w:t>
      </w:r>
      <w:r w:rsidRPr="00840571">
        <w:t xml:space="preserve"> (n.d.). </w:t>
      </w:r>
      <w:r w:rsidRPr="00840571">
        <w:rPr>
          <w:i/>
          <w:iCs/>
        </w:rPr>
        <w:t>Photosensitivity and seizures</w:t>
      </w:r>
      <w:r w:rsidRPr="00840571">
        <w:t xml:space="preserve">. Retrieved from </w:t>
      </w:r>
      <w:hyperlink r:id="rId13" w:tgtFrame="_blank" w:history="1">
        <w:r w:rsidRPr="00840571">
          <w:rPr>
            <w:rStyle w:val="Hyperlink"/>
          </w:rPr>
          <w:t>https://www.epilepsy.com/what-is-epilepsy/seizure-triggers/photosensitivity</w:t>
        </w:r>
      </w:hyperlink>
      <w:r w:rsidRPr="00840571">
        <w:t xml:space="preserve"> </w:t>
      </w:r>
      <w:r w:rsidRPr="00840571">
        <w:rPr>
          <w:vertAlign w:val="superscript"/>
        </w:rPr>
        <w:t>8</w:t>
      </w:r>
    </w:p>
    <w:p w14:paraId="2D12B71C" w14:textId="77777777" w:rsidR="00840571" w:rsidRPr="00840571" w:rsidRDefault="00840571" w:rsidP="00840571">
      <w:pPr>
        <w:numPr>
          <w:ilvl w:val="0"/>
          <w:numId w:val="15"/>
        </w:numPr>
      </w:pPr>
      <w:r w:rsidRPr="00840571">
        <w:rPr>
          <w:b/>
          <w:bCs/>
        </w:rPr>
        <w:t>Harding, G. F., &amp; Fylan, F.</w:t>
      </w:r>
      <w:r w:rsidRPr="00840571">
        <w:t xml:space="preserve"> (1999). Two cases of photosensitive epilepsy induced by flickering light. </w:t>
      </w:r>
      <w:r w:rsidRPr="00840571">
        <w:rPr>
          <w:i/>
          <w:iCs/>
        </w:rPr>
        <w:t>Epilepsia</w:t>
      </w:r>
      <w:r w:rsidRPr="00840571">
        <w:t xml:space="preserve">, </w:t>
      </w:r>
      <w:r w:rsidRPr="00840571">
        <w:rPr>
          <w:i/>
          <w:iCs/>
        </w:rPr>
        <w:t>40</w:t>
      </w:r>
      <w:r w:rsidRPr="00840571">
        <w:t xml:space="preserve">(s4). (Referencing general content from source file regarding photosensitivity studies). </w:t>
      </w:r>
      <w:r w:rsidRPr="00840571">
        <w:rPr>
          <w:vertAlign w:val="superscript"/>
        </w:rPr>
        <w:t>9</w:t>
      </w:r>
    </w:p>
    <w:p w14:paraId="42077913" w14:textId="77777777" w:rsidR="00840571" w:rsidRPr="00840571" w:rsidRDefault="00840571" w:rsidP="00840571">
      <w:pPr>
        <w:numPr>
          <w:ilvl w:val="0"/>
          <w:numId w:val="15"/>
        </w:numPr>
      </w:pPr>
      <w:r w:rsidRPr="00840571">
        <w:rPr>
          <w:b/>
          <w:bCs/>
        </w:rPr>
        <w:lastRenderedPageBreak/>
        <w:t>WebMD.</w:t>
      </w:r>
      <w:r w:rsidRPr="00840571">
        <w:t xml:space="preserve"> (n.d.). </w:t>
      </w:r>
      <w:r w:rsidRPr="00840571">
        <w:rPr>
          <w:i/>
          <w:iCs/>
        </w:rPr>
        <w:t>Photosensitive epilepsy: Symptoms, causes, and treatment</w:t>
      </w:r>
      <w:r w:rsidRPr="00840571">
        <w:t xml:space="preserve">. Retrieved from </w:t>
      </w:r>
      <w:hyperlink r:id="rId14" w:tgtFrame="_blank" w:history="1">
        <w:r w:rsidRPr="00840571">
          <w:rPr>
            <w:rStyle w:val="Hyperlink"/>
          </w:rPr>
          <w:t>https://www.webmd.com/epilepsy/guide/photosensitive-epilepsy-symptoms-causes-treatment</w:t>
        </w:r>
      </w:hyperlink>
      <w:r w:rsidRPr="00840571">
        <w:t xml:space="preserve"> </w:t>
      </w:r>
      <w:r w:rsidRPr="00840571">
        <w:rPr>
          <w:vertAlign w:val="superscript"/>
        </w:rPr>
        <w:t>10</w:t>
      </w:r>
    </w:p>
    <w:p w14:paraId="1651A802" w14:textId="77777777" w:rsidR="00840571" w:rsidRDefault="00840571"/>
    <w:p w14:paraId="7D6AB056" w14:textId="77777777" w:rsidR="00FA7C85" w:rsidRDefault="00FA7C85"/>
    <w:p w14:paraId="5786F29C" w14:textId="77777777" w:rsidR="00FA7C85" w:rsidRDefault="00FA7C85"/>
    <w:p w14:paraId="43D08132" w14:textId="77777777" w:rsidR="00FA7C85" w:rsidRDefault="00FA7C85"/>
    <w:p w14:paraId="616250D4" w14:textId="77777777" w:rsidR="00FA7C85" w:rsidRDefault="00FA7C85"/>
    <w:p w14:paraId="09370D46" w14:textId="77777777" w:rsidR="00840571" w:rsidRDefault="00840571"/>
    <w:p w14:paraId="7A6B39F9" w14:textId="77777777" w:rsidR="00840571" w:rsidRDefault="00840571"/>
    <w:p w14:paraId="403EF0D6" w14:textId="77777777" w:rsidR="00840571" w:rsidRDefault="00840571"/>
    <w:p w14:paraId="1F3E65CD" w14:textId="77777777" w:rsidR="00840571" w:rsidRDefault="00840571"/>
    <w:p w14:paraId="626F8508" w14:textId="77777777" w:rsidR="00840571" w:rsidRDefault="00840571"/>
    <w:p w14:paraId="5EB53B17" w14:textId="77777777" w:rsidR="00840571" w:rsidRDefault="00840571"/>
    <w:p w14:paraId="0E078674" w14:textId="77777777" w:rsidR="00840571" w:rsidRDefault="00840571"/>
    <w:p w14:paraId="78E68BFB" w14:textId="77777777" w:rsidR="00840571" w:rsidRDefault="00840571"/>
    <w:p w14:paraId="752CAC24" w14:textId="77777777" w:rsidR="00FA7C85" w:rsidRDefault="00FA7C85"/>
    <w:p w14:paraId="0730E4A4" w14:textId="77777777" w:rsidR="00FA7C85" w:rsidRDefault="00FA7C85"/>
    <w:p w14:paraId="55737423" w14:textId="77777777" w:rsidR="00FA7C85" w:rsidRDefault="00FA7C85" w:rsidP="00FA7C85">
      <w:pPr>
        <w:jc w:val="right"/>
      </w:pPr>
      <w:r>
        <w:t>Sincerely,</w:t>
      </w:r>
    </w:p>
    <w:p w14:paraId="493B3A9B" w14:textId="77777777" w:rsidR="00FA7C85" w:rsidRPr="00965649" w:rsidRDefault="00FA7C85" w:rsidP="00FA7C85">
      <w:pPr>
        <w:jc w:val="right"/>
        <w:rPr>
          <w:rFonts w:ascii="Inter" w:hAnsi="Inter"/>
          <w:b/>
          <w:bCs/>
        </w:rPr>
      </w:pPr>
      <w:r w:rsidRPr="00965649">
        <w:rPr>
          <w:rFonts w:ascii="Inter" w:hAnsi="Inter"/>
          <w:b/>
          <w:bCs/>
        </w:rPr>
        <w:t>Dr. Correo “Cory” Andrew Hofstad Med Sci. Educ, PO, ND, DO, PharmD, OEM, GPM, Psych, MD, JSD, JD, SEP, MPH, PhD, MBA/COGS, MLSCM, MDiv</w:t>
      </w:r>
    </w:p>
    <w:p w14:paraId="004428A0" w14:textId="77777777" w:rsidR="00FA7C85" w:rsidRPr="00965649" w:rsidRDefault="00FA7C85" w:rsidP="00FA7C85">
      <w:pPr>
        <w:jc w:val="right"/>
        <w:rPr>
          <w:rFonts w:ascii="Inter" w:hAnsi="Inter"/>
          <w:b/>
          <w:bCs/>
        </w:rPr>
      </w:pPr>
      <w:r w:rsidRPr="00965649">
        <w:rPr>
          <w:rFonts w:ascii="Inter" w:hAnsi="Inter"/>
          <w:noProof/>
        </w:rPr>
        <w:drawing>
          <wp:anchor distT="0" distB="0" distL="114300" distR="114300" simplePos="0" relativeHeight="251659264" behindDoc="1" locked="0" layoutInCell="1" allowOverlap="1" wp14:anchorId="35F3D9D5" wp14:editId="66F89FB0">
            <wp:simplePos x="0" y="0"/>
            <wp:positionH relativeFrom="margin">
              <wp:posOffset>3919220</wp:posOffset>
            </wp:positionH>
            <wp:positionV relativeFrom="paragraph">
              <wp:posOffset>5080</wp:posOffset>
            </wp:positionV>
            <wp:extent cx="2036445" cy="1146810"/>
            <wp:effectExtent l="0" t="0" r="1905" b="0"/>
            <wp:wrapNone/>
            <wp:docPr id="1755395621" name="Picture 2" descr="A black scribble on a white background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D72D35" w14:textId="77777777" w:rsidR="00FA7C85" w:rsidRPr="00965649" w:rsidRDefault="00FA7C85" w:rsidP="00FA7C85">
      <w:pPr>
        <w:jc w:val="right"/>
        <w:rPr>
          <w:rFonts w:ascii="Inter" w:hAnsi="Inter"/>
        </w:rPr>
      </w:pPr>
    </w:p>
    <w:p w14:paraId="46EE351A" w14:textId="77777777" w:rsidR="00FA7C85" w:rsidRPr="00965649" w:rsidRDefault="00FA7C85" w:rsidP="00FA7C85">
      <w:pPr>
        <w:jc w:val="right"/>
        <w:rPr>
          <w:rFonts w:ascii="Inter" w:hAnsi="Inter"/>
        </w:rPr>
      </w:pPr>
    </w:p>
    <w:p w14:paraId="3B780F6C" w14:textId="77777777" w:rsidR="00FA7C85" w:rsidRPr="00965649" w:rsidRDefault="00FA7C85" w:rsidP="00FA7C85">
      <w:pPr>
        <w:jc w:val="right"/>
        <w:rPr>
          <w:rFonts w:ascii="Inter" w:hAnsi="Inter"/>
        </w:rPr>
      </w:pPr>
    </w:p>
    <w:p w14:paraId="07F46812" w14:textId="77777777" w:rsidR="00FA7C85" w:rsidRPr="00965649" w:rsidRDefault="00FA7C85" w:rsidP="00FA7C85">
      <w:pPr>
        <w:spacing w:after="0"/>
        <w:jc w:val="right"/>
        <w:rPr>
          <w:rFonts w:ascii="Inter" w:hAnsi="Inter"/>
          <w:b/>
          <w:bCs/>
        </w:rPr>
      </w:pPr>
      <w:r w:rsidRPr="00965649">
        <w:rPr>
          <w:rFonts w:ascii="Inter" w:hAnsi="Inter"/>
          <w:b/>
          <w:bCs/>
        </w:rPr>
        <w:t>Virus Treatment Centers [</w:t>
      </w:r>
      <w:proofErr w:type="spellStart"/>
      <w:r w:rsidRPr="00965649">
        <w:rPr>
          <w:rFonts w:ascii="Inter" w:hAnsi="Inter"/>
          <w:b/>
          <w:bCs/>
        </w:rPr>
        <w:t>VirusTC</w:t>
      </w:r>
      <w:proofErr w:type="spellEnd"/>
      <w:r w:rsidRPr="00965649">
        <w:rPr>
          <w:rFonts w:ascii="Inter" w:hAnsi="Inter"/>
          <w:b/>
          <w:bCs/>
        </w:rPr>
        <w:t>]</w:t>
      </w:r>
    </w:p>
    <w:p w14:paraId="4649391B" w14:textId="77777777" w:rsidR="00FA7C85" w:rsidRPr="00965649" w:rsidRDefault="00FA7C85" w:rsidP="00FA7C85">
      <w:pPr>
        <w:spacing w:after="0"/>
        <w:jc w:val="right"/>
        <w:rPr>
          <w:rFonts w:ascii="Inter" w:hAnsi="Inter"/>
        </w:rPr>
      </w:pPr>
      <w:r w:rsidRPr="00965649">
        <w:rPr>
          <w:rFonts w:ascii="Inter" w:hAnsi="Inter"/>
        </w:rPr>
        <w:t>(425) 400-5893</w:t>
      </w:r>
    </w:p>
    <w:p w14:paraId="02208DFD" w14:textId="77777777" w:rsidR="00FA7C85" w:rsidRDefault="00FA7C85" w:rsidP="00FA7C85">
      <w:pPr>
        <w:jc w:val="right"/>
      </w:pPr>
      <w:hyperlink r:id="rId16" w:history="1">
        <w:r w:rsidRPr="00965649">
          <w:rPr>
            <w:rStyle w:val="Hyperlink"/>
            <w:rFonts w:ascii="Inter" w:hAnsi="Inter"/>
          </w:rPr>
          <w:t>drhofstad@virustreatmentcenters.com</w:t>
        </w:r>
      </w:hyperlink>
    </w:p>
    <w:sectPr w:rsidR="00FA7C85" w:rsidSect="00E6618A">
      <w:footerReference w:type="even" r:id="rId17"/>
      <w:footerReference w:type="default" r:id="rId18"/>
      <w:headerReference w:type="first" r:id="rId19"/>
      <w:footerReference w:type="firs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80101" w14:textId="77777777" w:rsidR="00C75FFD" w:rsidRDefault="00C75FFD" w:rsidP="00E6618A">
      <w:pPr>
        <w:spacing w:after="0" w:line="240" w:lineRule="auto"/>
      </w:pPr>
      <w:r>
        <w:separator/>
      </w:r>
    </w:p>
  </w:endnote>
  <w:endnote w:type="continuationSeparator" w:id="0">
    <w:p w14:paraId="1B20A28D" w14:textId="77777777" w:rsidR="00C75FFD" w:rsidRDefault="00C75FFD" w:rsidP="00E661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charset w:val="00"/>
    <w:family w:val="auto"/>
    <w:pitch w:val="variable"/>
    <w:sig w:usb0="E00002FF" w:usb1="1200A1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BF6F9" w14:textId="362E478D" w:rsidR="00441822" w:rsidRPr="00441822" w:rsidRDefault="00441822" w:rsidP="00441822">
    <w:pPr>
      <w:pStyle w:val="Footer"/>
      <w:jc w:val="center"/>
    </w:pPr>
    <w:hyperlink r:id="rId1" w:history="1">
      <w:r w:rsidRPr="00441822">
        <w:rPr>
          <w:rStyle w:val="Hyperlink"/>
        </w:rPr>
        <w:t>https://www.foxrothschild.com/education</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137DA" w14:textId="2C5C40CA" w:rsidR="00441822" w:rsidRPr="00441822" w:rsidRDefault="00441822" w:rsidP="00441822">
    <w:pPr>
      <w:pStyle w:val="Footer"/>
      <w:jc w:val="center"/>
    </w:pPr>
    <w:hyperlink r:id="rId1" w:history="1">
      <w:r w:rsidRPr="00441822">
        <w:rPr>
          <w:rStyle w:val="Hyperlink"/>
        </w:rPr>
        <w:t>https://www.foxrothschild.com/health-law</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E89C6" w14:textId="6BA602A4" w:rsidR="00441822" w:rsidRDefault="00441822" w:rsidP="00441822">
    <w:pPr>
      <w:pStyle w:val="Footer"/>
      <w:jc w:val="center"/>
    </w:pPr>
    <w:r>
      <w:t>https://virustreatmentcenters.com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B5940" w14:textId="77777777" w:rsidR="00C75FFD" w:rsidRDefault="00C75FFD" w:rsidP="00E6618A">
      <w:pPr>
        <w:spacing w:after="0" w:line="240" w:lineRule="auto"/>
      </w:pPr>
      <w:r>
        <w:separator/>
      </w:r>
    </w:p>
  </w:footnote>
  <w:footnote w:type="continuationSeparator" w:id="0">
    <w:p w14:paraId="22C6A71C" w14:textId="77777777" w:rsidR="00C75FFD" w:rsidRDefault="00C75FFD" w:rsidP="00E661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D05B6" w14:textId="15F2D6BD" w:rsidR="00E6618A" w:rsidRDefault="00E6618A" w:rsidP="00E6618A">
    <w:pPr>
      <w:pStyle w:val="Header"/>
      <w:jc w:val="right"/>
    </w:pPr>
    <w: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E7573"/>
    <w:multiLevelType w:val="multilevel"/>
    <w:tmpl w:val="1E42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E16198"/>
    <w:multiLevelType w:val="multilevel"/>
    <w:tmpl w:val="7BAC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3303A1"/>
    <w:multiLevelType w:val="multilevel"/>
    <w:tmpl w:val="EF8A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C075DC"/>
    <w:multiLevelType w:val="multilevel"/>
    <w:tmpl w:val="A4C6C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7F6BBB"/>
    <w:multiLevelType w:val="multilevel"/>
    <w:tmpl w:val="4A1C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AD479D"/>
    <w:multiLevelType w:val="multilevel"/>
    <w:tmpl w:val="17766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152BB5"/>
    <w:multiLevelType w:val="multilevel"/>
    <w:tmpl w:val="0420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0F065F"/>
    <w:multiLevelType w:val="multilevel"/>
    <w:tmpl w:val="2C40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250228"/>
    <w:multiLevelType w:val="multilevel"/>
    <w:tmpl w:val="C97E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9264F4"/>
    <w:multiLevelType w:val="multilevel"/>
    <w:tmpl w:val="7A56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B30EA1"/>
    <w:multiLevelType w:val="hybridMultilevel"/>
    <w:tmpl w:val="601EE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22467B"/>
    <w:multiLevelType w:val="multilevel"/>
    <w:tmpl w:val="288E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7E2A98"/>
    <w:multiLevelType w:val="multilevel"/>
    <w:tmpl w:val="7E7E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075E09"/>
    <w:multiLevelType w:val="multilevel"/>
    <w:tmpl w:val="B86EF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7E4E51"/>
    <w:multiLevelType w:val="multilevel"/>
    <w:tmpl w:val="78C4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0602832">
    <w:abstractNumId w:val="12"/>
  </w:num>
  <w:num w:numId="2" w16cid:durableId="586184999">
    <w:abstractNumId w:val="11"/>
  </w:num>
  <w:num w:numId="3" w16cid:durableId="320499844">
    <w:abstractNumId w:val="2"/>
  </w:num>
  <w:num w:numId="4" w16cid:durableId="213123094">
    <w:abstractNumId w:val="9"/>
  </w:num>
  <w:num w:numId="5" w16cid:durableId="935481973">
    <w:abstractNumId w:val="13"/>
  </w:num>
  <w:num w:numId="6" w16cid:durableId="230434738">
    <w:abstractNumId w:val="7"/>
  </w:num>
  <w:num w:numId="7" w16cid:durableId="1745294488">
    <w:abstractNumId w:val="14"/>
  </w:num>
  <w:num w:numId="8" w16cid:durableId="1287664044">
    <w:abstractNumId w:val="4"/>
  </w:num>
  <w:num w:numId="9" w16cid:durableId="1071275388">
    <w:abstractNumId w:val="5"/>
  </w:num>
  <w:num w:numId="10" w16cid:durableId="416248670">
    <w:abstractNumId w:val="1"/>
  </w:num>
  <w:num w:numId="11" w16cid:durableId="1640725294">
    <w:abstractNumId w:val="10"/>
  </w:num>
  <w:num w:numId="12" w16cid:durableId="248782690">
    <w:abstractNumId w:val="8"/>
  </w:num>
  <w:num w:numId="13" w16cid:durableId="1137146603">
    <w:abstractNumId w:val="3"/>
  </w:num>
  <w:num w:numId="14" w16cid:durableId="65151036">
    <w:abstractNumId w:val="0"/>
  </w:num>
  <w:num w:numId="15" w16cid:durableId="5897046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18A"/>
    <w:rsid w:val="00441822"/>
    <w:rsid w:val="00553C62"/>
    <w:rsid w:val="006845C0"/>
    <w:rsid w:val="00840571"/>
    <w:rsid w:val="00852F77"/>
    <w:rsid w:val="00AF62FE"/>
    <w:rsid w:val="00B72E6D"/>
    <w:rsid w:val="00C75FFD"/>
    <w:rsid w:val="00E6618A"/>
    <w:rsid w:val="00FA7C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3B50A"/>
  <w15:chartTrackingRefBased/>
  <w15:docId w15:val="{78044DA6-E0AE-4F04-BB82-1A8533D40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1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61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61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61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61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61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1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1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1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1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61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61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61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61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61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1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1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18A"/>
    <w:rPr>
      <w:rFonts w:eastAsiaTheme="majorEastAsia" w:cstheme="majorBidi"/>
      <w:color w:val="272727" w:themeColor="text1" w:themeTint="D8"/>
    </w:rPr>
  </w:style>
  <w:style w:type="paragraph" w:styleId="Title">
    <w:name w:val="Title"/>
    <w:basedOn w:val="Normal"/>
    <w:next w:val="Normal"/>
    <w:link w:val="TitleChar"/>
    <w:uiPriority w:val="10"/>
    <w:qFormat/>
    <w:rsid w:val="00E661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1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1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1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18A"/>
    <w:pPr>
      <w:spacing w:before="160"/>
      <w:jc w:val="center"/>
    </w:pPr>
    <w:rPr>
      <w:i/>
      <w:iCs/>
      <w:color w:val="404040" w:themeColor="text1" w:themeTint="BF"/>
    </w:rPr>
  </w:style>
  <w:style w:type="character" w:customStyle="1" w:styleId="QuoteChar">
    <w:name w:val="Quote Char"/>
    <w:basedOn w:val="DefaultParagraphFont"/>
    <w:link w:val="Quote"/>
    <w:uiPriority w:val="29"/>
    <w:rsid w:val="00E6618A"/>
    <w:rPr>
      <w:i/>
      <w:iCs/>
      <w:color w:val="404040" w:themeColor="text1" w:themeTint="BF"/>
    </w:rPr>
  </w:style>
  <w:style w:type="paragraph" w:styleId="ListParagraph">
    <w:name w:val="List Paragraph"/>
    <w:basedOn w:val="Normal"/>
    <w:uiPriority w:val="34"/>
    <w:qFormat/>
    <w:rsid w:val="00E6618A"/>
    <w:pPr>
      <w:ind w:left="720"/>
      <w:contextualSpacing/>
    </w:pPr>
  </w:style>
  <w:style w:type="character" w:styleId="IntenseEmphasis">
    <w:name w:val="Intense Emphasis"/>
    <w:basedOn w:val="DefaultParagraphFont"/>
    <w:uiPriority w:val="21"/>
    <w:qFormat/>
    <w:rsid w:val="00E6618A"/>
    <w:rPr>
      <w:i/>
      <w:iCs/>
      <w:color w:val="0F4761" w:themeColor="accent1" w:themeShade="BF"/>
    </w:rPr>
  </w:style>
  <w:style w:type="paragraph" w:styleId="IntenseQuote">
    <w:name w:val="Intense Quote"/>
    <w:basedOn w:val="Normal"/>
    <w:next w:val="Normal"/>
    <w:link w:val="IntenseQuoteChar"/>
    <w:uiPriority w:val="30"/>
    <w:qFormat/>
    <w:rsid w:val="00E661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618A"/>
    <w:rPr>
      <w:i/>
      <w:iCs/>
      <w:color w:val="0F4761" w:themeColor="accent1" w:themeShade="BF"/>
    </w:rPr>
  </w:style>
  <w:style w:type="character" w:styleId="IntenseReference">
    <w:name w:val="Intense Reference"/>
    <w:basedOn w:val="DefaultParagraphFont"/>
    <w:uiPriority w:val="32"/>
    <w:qFormat/>
    <w:rsid w:val="00E6618A"/>
    <w:rPr>
      <w:b/>
      <w:bCs/>
      <w:smallCaps/>
      <w:color w:val="0F4761" w:themeColor="accent1" w:themeShade="BF"/>
      <w:spacing w:val="5"/>
    </w:rPr>
  </w:style>
  <w:style w:type="paragraph" w:styleId="Header">
    <w:name w:val="header"/>
    <w:basedOn w:val="Normal"/>
    <w:link w:val="HeaderChar"/>
    <w:uiPriority w:val="99"/>
    <w:unhideWhenUsed/>
    <w:rsid w:val="00E661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618A"/>
  </w:style>
  <w:style w:type="paragraph" w:styleId="Footer">
    <w:name w:val="footer"/>
    <w:basedOn w:val="Normal"/>
    <w:link w:val="FooterChar"/>
    <w:uiPriority w:val="99"/>
    <w:unhideWhenUsed/>
    <w:rsid w:val="00E661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618A"/>
  </w:style>
  <w:style w:type="character" w:styleId="Hyperlink">
    <w:name w:val="Hyperlink"/>
    <w:basedOn w:val="DefaultParagraphFont"/>
    <w:uiPriority w:val="99"/>
    <w:unhideWhenUsed/>
    <w:rsid w:val="00FA7C85"/>
    <w:rPr>
      <w:color w:val="467886" w:themeColor="hyperlink"/>
      <w:u w:val="single"/>
    </w:rPr>
  </w:style>
  <w:style w:type="character" w:styleId="UnresolvedMention">
    <w:name w:val="Unresolved Mention"/>
    <w:basedOn w:val="DefaultParagraphFont"/>
    <w:uiPriority w:val="99"/>
    <w:semiHidden/>
    <w:unhideWhenUsed/>
    <w:rsid w:val="008405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nimaldiversity.org/accounts/Pycnogonida/" TargetMode="External"/><Relationship Id="rId13" Type="http://schemas.openxmlformats.org/officeDocument/2006/relationships/hyperlink" Target="https://www.epilepsy.com/what-is-epilepsy/seizure-triggers/photosensitivity"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hyperlink" Target="https://coralmorphologic.com/b/2009/04/07/fluorescent-pycnogonid-sea-spider"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mailto:drhofstad@virustreatmentcenters.com" TargetMode="Externa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86/s12983-018-0250-4" TargetMode="Externa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hyperlink" Target="https://www.brainfacts.org/diseases-and-disorders/epilepsy/2021/how-do-flashing-lights-trigger-epileptic-seizures-012821"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australasian-arachnology.org/arachnology/pycnogonida/" TargetMode="External"/><Relationship Id="rId14" Type="http://schemas.openxmlformats.org/officeDocument/2006/relationships/hyperlink" Target="https://www.webmd.com/epilepsy/guide/photosensitive-epilepsy-symptoms-causes-treatment"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education"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14</Pages>
  <Words>2412</Words>
  <Characters>13750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6</cp:revision>
  <cp:lastPrinted>2025-12-23T07:30:00Z</cp:lastPrinted>
  <dcterms:created xsi:type="dcterms:W3CDTF">2025-12-23T06:48:00Z</dcterms:created>
  <dcterms:modified xsi:type="dcterms:W3CDTF">2025-12-23T07:32:00Z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37863060-1f6b-498c-bbe2-dd1fbef5830f</vt:lpwstr>
  </property>
</Properties>
</file>