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E737" w14:textId="32879212" w:rsidR="00E76C12" w:rsidRPr="00E76C12" w:rsidRDefault="00E76C12" w:rsidP="00E76C12">
      <w:r w:rsidRPr="00E76C12">
        <w:t>Dr. Correo Hofstad</w:t>
      </w:r>
    </w:p>
    <w:p w14:paraId="70E72BD8" w14:textId="5C22A04A" w:rsidR="00E76C12" w:rsidRPr="00E76C12" w:rsidRDefault="00E76C12" w:rsidP="0022444B">
      <w:pPr>
        <w:spacing w:after="0"/>
      </w:pPr>
      <w:r w:rsidRPr="00E76C12">
        <w:t>University of Washington</w:t>
      </w:r>
    </w:p>
    <w:p w14:paraId="4765BF68" w14:textId="303A7E47" w:rsidR="00E76C12" w:rsidRDefault="00E76C12" w:rsidP="0022444B">
      <w:pPr>
        <w:spacing w:after="0"/>
      </w:pPr>
      <w:r w:rsidRPr="00E76C12">
        <w:t>Department of Medicine</w:t>
      </w:r>
    </w:p>
    <w:p w14:paraId="310DD908" w14:textId="64C14B89" w:rsidR="00E76C12" w:rsidRPr="00E76C12" w:rsidRDefault="00E76C12" w:rsidP="0022444B">
      <w:pPr>
        <w:spacing w:after="0"/>
      </w:pPr>
      <w:r>
        <w:t>12-29-2025</w:t>
      </w:r>
    </w:p>
    <w:p w14:paraId="7D065CD7" w14:textId="77777777" w:rsidR="00E76C12" w:rsidRDefault="00E76C12" w:rsidP="00E76C12">
      <w:pPr>
        <w:rPr>
          <w:b/>
          <w:bCs/>
        </w:rPr>
      </w:pPr>
    </w:p>
    <w:p w14:paraId="2E02B39D" w14:textId="77777777" w:rsidR="00E76C12" w:rsidRDefault="00E76C12" w:rsidP="00E76C12">
      <w:pPr>
        <w:rPr>
          <w:b/>
          <w:bCs/>
        </w:rPr>
      </w:pPr>
    </w:p>
    <w:p w14:paraId="04D19D41" w14:textId="77777777" w:rsidR="00E76C12" w:rsidRDefault="00E76C12" w:rsidP="00E76C12">
      <w:pPr>
        <w:rPr>
          <w:b/>
          <w:bCs/>
        </w:rPr>
      </w:pPr>
    </w:p>
    <w:p w14:paraId="749CE8F6" w14:textId="77777777" w:rsidR="00E76C12" w:rsidRDefault="00E76C12" w:rsidP="00E76C12">
      <w:pPr>
        <w:rPr>
          <w:b/>
          <w:bCs/>
        </w:rPr>
      </w:pPr>
    </w:p>
    <w:p w14:paraId="26338193" w14:textId="137D54F8" w:rsidR="00E76C12" w:rsidRPr="00E76C12" w:rsidRDefault="00E76C12" w:rsidP="00E76C12">
      <w:pPr>
        <w:jc w:val="center"/>
        <w:rPr>
          <w:b/>
          <w:bCs/>
        </w:rPr>
      </w:pPr>
      <w:r w:rsidRPr="00E76C12">
        <w:rPr>
          <w:b/>
          <w:bCs/>
        </w:rPr>
        <w:t xml:space="preserve">Lecture Transcript: BIOCHEM 1070 – </w:t>
      </w:r>
      <w:r>
        <w:rPr>
          <w:b/>
          <w:bCs/>
        </w:rPr>
        <w:t>Pre-</w:t>
      </w:r>
      <w:r w:rsidRPr="00E76C12">
        <w:rPr>
          <w:b/>
          <w:bCs/>
        </w:rPr>
        <w:t xml:space="preserve">Surgery </w:t>
      </w:r>
      <w:r w:rsidR="0022444B">
        <w:rPr>
          <w:b/>
          <w:bCs/>
        </w:rPr>
        <w:t>Preparation</w:t>
      </w:r>
    </w:p>
    <w:p w14:paraId="20FE98B4" w14:textId="77777777" w:rsidR="00E76C12" w:rsidRPr="00E76C12" w:rsidRDefault="00E76C12" w:rsidP="00E76C12">
      <w:pPr>
        <w:jc w:val="center"/>
      </w:pPr>
      <w:r w:rsidRPr="00E76C12">
        <w:t>University of Washington School of Medicine</w:t>
      </w:r>
    </w:p>
    <w:p w14:paraId="623502FC" w14:textId="77777777" w:rsidR="00E76C12" w:rsidRPr="00E76C12" w:rsidRDefault="00E76C12" w:rsidP="00E76C12">
      <w:pPr>
        <w:jc w:val="center"/>
      </w:pPr>
      <w:r w:rsidRPr="00E76C12">
        <w:t>Lecturer: Dr. Correo Hofstad</w:t>
      </w:r>
    </w:p>
    <w:p w14:paraId="26C07655" w14:textId="77777777" w:rsidR="00E76C12" w:rsidRPr="00E76C12" w:rsidRDefault="00E76C12" w:rsidP="00E76C12">
      <w:pPr>
        <w:jc w:val="center"/>
      </w:pPr>
      <w:r w:rsidRPr="00E76C12">
        <w:t>Topic: The Clinical Career Trap: Why Animal Research is a One-Way Street</w:t>
      </w:r>
    </w:p>
    <w:p w14:paraId="40886D3A" w14:textId="7A3086D3" w:rsidR="00E76C12" w:rsidRDefault="00E76C12" w:rsidP="00E76C12"/>
    <w:p w14:paraId="62571A79" w14:textId="77777777" w:rsidR="00E76C12" w:rsidRDefault="00E76C12" w:rsidP="00E76C12"/>
    <w:p w14:paraId="7BC4FFF0" w14:textId="77777777" w:rsidR="00E76C12" w:rsidRDefault="00E76C12" w:rsidP="00E76C12"/>
    <w:p w14:paraId="1FAF9DCE" w14:textId="77777777" w:rsidR="00E76C12" w:rsidRDefault="00E76C12" w:rsidP="00E76C12"/>
    <w:p w14:paraId="1D52B301" w14:textId="77777777" w:rsidR="00E76C12" w:rsidRDefault="00E76C12" w:rsidP="00E76C12"/>
    <w:p w14:paraId="788DC4FD" w14:textId="77777777" w:rsidR="00E76C12" w:rsidRDefault="00E76C12" w:rsidP="00E76C12"/>
    <w:p w14:paraId="18632F74" w14:textId="77777777" w:rsidR="00E76C12" w:rsidRDefault="00E76C12" w:rsidP="00E76C12"/>
    <w:p w14:paraId="60385F3C" w14:textId="77777777" w:rsidR="00E76C12" w:rsidRDefault="00E76C12" w:rsidP="00E76C12"/>
    <w:p w14:paraId="4093F523" w14:textId="77777777" w:rsidR="00E76C12" w:rsidRDefault="00E76C12" w:rsidP="00E76C12"/>
    <w:p w14:paraId="5D621676" w14:textId="77777777" w:rsidR="00E76C12" w:rsidRDefault="00E76C12" w:rsidP="00E76C12"/>
    <w:p w14:paraId="24F850AF" w14:textId="77777777" w:rsidR="00E76C12" w:rsidRDefault="00E76C12" w:rsidP="00E76C12"/>
    <w:p w14:paraId="4DABFC40" w14:textId="77777777" w:rsidR="00E76C12" w:rsidRDefault="00E76C12" w:rsidP="00E76C12"/>
    <w:p w14:paraId="410961E8" w14:textId="77777777" w:rsidR="00E76C12" w:rsidRDefault="00E76C12" w:rsidP="00E76C12"/>
    <w:p w14:paraId="3CE41E24" w14:textId="77777777" w:rsidR="0022444B" w:rsidRDefault="0022444B" w:rsidP="00E76C12"/>
    <w:p w14:paraId="675C167C" w14:textId="77777777" w:rsidR="00E76C12" w:rsidRPr="00E76C12" w:rsidRDefault="00E76C12" w:rsidP="00E76C12"/>
    <w:p w14:paraId="4CD31573" w14:textId="77777777" w:rsidR="00E76C12" w:rsidRPr="00E76C12" w:rsidRDefault="00E76C12" w:rsidP="00E76C12">
      <w:pPr>
        <w:rPr>
          <w:b/>
          <w:bCs/>
        </w:rPr>
      </w:pPr>
      <w:r w:rsidRPr="00E76C12">
        <w:rPr>
          <w:b/>
          <w:bCs/>
        </w:rPr>
        <w:lastRenderedPageBreak/>
        <w:t>I. Introduction: The "Mad Lab Scientist" Reality</w:t>
      </w:r>
    </w:p>
    <w:p w14:paraId="71EB0338" w14:textId="77777777" w:rsidR="00E76C12" w:rsidRDefault="00E76C12" w:rsidP="00E76C12">
      <w:r w:rsidRPr="00E76C12">
        <w:t>Welcome, students. As you stand on the precipice of your surgical training, we must have a frank, uncomfortable conversation about your career trajectory. There is a romanticized notion that you can dabble in "wet lab" research—specifically with animal models like rats—and simply return to clinical practice with a padded resume.</w:t>
      </w:r>
      <w:r>
        <w:t xml:space="preserve"> The FDA and the University of Washington have put together this lecture to clear this up. </w:t>
      </w:r>
    </w:p>
    <w:p w14:paraId="3DDFEEEB" w14:textId="379F3618" w:rsidR="00E76C12" w:rsidRPr="00E76C12" w:rsidRDefault="00E76C12" w:rsidP="00E76C12">
      <w:pPr>
        <w:jc w:val="center"/>
      </w:pPr>
      <w:r w:rsidRPr="00E76C12">
        <w:rPr>
          <w:highlight w:val="red"/>
        </w:rPr>
        <w:t xml:space="preserve">Animal research breaks </w:t>
      </w:r>
      <w:proofErr w:type="gramStart"/>
      <w:r w:rsidRPr="00E76C12">
        <w:rPr>
          <w:highlight w:val="red"/>
        </w:rPr>
        <w:t>resumes</w:t>
      </w:r>
      <w:proofErr w:type="gramEnd"/>
    </w:p>
    <w:p w14:paraId="52DD8004" w14:textId="77777777" w:rsidR="00E76C12" w:rsidRDefault="00E76C12" w:rsidP="00E76C12">
      <w:r w:rsidRPr="00E76C12">
        <w:t xml:space="preserve">We often hear about the "Mad Lab </w:t>
      </w:r>
      <w:proofErr w:type="gramStart"/>
      <w:r w:rsidRPr="00E76C12">
        <w:t>Scientist"—</w:t>
      </w:r>
      <w:proofErr w:type="gramEnd"/>
      <w:r w:rsidRPr="00E76C12">
        <w:t>isolated, sickly, and depressed. Conversely, you rarely hear of a "Mad Clinical Scientist" because clinicians are generally happy, socially integrated, and protected by a robust regulatory framework. The reality of working with infectious vectors in rats, such as HIV and Zika, is not just a health risk; it is a career-ending designation. Once you step into that lab, you are stepping out of the clinical world forever.</w:t>
      </w:r>
    </w:p>
    <w:p w14:paraId="31B7A141" w14:textId="77777777" w:rsidR="00E76C12" w:rsidRDefault="00E76C12" w:rsidP="00E76C12"/>
    <w:p w14:paraId="033B20AF" w14:textId="77777777" w:rsidR="00E76C12" w:rsidRDefault="00E76C12" w:rsidP="00E76C12"/>
    <w:p w14:paraId="4F110189" w14:textId="77777777" w:rsidR="00E76C12" w:rsidRDefault="00E76C12" w:rsidP="00E76C12"/>
    <w:p w14:paraId="4BE696A9" w14:textId="77777777" w:rsidR="00E76C12" w:rsidRDefault="00E76C12" w:rsidP="00E76C12"/>
    <w:p w14:paraId="64D2E748" w14:textId="77777777" w:rsidR="00E76C12" w:rsidRDefault="00E76C12" w:rsidP="00E76C12"/>
    <w:p w14:paraId="2EA46136" w14:textId="77777777" w:rsidR="00E76C12" w:rsidRDefault="00E76C12" w:rsidP="00E76C12"/>
    <w:p w14:paraId="6621BC33" w14:textId="77777777" w:rsidR="00E76C12" w:rsidRDefault="00E76C12" w:rsidP="00E76C12"/>
    <w:p w14:paraId="5E2C48E6" w14:textId="77777777" w:rsidR="00E76C12" w:rsidRDefault="00E76C12" w:rsidP="00E76C12"/>
    <w:p w14:paraId="5B9AE539" w14:textId="77777777" w:rsidR="00E76C12" w:rsidRDefault="00E76C12" w:rsidP="00E76C12"/>
    <w:p w14:paraId="44988910" w14:textId="77777777" w:rsidR="00E76C12" w:rsidRDefault="00E76C12" w:rsidP="00E76C12"/>
    <w:p w14:paraId="6131E083" w14:textId="77777777" w:rsidR="00E76C12" w:rsidRDefault="00E76C12" w:rsidP="00E76C12"/>
    <w:p w14:paraId="0EFEEB3C" w14:textId="77777777" w:rsidR="00E76C12" w:rsidRDefault="00E76C12" w:rsidP="00E76C12"/>
    <w:p w14:paraId="789F2234" w14:textId="77777777" w:rsidR="00E76C12" w:rsidRDefault="00E76C12" w:rsidP="00E76C12"/>
    <w:p w14:paraId="144DB82E" w14:textId="77777777" w:rsidR="00E76C12" w:rsidRDefault="00E76C12" w:rsidP="00E76C12"/>
    <w:p w14:paraId="73B991F1" w14:textId="77777777" w:rsidR="00E76C12" w:rsidRDefault="00E76C12" w:rsidP="00E76C12"/>
    <w:p w14:paraId="141F3F62" w14:textId="77777777" w:rsidR="00E76C12" w:rsidRPr="00E76C12" w:rsidRDefault="00E76C12" w:rsidP="00E76C12"/>
    <w:p w14:paraId="168500B5" w14:textId="77777777" w:rsidR="00E76C12" w:rsidRPr="00E76C12" w:rsidRDefault="00E76C12" w:rsidP="00E76C12">
      <w:pPr>
        <w:rPr>
          <w:b/>
          <w:bCs/>
        </w:rPr>
      </w:pPr>
      <w:r w:rsidRPr="00E76C12">
        <w:rPr>
          <w:b/>
          <w:bCs/>
        </w:rPr>
        <w:lastRenderedPageBreak/>
        <w:t>II. The Regulatory Wall: FDA Disqualification and "Clinical" Definition</w:t>
      </w:r>
    </w:p>
    <w:p w14:paraId="0778DEC6" w14:textId="77777777" w:rsidR="00E76C12" w:rsidRPr="00E76C12" w:rsidRDefault="00E76C12" w:rsidP="00E76C12">
      <w:r w:rsidRPr="00E76C12">
        <w:t>You might believe that research is just another form of medical practice. It is not. The FDA views these worlds as fundamentally different, and crossing the line can trigger permanent disqualification from clinical privileges.</w:t>
      </w:r>
    </w:p>
    <w:p w14:paraId="4306FC30" w14:textId="77777777" w:rsidR="00E76C12" w:rsidRPr="00E76C12" w:rsidRDefault="00E76C12" w:rsidP="00E76C12">
      <w:r w:rsidRPr="00E76C12">
        <w:t xml:space="preserve">According to FDA guidelines, </w:t>
      </w:r>
      <w:r w:rsidRPr="00E76C12">
        <w:rPr>
          <w:b/>
          <w:bCs/>
        </w:rPr>
        <w:t>Disqualification Proceedings</w:t>
      </w:r>
      <w:r w:rsidRPr="00E76C12">
        <w:t xml:space="preserve"> are severe. If a clinical investigator—doctor or otherwise—is found to have issues with data integrity, the FDA can disqualify them</w:t>
      </w:r>
      <w:r w:rsidRPr="00E76C12">
        <w:rPr>
          <w:vertAlign w:val="superscript"/>
        </w:rPr>
        <w:t>1</w:t>
      </w:r>
      <w:r w:rsidRPr="00E76C12">
        <w:t xml:space="preserve">. This makes them </w:t>
      </w:r>
      <w:r w:rsidRPr="00E76C12">
        <w:rPr>
          <w:b/>
          <w:bCs/>
        </w:rPr>
        <w:t>ineligible to receive test articles or conduct studies</w:t>
      </w:r>
      <w:r w:rsidRPr="00E76C12">
        <w:t xml:space="preserve"> supporting FDA-regulated products</w:t>
      </w:r>
      <w:r w:rsidRPr="00E76C12">
        <w:rPr>
          <w:vertAlign w:val="superscript"/>
        </w:rPr>
        <w:t>2</w:t>
      </w:r>
      <w:r w:rsidRPr="00E76C12">
        <w:t>.</w:t>
      </w:r>
    </w:p>
    <w:p w14:paraId="7E05A85B" w14:textId="77777777" w:rsidR="00E76C12" w:rsidRPr="00E76C12" w:rsidRDefault="00E76C12" w:rsidP="00E76C12">
      <w:r w:rsidRPr="00E76C12">
        <w:t xml:space="preserve">Here is the trap: </w:t>
      </w:r>
      <w:r w:rsidRPr="00E76C12">
        <w:rPr>
          <w:b/>
          <w:bCs/>
        </w:rPr>
        <w:t>Performing research on a rat is not regulated clinical work.</w:t>
      </w:r>
      <w:r w:rsidRPr="00E76C12">
        <w:t xml:space="preserve"> Therefore, in the eyes of the regulatory bodies that govern your future surgical careers, rat-lab researchers effectively "disappear" from the clinical radar. When you spend years in a lab, you are not building clinical hours; you are actively detaching yourself from the "standard of care" required for human medicine.</w:t>
      </w:r>
    </w:p>
    <w:p w14:paraId="3A18B2FB" w14:textId="77777777" w:rsidR="00E76C12" w:rsidRDefault="00E76C12" w:rsidP="00E76C12">
      <w:r w:rsidRPr="00E76C12">
        <w:t xml:space="preserve">If you are disqualified or flagged for misconduct in an animal study—even inadvertently—that stain follows you. The FDA’s </w:t>
      </w:r>
      <w:r w:rsidRPr="00E76C12">
        <w:rPr>
          <w:b/>
          <w:bCs/>
        </w:rPr>
        <w:t>Bioresearch Monitoring (BIMO)</w:t>
      </w:r>
      <w:r w:rsidRPr="00E76C12">
        <w:t xml:space="preserve"> program links preclinical (animal) misconduct directly to clinical consequences</w:t>
      </w:r>
      <w:r w:rsidRPr="00E76C12">
        <w:rPr>
          <w:vertAlign w:val="superscript"/>
        </w:rPr>
        <w:t>3</w:t>
      </w:r>
      <w:r w:rsidRPr="00E76C12">
        <w:t>. If you falsify data or fail to follow regulations in a rat lab, you are ineligible to lead human clinical trials later</w:t>
      </w:r>
      <w:r w:rsidRPr="00E76C12">
        <w:rPr>
          <w:vertAlign w:val="superscript"/>
        </w:rPr>
        <w:t>4</w:t>
      </w:r>
      <w:r w:rsidRPr="00E76C12">
        <w:t>. You cannot simply "wash off" the lab and put on scrubs.</w:t>
      </w:r>
    </w:p>
    <w:p w14:paraId="6771F463" w14:textId="77777777" w:rsidR="00E76C12" w:rsidRDefault="00E76C12" w:rsidP="00E76C12"/>
    <w:p w14:paraId="79884CB3" w14:textId="77777777" w:rsidR="00E76C12" w:rsidRDefault="00E76C12" w:rsidP="00E76C12"/>
    <w:p w14:paraId="1EBA81BE" w14:textId="77777777" w:rsidR="00E76C12" w:rsidRDefault="00E76C12" w:rsidP="00E76C12"/>
    <w:p w14:paraId="27B9349F" w14:textId="77777777" w:rsidR="00E76C12" w:rsidRDefault="00E76C12" w:rsidP="00E76C12"/>
    <w:p w14:paraId="1C9744CC" w14:textId="77777777" w:rsidR="00E76C12" w:rsidRDefault="00E76C12" w:rsidP="00E76C12"/>
    <w:p w14:paraId="45E8D4EF" w14:textId="77777777" w:rsidR="00E76C12" w:rsidRDefault="00E76C12" w:rsidP="00E76C12"/>
    <w:p w14:paraId="2AD270E1" w14:textId="77777777" w:rsidR="00E76C12" w:rsidRDefault="00E76C12" w:rsidP="00E76C12"/>
    <w:p w14:paraId="6C1C8EDF" w14:textId="77777777" w:rsidR="00E76C12" w:rsidRDefault="00E76C12" w:rsidP="00E76C12"/>
    <w:p w14:paraId="4768F47D" w14:textId="77777777" w:rsidR="00E76C12" w:rsidRDefault="00E76C12" w:rsidP="00E76C12"/>
    <w:p w14:paraId="3D02D766" w14:textId="77777777" w:rsidR="00E76C12" w:rsidRDefault="00E76C12" w:rsidP="00E76C12"/>
    <w:p w14:paraId="0B46A1E9" w14:textId="77777777" w:rsidR="00E76C12" w:rsidRDefault="00E76C12" w:rsidP="00E76C12"/>
    <w:p w14:paraId="298278B0" w14:textId="77777777" w:rsidR="00E76C12" w:rsidRPr="00E76C12" w:rsidRDefault="00E76C12" w:rsidP="00E76C12"/>
    <w:p w14:paraId="60970DD7" w14:textId="77777777" w:rsidR="00E76C12" w:rsidRPr="00E76C12" w:rsidRDefault="00E76C12" w:rsidP="00E76C12">
      <w:pPr>
        <w:rPr>
          <w:b/>
          <w:bCs/>
        </w:rPr>
      </w:pPr>
      <w:r w:rsidRPr="00E76C12">
        <w:rPr>
          <w:b/>
          <w:bCs/>
        </w:rPr>
        <w:lastRenderedPageBreak/>
        <w:t>III. The Health Trap: Biohazards and Isolation</w:t>
      </w:r>
    </w:p>
    <w:p w14:paraId="1DFAD5F6" w14:textId="77777777" w:rsidR="00E76C12" w:rsidRPr="00E76C12" w:rsidRDefault="00E76C12" w:rsidP="00E76C12">
      <w:r w:rsidRPr="00E76C12">
        <w:t xml:space="preserve">Beyond the regulatory career death, there is the physical danger. We are talking about hands-on work with rats infected with </w:t>
      </w:r>
      <w:r w:rsidRPr="00E76C12">
        <w:rPr>
          <w:b/>
          <w:bCs/>
        </w:rPr>
        <w:t>HIV and Zika</w:t>
      </w:r>
      <w:r w:rsidRPr="00E76C12">
        <w:t>.</w:t>
      </w:r>
    </w:p>
    <w:p w14:paraId="3AEF0493" w14:textId="77777777" w:rsidR="00E76C12" w:rsidRPr="00E76C12" w:rsidRDefault="00E76C12" w:rsidP="00E76C12">
      <w:pPr>
        <w:numPr>
          <w:ilvl w:val="0"/>
          <w:numId w:val="1"/>
        </w:numPr>
      </w:pPr>
      <w:r w:rsidRPr="00E76C12">
        <w:rPr>
          <w:b/>
          <w:bCs/>
        </w:rPr>
        <w:t>Zika Risks:</w:t>
      </w:r>
      <w:r w:rsidRPr="00E76C12">
        <w:t xml:space="preserve"> While often mild in the public, in a lab setting, exposure can lead to </w:t>
      </w:r>
      <w:r w:rsidRPr="00E76C12">
        <w:rPr>
          <w:b/>
          <w:bCs/>
        </w:rPr>
        <w:t>Guillain-Barré Syndrome (GBS)</w:t>
      </w:r>
      <w:r w:rsidRPr="00E76C12">
        <w:t>, a serious autoimmune disorder causing muscle weakness and paralysis</w:t>
      </w:r>
      <w:r w:rsidRPr="00E76C12">
        <w:rPr>
          <w:vertAlign w:val="superscript"/>
        </w:rPr>
        <w:t>5</w:t>
      </w:r>
      <w:r w:rsidRPr="00E76C12">
        <w:t>.</w:t>
      </w:r>
    </w:p>
    <w:p w14:paraId="7E8F5CCE" w14:textId="77777777" w:rsidR="00E76C12" w:rsidRPr="00E76C12" w:rsidRDefault="00E76C12" w:rsidP="00E76C12">
      <w:pPr>
        <w:numPr>
          <w:ilvl w:val="0"/>
          <w:numId w:val="1"/>
        </w:numPr>
      </w:pPr>
      <w:r w:rsidRPr="00E76C12">
        <w:rPr>
          <w:b/>
          <w:bCs/>
        </w:rPr>
        <w:t>HIV Risks:</w:t>
      </w:r>
      <w:r w:rsidRPr="00E76C12">
        <w:t xml:space="preserve"> Occupational exposure to HIV in these settings results in a chronic, lifelong condition requiring antiretroviral treatment</w:t>
      </w:r>
      <w:r w:rsidRPr="00E76C12">
        <w:rPr>
          <w:vertAlign w:val="superscript"/>
        </w:rPr>
        <w:t>6</w:t>
      </w:r>
      <w:r w:rsidRPr="00E76C12">
        <w:t>.</w:t>
      </w:r>
    </w:p>
    <w:p w14:paraId="5CE85022" w14:textId="33820EEB" w:rsidR="00E76C12" w:rsidRPr="00E76C12" w:rsidRDefault="00E76C12" w:rsidP="00E76C12">
      <w:pPr>
        <w:numPr>
          <w:ilvl w:val="0"/>
          <w:numId w:val="1"/>
        </w:numPr>
      </w:pPr>
      <w:proofErr w:type="gramStart"/>
      <w:r w:rsidRPr="00E76C12">
        <w:rPr>
          <w:b/>
          <w:bCs/>
        </w:rPr>
        <w:t>The Exposure</w:t>
      </w:r>
      <w:proofErr w:type="gramEnd"/>
      <w:r w:rsidRPr="00E76C12">
        <w:rPr>
          <w:b/>
          <w:bCs/>
        </w:rPr>
        <w:t xml:space="preserve"> Reality:</w:t>
      </w:r>
      <w:r w:rsidRPr="00E76C12">
        <w:t xml:space="preserve"> Transmission in these labs occurs through </w:t>
      </w:r>
      <w:r w:rsidRPr="00E76C12">
        <w:rPr>
          <w:b/>
          <w:bCs/>
        </w:rPr>
        <w:t>accidental puncture wounds</w:t>
      </w:r>
      <w:r w:rsidRPr="00E76C12">
        <w:t xml:space="preserve"> (needlesticks), </w:t>
      </w:r>
      <w:r w:rsidRPr="00E76C12">
        <w:rPr>
          <w:b/>
          <w:bCs/>
        </w:rPr>
        <w:t>animal bites</w:t>
      </w:r>
      <w:r w:rsidRPr="00E76C12">
        <w:t xml:space="preserve"> (an infected rat biting your finger), or </w:t>
      </w:r>
      <w:r w:rsidRPr="00E76C12">
        <w:rPr>
          <w:b/>
          <w:bCs/>
        </w:rPr>
        <w:t>aerosol generation</w:t>
      </w:r>
      <w:r w:rsidRPr="00E76C12">
        <w:rPr>
          <w:vertAlign w:val="superscript"/>
        </w:rPr>
        <w:t>7</w:t>
      </w:r>
      <w:r w:rsidRPr="00E76C12">
        <w:t>.</w:t>
      </w:r>
    </w:p>
    <w:p w14:paraId="57570796" w14:textId="77777777" w:rsidR="00E76C12" w:rsidRDefault="00E76C12" w:rsidP="00E76C12">
      <w:r w:rsidRPr="00E76C12">
        <w:t xml:space="preserve">The "Mad Lab Scientist" becomes mad because they are physically compromised. They are isolated in </w:t>
      </w:r>
      <w:r w:rsidRPr="00E76C12">
        <w:rPr>
          <w:b/>
          <w:bCs/>
        </w:rPr>
        <w:t>BSL-2 or BSL-3</w:t>
      </w:r>
      <w:r w:rsidRPr="00E76C12">
        <w:t xml:space="preserve"> containment</w:t>
      </w:r>
      <w:r w:rsidRPr="00E76C12">
        <w:rPr>
          <w:vertAlign w:val="superscript"/>
        </w:rPr>
        <w:t>8</w:t>
      </w:r>
      <w:r w:rsidRPr="00E76C12">
        <w:t>, cut off from the human interaction that defines clinical medicine.</w:t>
      </w:r>
    </w:p>
    <w:p w14:paraId="3A678DCE" w14:textId="77777777" w:rsidR="00E76C12" w:rsidRDefault="00E76C12" w:rsidP="00E76C12"/>
    <w:p w14:paraId="786BEF44" w14:textId="77777777" w:rsidR="00E76C12" w:rsidRDefault="00E76C12" w:rsidP="00E76C12"/>
    <w:p w14:paraId="71860619" w14:textId="77777777" w:rsidR="00E76C12" w:rsidRDefault="00E76C12" w:rsidP="00E76C12"/>
    <w:p w14:paraId="77222A06" w14:textId="77777777" w:rsidR="00E76C12" w:rsidRDefault="00E76C12" w:rsidP="00E76C12"/>
    <w:p w14:paraId="18E1A0C3" w14:textId="77777777" w:rsidR="00E76C12" w:rsidRDefault="00E76C12" w:rsidP="00E76C12"/>
    <w:p w14:paraId="2F8846C1" w14:textId="77777777" w:rsidR="00E76C12" w:rsidRDefault="00E76C12" w:rsidP="00E76C12"/>
    <w:p w14:paraId="50CDD167" w14:textId="77777777" w:rsidR="00E76C12" w:rsidRDefault="00E76C12" w:rsidP="00E76C12"/>
    <w:p w14:paraId="7CC2C081" w14:textId="77777777" w:rsidR="00E76C12" w:rsidRDefault="00E76C12" w:rsidP="00E76C12"/>
    <w:p w14:paraId="3F994FE7" w14:textId="77777777" w:rsidR="00E76C12" w:rsidRDefault="00E76C12" w:rsidP="00E76C12"/>
    <w:p w14:paraId="15AD52B2" w14:textId="77777777" w:rsidR="00E76C12" w:rsidRDefault="00E76C12" w:rsidP="00E76C12"/>
    <w:p w14:paraId="7B9B1D97" w14:textId="77777777" w:rsidR="00E76C12" w:rsidRDefault="00E76C12" w:rsidP="00E76C12"/>
    <w:p w14:paraId="71D1F8F5" w14:textId="77777777" w:rsidR="00E76C12" w:rsidRDefault="00E76C12" w:rsidP="00E76C12"/>
    <w:p w14:paraId="4498B4BA" w14:textId="77777777" w:rsidR="00E76C12" w:rsidRDefault="00E76C12" w:rsidP="00E76C12"/>
    <w:p w14:paraId="6810435C" w14:textId="77777777" w:rsidR="00E76C12" w:rsidRPr="00E76C12" w:rsidRDefault="00E76C12" w:rsidP="00E76C12"/>
    <w:p w14:paraId="40CADA29" w14:textId="77777777" w:rsidR="00E76C12" w:rsidRPr="00E76C12" w:rsidRDefault="00E76C12" w:rsidP="00E76C12">
      <w:pPr>
        <w:rPr>
          <w:b/>
          <w:bCs/>
        </w:rPr>
      </w:pPr>
      <w:r w:rsidRPr="00E76C12">
        <w:rPr>
          <w:b/>
          <w:bCs/>
        </w:rPr>
        <w:lastRenderedPageBreak/>
        <w:t>IV. Seattle Case Studies: The Price of the "Research Track"</w:t>
      </w:r>
    </w:p>
    <w:p w14:paraId="41203A79" w14:textId="77777777" w:rsidR="00E76C12" w:rsidRPr="00E76C12" w:rsidRDefault="00E76C12" w:rsidP="00E76C12">
      <w:r w:rsidRPr="00E76C12">
        <w:t>Seattle is a medical industry hub, and unfortunately, we have local examples of how this specific career choice destroys lives.</w:t>
      </w:r>
    </w:p>
    <w:p w14:paraId="0C701D29" w14:textId="77777777" w:rsidR="00E76C12" w:rsidRPr="00E76C12" w:rsidRDefault="00E76C12" w:rsidP="00E76C12">
      <w:r w:rsidRPr="00E76C12">
        <w:t>Case Study A: The Split Force</w:t>
      </w:r>
    </w:p>
    <w:p w14:paraId="441B6245" w14:textId="77777777" w:rsidR="00E76C12" w:rsidRPr="00E76C12" w:rsidRDefault="00E76C12" w:rsidP="00E76C12">
      <w:r w:rsidRPr="00E76C12">
        <w:t>Consider the case of two police partners here in Washington—one male, one female. They were a cohesive unit until the female officer accepted a research position involving rats. This deviation from her primary "clinical" and field duties led to a divergence so severe it ended in a military court-martial situation. The rigidity of the "use of force" and "duty" in their previous roles could not be reconciled with the unregulated, isolated nature of the rat lab.</w:t>
      </w:r>
    </w:p>
    <w:p w14:paraId="6995C9A1" w14:textId="77777777" w:rsidR="00E76C12" w:rsidRPr="00E76C12" w:rsidRDefault="00E76C12" w:rsidP="00E76C12">
      <w:r w:rsidRPr="00E76C12">
        <w:t>Case Study B: The LSAMP Tragedy</w:t>
      </w:r>
    </w:p>
    <w:p w14:paraId="32651A27" w14:textId="77777777" w:rsidR="00E76C12" w:rsidRPr="00E76C12" w:rsidRDefault="00E76C12" w:rsidP="00E76C12">
      <w:r w:rsidRPr="00E76C12">
        <w:t>Closer to home, let us look at the North Seattle College LSAMP program. A group of promising medical students and semi-retired doctors were offered an internship researching HIV and Zika in rats.</w:t>
      </w:r>
    </w:p>
    <w:p w14:paraId="6BA91CE3" w14:textId="77777777" w:rsidR="00E76C12" w:rsidRPr="00E76C12" w:rsidRDefault="00E76C12" w:rsidP="00E76C12">
      <w:pPr>
        <w:numPr>
          <w:ilvl w:val="0"/>
          <w:numId w:val="2"/>
        </w:numPr>
      </w:pPr>
      <w:r w:rsidRPr="00E76C12">
        <w:rPr>
          <w:b/>
          <w:bCs/>
        </w:rPr>
        <w:t>The Cost:</w:t>
      </w:r>
      <w:r w:rsidRPr="00E76C12">
        <w:t xml:space="preserve"> This cohort lost a combined </w:t>
      </w:r>
      <w:r w:rsidRPr="00E76C12">
        <w:rPr>
          <w:b/>
          <w:bCs/>
        </w:rPr>
        <w:t>65 years of medical clinical experience</w:t>
      </w:r>
      <w:r w:rsidRPr="00E76C12">
        <w:t>.</w:t>
      </w:r>
    </w:p>
    <w:p w14:paraId="51C61EAF" w14:textId="77777777" w:rsidR="00E76C12" w:rsidRPr="00E76C12" w:rsidRDefault="00E76C12" w:rsidP="00E76C12">
      <w:pPr>
        <w:numPr>
          <w:ilvl w:val="0"/>
          <w:numId w:val="2"/>
        </w:numPr>
      </w:pPr>
      <w:r w:rsidRPr="00E76C12">
        <w:rPr>
          <w:b/>
          <w:bCs/>
        </w:rPr>
        <w:t>The Outcome:</w:t>
      </w:r>
      <w:r w:rsidRPr="00E76C12">
        <w:t xml:space="preserve"> None of the LSAMP participants from that internship have returned to clinical work. They were effectively "disqualified" by the nature of the work.</w:t>
      </w:r>
    </w:p>
    <w:p w14:paraId="389400E8" w14:textId="77777777" w:rsidR="00E76C12" w:rsidRDefault="00E76C12" w:rsidP="00E76C12">
      <w:pPr>
        <w:numPr>
          <w:ilvl w:val="0"/>
          <w:numId w:val="2"/>
        </w:numPr>
      </w:pPr>
      <w:proofErr w:type="gramStart"/>
      <w:r w:rsidRPr="00E76C12">
        <w:rPr>
          <w:b/>
          <w:bCs/>
        </w:rPr>
        <w:t>The Mechanism</w:t>
      </w:r>
      <w:proofErr w:type="gramEnd"/>
      <w:r w:rsidRPr="00E76C12">
        <w:rPr>
          <w:b/>
          <w:bCs/>
        </w:rPr>
        <w:t>:</w:t>
      </w:r>
      <w:r w:rsidRPr="00E76C12">
        <w:t xml:space="preserve"> Whether through the physical toll of the "Mad Lab" syndrome or the regulatory inability to bridge the gap back to clinical standards, their medical careers ended the day they picked up a pipette.</w:t>
      </w:r>
    </w:p>
    <w:p w14:paraId="1D8A72FC" w14:textId="77777777" w:rsidR="00E76C12" w:rsidRDefault="00E76C12" w:rsidP="00E76C12"/>
    <w:p w14:paraId="7300F149" w14:textId="77777777" w:rsidR="00E76C12" w:rsidRDefault="00E76C12" w:rsidP="00E76C12"/>
    <w:p w14:paraId="49F7787A" w14:textId="77777777" w:rsidR="00E76C12" w:rsidRDefault="00E76C12" w:rsidP="00E76C12"/>
    <w:p w14:paraId="658F8ED4" w14:textId="77777777" w:rsidR="00E76C12" w:rsidRDefault="00E76C12" w:rsidP="00E76C12"/>
    <w:p w14:paraId="48E73EC0" w14:textId="77777777" w:rsidR="00E76C12" w:rsidRDefault="00E76C12" w:rsidP="00E76C12"/>
    <w:p w14:paraId="614B6B57" w14:textId="77777777" w:rsidR="00E76C12" w:rsidRDefault="00E76C12" w:rsidP="00E76C12"/>
    <w:p w14:paraId="379A8578" w14:textId="77777777" w:rsidR="00E76C12" w:rsidRDefault="00E76C12" w:rsidP="00E76C12"/>
    <w:p w14:paraId="7D61854C" w14:textId="77777777" w:rsidR="00E76C12" w:rsidRDefault="00E76C12" w:rsidP="00E76C12"/>
    <w:p w14:paraId="3F4B2C6A" w14:textId="77777777" w:rsidR="00E76C12" w:rsidRPr="00E76C12" w:rsidRDefault="00E76C12" w:rsidP="00E76C12"/>
    <w:p w14:paraId="20F39C40" w14:textId="77777777" w:rsidR="00E76C12" w:rsidRPr="00E76C12" w:rsidRDefault="00E76C12" w:rsidP="00E76C12">
      <w:pPr>
        <w:rPr>
          <w:b/>
          <w:bCs/>
        </w:rPr>
      </w:pPr>
      <w:r w:rsidRPr="00E76C12">
        <w:rPr>
          <w:b/>
          <w:bCs/>
        </w:rPr>
        <w:lastRenderedPageBreak/>
        <w:t>V. Conclusion: Duty to Warn</w:t>
      </w:r>
    </w:p>
    <w:p w14:paraId="3CBE002B" w14:textId="6625F316" w:rsidR="00E76C12" w:rsidRPr="00E76C12" w:rsidRDefault="00E76C12" w:rsidP="00E76C12">
      <w:r w:rsidRPr="00E76C12">
        <w:t xml:space="preserve">As part of my </w:t>
      </w:r>
      <w:r w:rsidRPr="00E76C12">
        <w:rPr>
          <w:b/>
          <w:bCs/>
        </w:rPr>
        <w:t>Duty to Warn</w:t>
      </w:r>
      <w:r w:rsidRPr="00E76C12">
        <w:t xml:space="preserve">, I advocated against even </w:t>
      </w:r>
      <w:r w:rsidRPr="00E76C12">
        <w:rPr>
          <w:i/>
          <w:iCs/>
        </w:rPr>
        <w:t>touring</w:t>
      </w:r>
      <w:r w:rsidRPr="00E76C12">
        <w:t xml:space="preserve"> these hazardous labs, let alone working in them</w:t>
      </w:r>
      <w:r w:rsidRPr="00E76C12">
        <w:rPr>
          <w:vertAlign w:val="superscript"/>
        </w:rPr>
        <w:t>9</w:t>
      </w:r>
      <w:r w:rsidRPr="00E76C12">
        <w:t xml:space="preserve">. The risk of </w:t>
      </w:r>
      <w:r w:rsidRPr="00E76C12">
        <w:rPr>
          <w:b/>
          <w:bCs/>
        </w:rPr>
        <w:t>Laboratory-Acquired Infections (LAIs)</w:t>
      </w:r>
      <w:r w:rsidRPr="00E76C12">
        <w:t xml:space="preserve"> is too high</w:t>
      </w:r>
      <w:r w:rsidRPr="00E76C12">
        <w:rPr>
          <w:vertAlign w:val="superscript"/>
        </w:rPr>
        <w:t>10</w:t>
      </w:r>
      <w:r w:rsidRPr="00E76C12">
        <w:t>, and the professional cost is absolute.</w:t>
      </w:r>
    </w:p>
    <w:p w14:paraId="60193EF2" w14:textId="77777777" w:rsidR="00E76C12" w:rsidRPr="00E76C12" w:rsidRDefault="00E76C12" w:rsidP="00E76C12">
      <w:r w:rsidRPr="00E76C12">
        <w:t>Do not be seduced by the "prestige" of animal research. It is a specific track that does not lead elsewhere. Stay in the clinic. Stay with the patients. Stay happy.</w:t>
      </w:r>
    </w:p>
    <w:p w14:paraId="2C61CB49" w14:textId="2D92A967" w:rsidR="00D7419A" w:rsidRDefault="00D7419A"/>
    <w:p w14:paraId="74EF76A7" w14:textId="77777777" w:rsidR="00B42974" w:rsidRDefault="00B42974"/>
    <w:p w14:paraId="40D8F2A0" w14:textId="77777777" w:rsidR="00B42974" w:rsidRDefault="00B42974"/>
    <w:p w14:paraId="0F9738EB" w14:textId="77777777" w:rsidR="00B42974" w:rsidRDefault="00B42974"/>
    <w:p w14:paraId="4272AFDB" w14:textId="77777777" w:rsidR="00B42974" w:rsidRDefault="00B42974"/>
    <w:p w14:paraId="2CEBA2DB" w14:textId="77777777" w:rsidR="00B42974" w:rsidRDefault="00B42974"/>
    <w:p w14:paraId="56F1826E" w14:textId="77777777" w:rsidR="00B42974" w:rsidRDefault="00B42974"/>
    <w:p w14:paraId="608000D2" w14:textId="77777777" w:rsidR="00B42974" w:rsidRDefault="00B42974"/>
    <w:p w14:paraId="5580CF02" w14:textId="77777777" w:rsidR="00B42974" w:rsidRDefault="00B42974"/>
    <w:p w14:paraId="118DDE4E" w14:textId="77777777" w:rsidR="00B42974" w:rsidRDefault="00B42974"/>
    <w:p w14:paraId="384E2A62" w14:textId="77777777" w:rsidR="00B42974" w:rsidRDefault="00B42974"/>
    <w:p w14:paraId="496E2FE3" w14:textId="77777777" w:rsidR="00B42974" w:rsidRDefault="00B42974"/>
    <w:p w14:paraId="03AD5377" w14:textId="77777777" w:rsidR="00B42974" w:rsidRDefault="00B42974"/>
    <w:p w14:paraId="446A9D50" w14:textId="77777777" w:rsidR="00B42974" w:rsidRDefault="00B42974"/>
    <w:p w14:paraId="340D4D4A" w14:textId="77777777" w:rsidR="00B42974" w:rsidRDefault="00B42974"/>
    <w:p w14:paraId="2160EB6D" w14:textId="77777777" w:rsidR="00B42974" w:rsidRDefault="00B42974" w:rsidP="00B42974"/>
    <w:p w14:paraId="608B78E5" w14:textId="77777777" w:rsidR="00B42974" w:rsidRDefault="00B42974" w:rsidP="00B42974"/>
    <w:p w14:paraId="491ED668" w14:textId="77777777" w:rsidR="00B42974" w:rsidRDefault="00B42974" w:rsidP="00B42974"/>
    <w:p w14:paraId="0260D2DF" w14:textId="77777777" w:rsidR="00B42974" w:rsidRDefault="00B42974" w:rsidP="00B42974"/>
    <w:p w14:paraId="5A29D7AB" w14:textId="77777777" w:rsidR="00B42974" w:rsidRDefault="00B42974" w:rsidP="00B42974"/>
    <w:p w14:paraId="49F22248" w14:textId="77777777" w:rsidR="00B42974" w:rsidRDefault="00B42974" w:rsidP="00B42974"/>
    <w:p w14:paraId="4802BC4D" w14:textId="1243B136" w:rsidR="00B42974" w:rsidRPr="00B42974" w:rsidRDefault="00B42974" w:rsidP="00B42974">
      <w:pPr>
        <w:rPr>
          <w:b/>
          <w:bCs/>
        </w:rPr>
      </w:pPr>
      <w:r w:rsidRPr="00B42974">
        <w:rPr>
          <w:b/>
          <w:bCs/>
        </w:rPr>
        <w:lastRenderedPageBreak/>
        <w:t>Lecture References: BIOCHEM 1070</w:t>
      </w:r>
    </w:p>
    <w:p w14:paraId="2BFEABB2" w14:textId="77777777" w:rsidR="00B42974" w:rsidRPr="00B42974" w:rsidRDefault="00B42974" w:rsidP="00B42974">
      <w:r w:rsidRPr="00B42974">
        <w:rPr>
          <w:b/>
          <w:bCs/>
        </w:rPr>
        <w:t>Government Regulations &amp; Codes (Washington State)</w:t>
      </w:r>
    </w:p>
    <w:p w14:paraId="640D8E59" w14:textId="01A436A9" w:rsidR="00B42974" w:rsidRPr="00B42974" w:rsidRDefault="00B42974" w:rsidP="00B42974">
      <w:pPr>
        <w:numPr>
          <w:ilvl w:val="0"/>
          <w:numId w:val="3"/>
        </w:numPr>
      </w:pPr>
      <w:r w:rsidRPr="00B42974">
        <w:t xml:space="preserve">Gross mismanagement; Definitions, Rev. Code Wash. § 42.40.020 (2024). </w:t>
      </w:r>
      <w:r w:rsidRPr="00B42974">
        <w:rPr>
          <w:vertAlign w:val="superscript"/>
        </w:rPr>
        <w:t>1</w:t>
      </w:r>
    </w:p>
    <w:p w14:paraId="771ADF7E" w14:textId="480DBED1" w:rsidR="00B42974" w:rsidRPr="00B42974" w:rsidRDefault="00B42974" w:rsidP="00B42974">
      <w:pPr>
        <w:numPr>
          <w:ilvl w:val="0"/>
          <w:numId w:val="3"/>
        </w:numPr>
      </w:pPr>
      <w:r w:rsidRPr="00B42974">
        <w:rPr>
          <w:i/>
          <w:iCs/>
        </w:rPr>
        <w:t>Student rights, freedoms, and responsibilities</w:t>
      </w:r>
      <w:r w:rsidRPr="00B42974">
        <w:t xml:space="preserve">, Wash. Admin. Code § 132F-121-020 (2024). </w:t>
      </w:r>
      <w:r w:rsidRPr="00B42974">
        <w:rPr>
          <w:vertAlign w:val="superscript"/>
        </w:rPr>
        <w:t>2</w:t>
      </w:r>
    </w:p>
    <w:p w14:paraId="5CFCEBF1" w14:textId="77777777" w:rsidR="00B42974" w:rsidRPr="00B42974" w:rsidRDefault="00B42974" w:rsidP="00B42974">
      <w:r w:rsidRPr="00B42974">
        <w:rPr>
          <w:b/>
          <w:bCs/>
        </w:rPr>
        <w:t>Federal Regulations &amp; Guidelines (FDA, OSHA, CDC)</w:t>
      </w:r>
    </w:p>
    <w:p w14:paraId="6DF47076" w14:textId="06292155" w:rsidR="00B42974" w:rsidRPr="00B42974" w:rsidRDefault="00B42974" w:rsidP="00B42974">
      <w:pPr>
        <w:numPr>
          <w:ilvl w:val="0"/>
          <w:numId w:val="4"/>
        </w:numPr>
      </w:pPr>
      <w:r w:rsidRPr="00B42974">
        <w:t xml:space="preserve">Centers for Disease Control and Prevention. (1988). Perspectives in disease prevention and health promotion: Update: Universal precautions for prevention of transmission of human immunodeficiency virus, hepatitis B virus, and other bloodborne pathogens in health-care settings. </w:t>
      </w:r>
      <w:r w:rsidRPr="00B42974">
        <w:rPr>
          <w:i/>
          <w:iCs/>
        </w:rPr>
        <w:t>Morbidity and Mortality Weekly Report, 37</w:t>
      </w:r>
      <w:r w:rsidRPr="00B42974">
        <w:t xml:space="preserve">(24), 377–388. </w:t>
      </w:r>
      <w:r w:rsidRPr="00B42974">
        <w:rPr>
          <w:vertAlign w:val="superscript"/>
        </w:rPr>
        <w:t>3</w:t>
      </w:r>
    </w:p>
    <w:p w14:paraId="558B5EFE" w14:textId="77777777" w:rsidR="00B42974" w:rsidRPr="00B42974" w:rsidRDefault="00B42974" w:rsidP="00B42974">
      <w:pPr>
        <w:numPr>
          <w:ilvl w:val="0"/>
          <w:numId w:val="4"/>
        </w:numPr>
      </w:pPr>
      <w:r w:rsidRPr="00B42974">
        <w:t xml:space="preserve">Centers for Disease Control and Prevention. (2016). </w:t>
      </w:r>
      <w:r w:rsidRPr="00B42974">
        <w:rPr>
          <w:i/>
          <w:iCs/>
        </w:rPr>
        <w:t>Zika virus: Guidance for protecting workers from occupational exposure</w:t>
      </w:r>
      <w:r w:rsidRPr="00B42974">
        <w:t xml:space="preserve">. </w:t>
      </w:r>
      <w:r w:rsidRPr="00B42974">
        <w:rPr>
          <w:vertAlign w:val="superscript"/>
        </w:rPr>
        <w:t>4</w:t>
      </w:r>
    </w:p>
    <w:p w14:paraId="5EC8277D" w14:textId="0F13A01D" w:rsidR="00B42974" w:rsidRPr="00B42974" w:rsidRDefault="00B42974" w:rsidP="00B42974">
      <w:pPr>
        <w:numPr>
          <w:ilvl w:val="0"/>
          <w:numId w:val="4"/>
        </w:numPr>
      </w:pPr>
      <w:r w:rsidRPr="00B42974">
        <w:t xml:space="preserve">Occupational Safety and Health Administration. (2016). </w:t>
      </w:r>
      <w:r w:rsidRPr="00B42974">
        <w:rPr>
          <w:i/>
          <w:iCs/>
        </w:rPr>
        <w:t>Joint industrial hygiene-safety and health bulletin: Zika virus protection for workers</w:t>
      </w:r>
      <w:r w:rsidRPr="00B42974">
        <w:t xml:space="preserve"> (OSHA Publication No. 3917). U.S. Department of Labor. </w:t>
      </w:r>
      <w:r w:rsidRPr="00B42974">
        <w:rPr>
          <w:vertAlign w:val="superscript"/>
        </w:rPr>
        <w:t>5</w:t>
      </w:r>
    </w:p>
    <w:p w14:paraId="3F9FD1DC" w14:textId="77777777" w:rsidR="00B42974" w:rsidRPr="00B42974" w:rsidRDefault="00B42974" w:rsidP="00B42974">
      <w:pPr>
        <w:numPr>
          <w:ilvl w:val="0"/>
          <w:numId w:val="4"/>
        </w:numPr>
      </w:pPr>
      <w:r w:rsidRPr="00B42974">
        <w:t xml:space="preserve">U.S. Department of Health and Human Services, Food and Drug Administration. (2012). </w:t>
      </w:r>
      <w:r w:rsidRPr="00B42974">
        <w:rPr>
          <w:i/>
          <w:iCs/>
        </w:rPr>
        <w:t>Disqualification of a clinical investigator</w:t>
      </w:r>
      <w:r w:rsidRPr="00B42974">
        <w:t xml:space="preserve">. 77 Fed. Reg. 25353. </w:t>
      </w:r>
      <w:r w:rsidRPr="00B42974">
        <w:rPr>
          <w:vertAlign w:val="superscript"/>
        </w:rPr>
        <w:t>6</w:t>
      </w:r>
    </w:p>
    <w:p w14:paraId="7142AA87" w14:textId="77777777" w:rsidR="00B42974" w:rsidRPr="00B42974" w:rsidRDefault="00B42974" w:rsidP="00B42974">
      <w:pPr>
        <w:numPr>
          <w:ilvl w:val="0"/>
          <w:numId w:val="4"/>
        </w:numPr>
      </w:pPr>
      <w:r w:rsidRPr="00B42974">
        <w:t xml:space="preserve">U.S. Department of Health and Human Services, Food and Drug Administration. (2016). </w:t>
      </w:r>
      <w:r w:rsidRPr="00B42974">
        <w:rPr>
          <w:i/>
          <w:iCs/>
        </w:rPr>
        <w:t>Disqualification of a clinical investigator</w:t>
      </w:r>
      <w:r w:rsidRPr="00B42974">
        <w:t xml:space="preserve">. 81 Fed. Reg. 57799. </w:t>
      </w:r>
      <w:r w:rsidRPr="00B42974">
        <w:rPr>
          <w:vertAlign w:val="superscript"/>
        </w:rPr>
        <w:t>7</w:t>
      </w:r>
    </w:p>
    <w:p w14:paraId="2594F36E" w14:textId="77777777" w:rsidR="00B42974" w:rsidRPr="00B42974" w:rsidRDefault="00B42974" w:rsidP="00B42974">
      <w:r w:rsidRPr="00B42974">
        <w:rPr>
          <w:b/>
          <w:bCs/>
        </w:rPr>
        <w:t>Scientific &amp; Academic Articles</w:t>
      </w:r>
    </w:p>
    <w:p w14:paraId="5E4B9C80" w14:textId="77777777" w:rsidR="00B42974" w:rsidRPr="00B42974" w:rsidRDefault="00B42974" w:rsidP="00B42974">
      <w:pPr>
        <w:numPr>
          <w:ilvl w:val="0"/>
          <w:numId w:val="5"/>
        </w:numPr>
      </w:pPr>
      <w:r w:rsidRPr="00B42974">
        <w:t xml:space="preserve">Agrawal, H., &amp; </w:t>
      </w:r>
      <w:proofErr w:type="spellStart"/>
      <w:r w:rsidRPr="00B42974">
        <w:t>Drullman</w:t>
      </w:r>
      <w:proofErr w:type="spellEnd"/>
      <w:r w:rsidRPr="00B42974">
        <w:t xml:space="preserve">, L. (2025). Occupational risk factors facing medical laboratory personnel. </w:t>
      </w:r>
      <w:r w:rsidRPr="00B42974">
        <w:rPr>
          <w:i/>
          <w:iCs/>
        </w:rPr>
        <w:t>Journal of Research in Medical and Dental Science</w:t>
      </w:r>
      <w:r w:rsidRPr="00B42974">
        <w:t xml:space="preserve">. </w:t>
      </w:r>
      <w:r w:rsidRPr="00B42974">
        <w:rPr>
          <w:vertAlign w:val="superscript"/>
        </w:rPr>
        <w:t>8</w:t>
      </w:r>
    </w:p>
    <w:p w14:paraId="15BFB6AA" w14:textId="77777777" w:rsidR="00B42974" w:rsidRPr="00B42974" w:rsidRDefault="00B42974" w:rsidP="00B42974">
      <w:pPr>
        <w:numPr>
          <w:ilvl w:val="0"/>
          <w:numId w:val="5"/>
        </w:numPr>
      </w:pPr>
      <w:r w:rsidRPr="00B42974">
        <w:t xml:space="preserve">Belay, E. D., et al. (2017). Zoonotic disease events </w:t>
      </w:r>
      <w:proofErr w:type="gramStart"/>
      <w:r w:rsidRPr="00B42974">
        <w:t>associated</w:t>
      </w:r>
      <w:proofErr w:type="gramEnd"/>
      <w:r w:rsidRPr="00B42974">
        <w:t xml:space="preserve"> with invertebrates and vertebrates. </w:t>
      </w:r>
      <w:r w:rsidRPr="00B42974">
        <w:rPr>
          <w:i/>
          <w:iCs/>
        </w:rPr>
        <w:t>Public Health Reports</w:t>
      </w:r>
      <w:r w:rsidRPr="00B42974">
        <w:t xml:space="preserve">. </w:t>
      </w:r>
      <w:r w:rsidRPr="00B42974">
        <w:rPr>
          <w:vertAlign w:val="superscript"/>
        </w:rPr>
        <w:t>9</w:t>
      </w:r>
    </w:p>
    <w:p w14:paraId="76CF5B44" w14:textId="77777777" w:rsidR="00B42974" w:rsidRPr="00B42974" w:rsidRDefault="00B42974" w:rsidP="00B42974">
      <w:pPr>
        <w:numPr>
          <w:ilvl w:val="0"/>
          <w:numId w:val="5"/>
        </w:numPr>
      </w:pPr>
      <w:r w:rsidRPr="00B42974">
        <w:t xml:space="preserve">Biosafety in Microbiological and Biomedical Laboratories (BMBL). (2020). U.S. Department of Health and Human Services, Public Health Service, CDC/NIH. </w:t>
      </w:r>
      <w:r w:rsidRPr="00B42974">
        <w:rPr>
          <w:vertAlign w:val="superscript"/>
        </w:rPr>
        <w:t>10</w:t>
      </w:r>
    </w:p>
    <w:p w14:paraId="0BED32CC" w14:textId="77777777" w:rsidR="00B42974" w:rsidRPr="00B42974" w:rsidRDefault="00B42974" w:rsidP="00B42974">
      <w:pPr>
        <w:numPr>
          <w:ilvl w:val="0"/>
          <w:numId w:val="5"/>
        </w:numPr>
      </w:pPr>
      <w:r w:rsidRPr="00B42974">
        <w:t xml:space="preserve">Cornell University Environmental Health &amp; Safety. (n.d.). </w:t>
      </w:r>
      <w:r w:rsidRPr="00B42974">
        <w:rPr>
          <w:i/>
          <w:iCs/>
        </w:rPr>
        <w:t>Working with human immunodeficiency virus (HIV)</w:t>
      </w:r>
      <w:r w:rsidRPr="00B42974">
        <w:t xml:space="preserve">. </w:t>
      </w:r>
      <w:r w:rsidRPr="00B42974">
        <w:rPr>
          <w:vertAlign w:val="superscript"/>
        </w:rPr>
        <w:t>11</w:t>
      </w:r>
    </w:p>
    <w:p w14:paraId="25C26F96" w14:textId="77777777" w:rsidR="00B42974" w:rsidRPr="00B42974" w:rsidRDefault="00B42974" w:rsidP="00B42974">
      <w:pPr>
        <w:numPr>
          <w:ilvl w:val="0"/>
          <w:numId w:val="5"/>
        </w:numPr>
      </w:pPr>
      <w:r w:rsidRPr="00B42974">
        <w:t xml:space="preserve">National Institutes of Health. (2017). </w:t>
      </w:r>
      <w:r w:rsidRPr="00B42974">
        <w:rPr>
          <w:i/>
          <w:iCs/>
        </w:rPr>
        <w:t>Ethics of Zika virus human challenge studies</w:t>
      </w:r>
      <w:r w:rsidRPr="00B42974">
        <w:t xml:space="preserve">. </w:t>
      </w:r>
      <w:r w:rsidRPr="00B42974">
        <w:rPr>
          <w:vertAlign w:val="superscript"/>
        </w:rPr>
        <w:t>12</w:t>
      </w:r>
    </w:p>
    <w:p w14:paraId="2F3F9F2A" w14:textId="77777777" w:rsidR="00B42974" w:rsidRPr="00B42974" w:rsidRDefault="00B42974" w:rsidP="00B42974">
      <w:pPr>
        <w:numPr>
          <w:ilvl w:val="0"/>
          <w:numId w:val="5"/>
        </w:numPr>
      </w:pPr>
      <w:r w:rsidRPr="00B42974">
        <w:lastRenderedPageBreak/>
        <w:t xml:space="preserve">Singh, K. (2016). Zika virus: A new public health threat. </w:t>
      </w:r>
      <w:r w:rsidRPr="00B42974">
        <w:rPr>
          <w:i/>
          <w:iCs/>
        </w:rPr>
        <w:t>Journal of Laboratory Physicians</w:t>
      </w:r>
      <w:r w:rsidRPr="00B42974">
        <w:t xml:space="preserve">. </w:t>
      </w:r>
      <w:r w:rsidRPr="00B42974">
        <w:rPr>
          <w:vertAlign w:val="superscript"/>
        </w:rPr>
        <w:t>13</w:t>
      </w:r>
    </w:p>
    <w:p w14:paraId="36C9E7A6" w14:textId="77777777" w:rsidR="00B42974" w:rsidRPr="00B42974" w:rsidRDefault="00B42974" w:rsidP="00B42974">
      <w:pPr>
        <w:numPr>
          <w:ilvl w:val="0"/>
          <w:numId w:val="5"/>
        </w:numPr>
      </w:pPr>
      <w:r w:rsidRPr="00B42974">
        <w:t xml:space="preserve">University of California, Los Angeles. (n.d.). </w:t>
      </w:r>
      <w:r w:rsidRPr="00B42974">
        <w:rPr>
          <w:i/>
          <w:iCs/>
        </w:rPr>
        <w:t>Laboratory guidance: Zika virus</w:t>
      </w:r>
      <w:r w:rsidRPr="00B42974">
        <w:t xml:space="preserve">. </w:t>
      </w:r>
      <w:r w:rsidRPr="00B42974">
        <w:rPr>
          <w:vertAlign w:val="superscript"/>
        </w:rPr>
        <w:t>14</w:t>
      </w:r>
    </w:p>
    <w:p w14:paraId="7AC89987" w14:textId="77777777" w:rsidR="00B42974" w:rsidRPr="00B42974" w:rsidRDefault="00B42974" w:rsidP="00B42974">
      <w:pPr>
        <w:numPr>
          <w:ilvl w:val="0"/>
          <w:numId w:val="5"/>
        </w:numPr>
      </w:pPr>
      <w:r w:rsidRPr="00B42974">
        <w:t xml:space="preserve">Wurtz, R., &amp; Popovich, K. (2002). Occupational infection of health care workers with human immunodeficiency virus. </w:t>
      </w:r>
      <w:r w:rsidRPr="00B42974">
        <w:rPr>
          <w:i/>
          <w:iCs/>
        </w:rPr>
        <w:t>Clinical Infectious Diseases</w:t>
      </w:r>
      <w:r w:rsidRPr="00B42974">
        <w:t xml:space="preserve">. </w:t>
      </w:r>
      <w:r w:rsidRPr="00B42974">
        <w:rPr>
          <w:vertAlign w:val="superscript"/>
        </w:rPr>
        <w:t>15</w:t>
      </w:r>
    </w:p>
    <w:p w14:paraId="7CB6C228" w14:textId="77777777" w:rsidR="00B42974" w:rsidRPr="00B42974" w:rsidRDefault="00B42974" w:rsidP="00B42974">
      <w:r w:rsidRPr="00B42974">
        <w:rPr>
          <w:b/>
          <w:bCs/>
        </w:rPr>
        <w:t>Institutional &amp; Internal Documents</w:t>
      </w:r>
    </w:p>
    <w:p w14:paraId="0A436AF3" w14:textId="057DE273" w:rsidR="00B42974" w:rsidRPr="00B42974" w:rsidRDefault="00B42974" w:rsidP="00B42974">
      <w:pPr>
        <w:numPr>
          <w:ilvl w:val="0"/>
          <w:numId w:val="6"/>
        </w:numPr>
      </w:pPr>
      <w:r w:rsidRPr="00B42974">
        <w:t xml:space="preserve">Hofstad, C. (2025). </w:t>
      </w:r>
      <w:r w:rsidRPr="00B42974">
        <w:rPr>
          <w:i/>
          <w:iCs/>
        </w:rPr>
        <w:t>Duty to warn: The risks of a dangerous laboratory tour</w:t>
      </w:r>
      <w:r w:rsidRPr="00B42974">
        <w:t xml:space="preserve"> [Unpublished manuscript]. University of Washington. </w:t>
      </w:r>
      <w:r w:rsidRPr="00B42974">
        <w:rPr>
          <w:vertAlign w:val="superscript"/>
        </w:rPr>
        <w:t>16</w:t>
      </w:r>
    </w:p>
    <w:p w14:paraId="576AADD7" w14:textId="1D4ED4A0" w:rsidR="00B42974" w:rsidRPr="00B42974" w:rsidRDefault="00B42974" w:rsidP="00B42974">
      <w:pPr>
        <w:numPr>
          <w:ilvl w:val="0"/>
          <w:numId w:val="6"/>
        </w:numPr>
      </w:pPr>
      <w:r w:rsidRPr="00B42974">
        <w:t xml:space="preserve">Hofstad, C. (n.d.). </w:t>
      </w:r>
      <w:r w:rsidRPr="00B42974">
        <w:rPr>
          <w:i/>
          <w:iCs/>
        </w:rPr>
        <w:t>A critical look at North Seattle College's academic culture</w:t>
      </w:r>
      <w:r w:rsidRPr="00B42974">
        <w:t xml:space="preserve"> [Unpublished manuscript]. University of Washington. </w:t>
      </w:r>
      <w:r w:rsidRPr="00B42974">
        <w:rPr>
          <w:vertAlign w:val="superscript"/>
        </w:rPr>
        <w:t>17</w:t>
      </w:r>
    </w:p>
    <w:p w14:paraId="329BE879" w14:textId="1F88F799" w:rsidR="00B42974" w:rsidRPr="00B42974" w:rsidRDefault="00B42974" w:rsidP="00B42974">
      <w:pPr>
        <w:numPr>
          <w:ilvl w:val="0"/>
          <w:numId w:val="6"/>
        </w:numPr>
      </w:pPr>
      <w:r w:rsidRPr="00B42974">
        <w:t xml:space="preserve">Hofstad, C. (n.d.). </w:t>
      </w:r>
      <w:r w:rsidRPr="00B42974">
        <w:rPr>
          <w:i/>
          <w:iCs/>
        </w:rPr>
        <w:t>Formal notice of grievance: Systemic administrative negligence</w:t>
      </w:r>
      <w:r w:rsidRPr="00B42974">
        <w:t xml:space="preserve"> [Unpublished manuscript]. University of Washington. </w:t>
      </w:r>
      <w:r w:rsidRPr="00B42974">
        <w:rPr>
          <w:vertAlign w:val="superscript"/>
        </w:rPr>
        <w:t>18</w:t>
      </w:r>
    </w:p>
    <w:p w14:paraId="4BFF7895" w14:textId="77777777" w:rsidR="00B42974" w:rsidRDefault="00B42974"/>
    <w:p w14:paraId="3DF9A632" w14:textId="77777777" w:rsidR="00B42974" w:rsidRDefault="00B42974"/>
    <w:p w14:paraId="4851AEB3" w14:textId="77777777" w:rsidR="00B42974" w:rsidRDefault="00B42974"/>
    <w:p w14:paraId="44C84409" w14:textId="77777777" w:rsidR="00B42974" w:rsidRDefault="00B42974"/>
    <w:p w14:paraId="20FDE8AA" w14:textId="77777777" w:rsidR="00B42974" w:rsidRDefault="00B42974"/>
    <w:p w14:paraId="1A5021EA" w14:textId="77777777" w:rsidR="00B42974" w:rsidRDefault="00B42974"/>
    <w:p w14:paraId="04AA2EC6" w14:textId="77777777" w:rsidR="00B42974" w:rsidRDefault="00B42974"/>
    <w:p w14:paraId="7C545F91" w14:textId="77777777" w:rsidR="00B42974" w:rsidRDefault="00B42974"/>
    <w:p w14:paraId="47817BA5" w14:textId="77777777" w:rsidR="00B42974" w:rsidRDefault="00B42974"/>
    <w:p w14:paraId="076C1AB8" w14:textId="77777777" w:rsidR="00B42974" w:rsidRPr="00B42974" w:rsidRDefault="00B42974" w:rsidP="00B42974"/>
    <w:p w14:paraId="5949CA9A" w14:textId="0AD8CA54" w:rsidR="00B42974" w:rsidRPr="00B42974" w:rsidRDefault="00B42974" w:rsidP="00B42974">
      <w:pPr>
        <w:jc w:val="right"/>
        <w:rPr>
          <w:b/>
          <w:bCs/>
        </w:rPr>
      </w:pPr>
      <w:r w:rsidRPr="00B42974">
        <w:rPr>
          <w:b/>
          <w:bCs/>
        </w:rPr>
        <w:t>Dr. Correo “Cory” Andrew Hofstad Med Sci. Educ, PO, ND, DO, PharmD, OEM, GPM, Psych, MD, JSD, JD, SEP, MPH, PhD, MBA/COGS, MLSCM, MDiv</w:t>
      </w:r>
      <w:r w:rsidRPr="00B42974">
        <w:drawing>
          <wp:anchor distT="0" distB="0" distL="114300" distR="114300" simplePos="0" relativeHeight="251659264" behindDoc="1" locked="0" layoutInCell="1" allowOverlap="1" wp14:anchorId="70B5BEF8" wp14:editId="138C5D02">
            <wp:simplePos x="0" y="0"/>
            <wp:positionH relativeFrom="margin">
              <wp:posOffset>3919220</wp:posOffset>
            </wp:positionH>
            <wp:positionV relativeFrom="paragraph">
              <wp:posOffset>5080</wp:posOffset>
            </wp:positionV>
            <wp:extent cx="2036445" cy="1146810"/>
            <wp:effectExtent l="0" t="0" r="1905" b="0"/>
            <wp:wrapNone/>
            <wp:docPr id="624986700"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7EEE53E7" w14:textId="77777777" w:rsidR="00B42974" w:rsidRPr="00B42974" w:rsidRDefault="00B42974" w:rsidP="00B42974">
      <w:pPr>
        <w:jc w:val="right"/>
      </w:pPr>
    </w:p>
    <w:p w14:paraId="1815BC95" w14:textId="77777777" w:rsidR="00B42974" w:rsidRPr="00B42974" w:rsidRDefault="00B42974" w:rsidP="00B42974">
      <w:pPr>
        <w:jc w:val="right"/>
      </w:pPr>
    </w:p>
    <w:p w14:paraId="0DA5BE20" w14:textId="7A468341" w:rsidR="00B42974" w:rsidRDefault="00B42974" w:rsidP="00B42974">
      <w:pPr>
        <w:spacing w:after="0"/>
        <w:jc w:val="right"/>
      </w:pPr>
      <w:hyperlink r:id="rId8" w:history="1">
        <w:r w:rsidRPr="00B42974">
          <w:rPr>
            <w:rStyle w:val="Hyperlink"/>
          </w:rPr>
          <w:t>drhofstad@virustreatmentcenters.com</w:t>
        </w:r>
      </w:hyperlink>
    </w:p>
    <w:p w14:paraId="760E563F" w14:textId="469E4CFA" w:rsidR="00B42974" w:rsidRDefault="00B42974" w:rsidP="00B42974">
      <w:pPr>
        <w:spacing w:after="0"/>
        <w:jc w:val="right"/>
      </w:pPr>
      <w:hyperlink r:id="rId9" w:history="1">
        <w:r w:rsidRPr="00951600">
          <w:rPr>
            <w:rStyle w:val="Hyperlink"/>
          </w:rPr>
          <w:t>https://virustreatmentcenters.com</w:t>
        </w:r>
      </w:hyperlink>
    </w:p>
    <w:sectPr w:rsidR="00B42974" w:rsidSect="00E76C1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AEE5" w14:textId="77777777" w:rsidR="0094458A" w:rsidRDefault="0094458A" w:rsidP="00E76C12">
      <w:pPr>
        <w:spacing w:after="0" w:line="240" w:lineRule="auto"/>
      </w:pPr>
      <w:r>
        <w:separator/>
      </w:r>
    </w:p>
  </w:endnote>
  <w:endnote w:type="continuationSeparator" w:id="0">
    <w:p w14:paraId="49D23A47" w14:textId="77777777" w:rsidR="0094458A" w:rsidRDefault="0094458A" w:rsidP="00E7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A957" w14:textId="7EDBEFEF" w:rsidR="00331E2E" w:rsidRDefault="00331E2E" w:rsidP="00331E2E">
    <w:pPr>
      <w:pStyle w:val="Footer"/>
      <w:jc w:val="center"/>
    </w:pPr>
    <w:hyperlink r:id="rId1" w:history="1">
      <w:r w:rsidRPr="00951600">
        <w:rPr>
          <w:rStyle w:val="Hyperlink"/>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B0F3" w14:textId="10F13F80" w:rsidR="00331E2E" w:rsidRDefault="00331E2E" w:rsidP="00331E2E">
    <w:pPr>
      <w:pStyle w:val="Footer"/>
      <w:jc w:val="center"/>
    </w:pPr>
    <w:hyperlink r:id="rId1" w:history="1">
      <w:r w:rsidRPr="00951600">
        <w:rPr>
          <w:rStyle w:val="Hyperlink"/>
        </w:rPr>
        <w:t>https://www.foxrothschild.com/animal-law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1CD2" w14:textId="1F57C014" w:rsidR="00A579B6" w:rsidRDefault="00A579B6" w:rsidP="00A579B6">
    <w:pPr>
      <w:pStyle w:val="Footer"/>
      <w:jc w:val="center"/>
    </w:pPr>
    <w:hyperlink r:id="rId1" w:history="1">
      <w:r w:rsidRPr="00C053D4">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319D" w14:textId="77777777" w:rsidR="0094458A" w:rsidRDefault="0094458A" w:rsidP="00E76C12">
      <w:pPr>
        <w:spacing w:after="0" w:line="240" w:lineRule="auto"/>
      </w:pPr>
      <w:r>
        <w:separator/>
      </w:r>
    </w:p>
  </w:footnote>
  <w:footnote w:type="continuationSeparator" w:id="0">
    <w:p w14:paraId="4E40CBBC" w14:textId="77777777" w:rsidR="0094458A" w:rsidRDefault="0094458A" w:rsidP="00E76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BE88" w14:textId="77777777" w:rsidR="00331E2E" w:rsidRDefault="00331E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B91C" w14:textId="77777777" w:rsidR="00331E2E" w:rsidRDefault="00331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7A08" w14:textId="77777777" w:rsidR="00E76C12" w:rsidRDefault="00E76C12" w:rsidP="00E76C12">
    <w:pPr>
      <w:pStyle w:val="Header"/>
      <w:jc w:val="right"/>
    </w:pPr>
    <w:r>
      <w:t>ECNM HOFSTAD</w:t>
    </w:r>
  </w:p>
  <w:p w14:paraId="7DE0EAED" w14:textId="77777777" w:rsidR="00E76C12" w:rsidRDefault="00E76C12" w:rsidP="00E76C1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E3"/>
    <w:multiLevelType w:val="multilevel"/>
    <w:tmpl w:val="002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77528"/>
    <w:multiLevelType w:val="multilevel"/>
    <w:tmpl w:val="90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45B6F"/>
    <w:multiLevelType w:val="multilevel"/>
    <w:tmpl w:val="1A2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E63EC"/>
    <w:multiLevelType w:val="multilevel"/>
    <w:tmpl w:val="3DF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82317"/>
    <w:multiLevelType w:val="multilevel"/>
    <w:tmpl w:val="DFD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07039"/>
    <w:multiLevelType w:val="multilevel"/>
    <w:tmpl w:val="06D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11974">
    <w:abstractNumId w:val="0"/>
  </w:num>
  <w:num w:numId="2" w16cid:durableId="122577793">
    <w:abstractNumId w:val="4"/>
  </w:num>
  <w:num w:numId="3" w16cid:durableId="223489726">
    <w:abstractNumId w:val="1"/>
  </w:num>
  <w:num w:numId="4" w16cid:durableId="2131391651">
    <w:abstractNumId w:val="2"/>
  </w:num>
  <w:num w:numId="5" w16cid:durableId="1649746151">
    <w:abstractNumId w:val="3"/>
  </w:num>
  <w:num w:numId="6" w16cid:durableId="424033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C12"/>
    <w:rsid w:val="0022444B"/>
    <w:rsid w:val="00331E2E"/>
    <w:rsid w:val="0054248D"/>
    <w:rsid w:val="0094458A"/>
    <w:rsid w:val="009C01E7"/>
    <w:rsid w:val="00A401F9"/>
    <w:rsid w:val="00A579B6"/>
    <w:rsid w:val="00B42974"/>
    <w:rsid w:val="00D7419A"/>
    <w:rsid w:val="00E76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EE03"/>
  <w15:chartTrackingRefBased/>
  <w15:docId w15:val="{CAF6782E-A7D5-4215-BA36-74E66B0B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C12"/>
    <w:rPr>
      <w:rFonts w:eastAsiaTheme="majorEastAsia" w:cstheme="majorBidi"/>
      <w:color w:val="272727" w:themeColor="text1" w:themeTint="D8"/>
    </w:rPr>
  </w:style>
  <w:style w:type="paragraph" w:styleId="Title">
    <w:name w:val="Title"/>
    <w:basedOn w:val="Normal"/>
    <w:next w:val="Normal"/>
    <w:link w:val="TitleChar"/>
    <w:uiPriority w:val="10"/>
    <w:qFormat/>
    <w:rsid w:val="00E76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C12"/>
    <w:pPr>
      <w:spacing w:before="160"/>
      <w:jc w:val="center"/>
    </w:pPr>
    <w:rPr>
      <w:i/>
      <w:iCs/>
      <w:color w:val="404040" w:themeColor="text1" w:themeTint="BF"/>
    </w:rPr>
  </w:style>
  <w:style w:type="character" w:customStyle="1" w:styleId="QuoteChar">
    <w:name w:val="Quote Char"/>
    <w:basedOn w:val="DefaultParagraphFont"/>
    <w:link w:val="Quote"/>
    <w:uiPriority w:val="29"/>
    <w:rsid w:val="00E76C12"/>
    <w:rPr>
      <w:i/>
      <w:iCs/>
      <w:color w:val="404040" w:themeColor="text1" w:themeTint="BF"/>
    </w:rPr>
  </w:style>
  <w:style w:type="paragraph" w:styleId="ListParagraph">
    <w:name w:val="List Paragraph"/>
    <w:basedOn w:val="Normal"/>
    <w:uiPriority w:val="34"/>
    <w:qFormat/>
    <w:rsid w:val="00E76C12"/>
    <w:pPr>
      <w:ind w:left="720"/>
      <w:contextualSpacing/>
    </w:pPr>
  </w:style>
  <w:style w:type="character" w:styleId="IntenseEmphasis">
    <w:name w:val="Intense Emphasis"/>
    <w:basedOn w:val="DefaultParagraphFont"/>
    <w:uiPriority w:val="21"/>
    <w:qFormat/>
    <w:rsid w:val="00E76C12"/>
    <w:rPr>
      <w:i/>
      <w:iCs/>
      <w:color w:val="0F4761" w:themeColor="accent1" w:themeShade="BF"/>
    </w:rPr>
  </w:style>
  <w:style w:type="paragraph" w:styleId="IntenseQuote">
    <w:name w:val="Intense Quote"/>
    <w:basedOn w:val="Normal"/>
    <w:next w:val="Normal"/>
    <w:link w:val="IntenseQuoteChar"/>
    <w:uiPriority w:val="30"/>
    <w:qFormat/>
    <w:rsid w:val="00E76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C12"/>
    <w:rPr>
      <w:i/>
      <w:iCs/>
      <w:color w:val="0F4761" w:themeColor="accent1" w:themeShade="BF"/>
    </w:rPr>
  </w:style>
  <w:style w:type="character" w:styleId="IntenseReference">
    <w:name w:val="Intense Reference"/>
    <w:basedOn w:val="DefaultParagraphFont"/>
    <w:uiPriority w:val="32"/>
    <w:qFormat/>
    <w:rsid w:val="00E76C12"/>
    <w:rPr>
      <w:b/>
      <w:bCs/>
      <w:smallCaps/>
      <w:color w:val="0F4761" w:themeColor="accent1" w:themeShade="BF"/>
      <w:spacing w:val="5"/>
    </w:rPr>
  </w:style>
  <w:style w:type="paragraph" w:styleId="Header">
    <w:name w:val="header"/>
    <w:basedOn w:val="Normal"/>
    <w:link w:val="HeaderChar"/>
    <w:uiPriority w:val="99"/>
    <w:unhideWhenUsed/>
    <w:rsid w:val="00E7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C12"/>
  </w:style>
  <w:style w:type="paragraph" w:styleId="Footer">
    <w:name w:val="footer"/>
    <w:basedOn w:val="Normal"/>
    <w:link w:val="FooterChar"/>
    <w:uiPriority w:val="99"/>
    <w:unhideWhenUsed/>
    <w:rsid w:val="00E7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C12"/>
  </w:style>
  <w:style w:type="character" w:styleId="Hyperlink">
    <w:name w:val="Hyperlink"/>
    <w:basedOn w:val="DefaultParagraphFont"/>
    <w:uiPriority w:val="99"/>
    <w:unhideWhenUsed/>
    <w:rsid w:val="00B42974"/>
    <w:rPr>
      <w:color w:val="467886" w:themeColor="hyperlink"/>
      <w:u w:val="single"/>
    </w:rPr>
  </w:style>
  <w:style w:type="character" w:styleId="UnresolvedMention">
    <w:name w:val="Unresolved Mention"/>
    <w:basedOn w:val="DefaultParagraphFont"/>
    <w:uiPriority w:val="99"/>
    <w:semiHidden/>
    <w:unhideWhenUsed/>
    <w:rsid w:val="00B42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drhofstad@virustreatmentcenter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irustreatmentcenters.com"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animal-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1092</Words>
  <Characters>7308</Characters>
  <Application>Microsoft Office Word</Application>
  <DocSecurity>0</DocSecurity>
  <Lines>126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 Data Recovery</dc:creator>
  <cp:keywords/>
  <dc:description/>
  <cp:lastModifiedBy>Seattle Data Recovery</cp:lastModifiedBy>
  <cp:revision>4</cp:revision>
  <dcterms:created xsi:type="dcterms:W3CDTF">2025-12-30T02:23:00Z</dcterms:created>
  <dcterms:modified xsi:type="dcterms:W3CDTF">2025-12-30T02:43:00Z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75c706b2-e0bf-4452-97f7-2e57c223bb29</vt:lpwstr>
  </property>
</Properties>
</file>