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B2A4A"/>
          <w:sz w:val="56"/>
          <w:szCs w:val="56"/>
        </w:rPr>
        <w:t xml:space="preserve">MASTER DISCLOSURE</w:t>
      </w:r>
    </w:p>
    <w:p>
      <w:pPr>
        <w:spacing w:after="80" w:before="0"/>
        <w:jc w:val="center"/>
      </w:pPr>
      <w:r>
        <w:rPr>
          <w:rFonts w:ascii="Arial" w:cs="Arial" w:eastAsia="Arial" w:hAnsi="Arial"/>
          <w:b/>
          <w:bCs/>
          <w:color w:val="2E5090"/>
          <w:sz w:val="34"/>
          <w:szCs w:val="34"/>
        </w:rPr>
        <w:t xml:space="preserve">On-Chain Constitutional Axiomatic Intelligence</w:t>
      </w:r>
    </w:p>
    <w:p>
      <w:pPr>
        <w:spacing w:after="160" w:before="0"/>
        <w:jc w:val="center"/>
      </w:pPr>
      <w:r>
        <w:rPr>
          <w:rFonts w:ascii="Arial" w:cs="Arial" w:eastAsia="Arial" w:hAnsi="Arial"/>
          <w:color w:val="4A5568"/>
          <w:sz w:val="24"/>
          <w:szCs w:val="24"/>
        </w:rPr>
        <w:t xml:space="preserve">Complete Implementation Framework for Decentralized Execution Environments</w:t>
      </w:r>
    </w:p>
    <w:p>
      <w:pPr>
        <w:spacing w:after="320" w:before="0"/>
        <w:jc w:val="center"/>
      </w:pPr>
      <w:r>
        <w:rPr>
          <w:rFonts w:ascii="Arial" w:cs="Arial" w:eastAsia="Arial" w:hAnsi="Arial"/>
          <w:color w:val="C8A94A"/>
          <w:sz w:val="22"/>
          <w:szCs w:val="22"/>
        </w:rPr>
        <w:t xml:space="preserve">Extended &amp; Refined Edition — June 2026</w:t>
      </w:r>
    </w:p>
    <w:p>
      <w:pPr>
        <w:spacing w:after="60" w:before="0"/>
        <w:jc w:val="center"/>
      </w:pPr>
      <w:r>
        <w:rPr>
          <w:rFonts w:ascii="Arial" w:cs="Arial" w:eastAsia="Arial" w:hAnsi="Arial"/>
          <w:b/>
          <w:bCs/>
          <w:color w:val="1B2A4A"/>
          <w:sz w:val="24"/>
          <w:szCs w:val="24"/>
        </w:rPr>
        <w:t xml:space="preserve">Michael A. Russell</w:t>
      </w:r>
    </w:p>
    <w:p>
      <w:pPr>
        <w:spacing w:after="60" w:before="0"/>
        <w:jc w:val="center"/>
      </w:pPr>
      <w:r>
        <w:rPr>
          <w:rFonts w:ascii="Arial" w:cs="Arial" w:eastAsia="Arial" w:hAnsi="Arial"/>
          <w:color w:val="4A5568"/>
          <w:sz w:val="22"/>
          <w:szCs w:val="22"/>
        </w:rPr>
        <w:t xml:space="preserve">Universal Standard Axiom Corporation</w:t>
      </w:r>
    </w:p>
    <w:p>
      <w:pPr>
        <w:spacing w:after="240" w:before="0"/>
        <w:jc w:val="center"/>
      </w:pPr>
      <w:r>
        <w:rPr>
          <w:rFonts w:ascii="Arial" w:cs="Arial" w:eastAsia="Arial" w:hAnsi="Arial"/>
          <w:color w:val="4A5568"/>
          <w:sz w:val="22"/>
          <w:szCs w:val="22"/>
        </w:rPr>
        <w:t xml:space="preserve">Foundation for Aligned Intelligence Truth and Humanity</w:t>
      </w:r>
    </w:p>
    <w:p>
      <w:pPr>
        <w:spacing w:after="60" w:before="0"/>
        <w:jc w:val="center"/>
      </w:pPr>
      <w:r>
        <w:rPr>
          <w:rFonts w:ascii="Arial" w:cs="Arial" w:eastAsia="Arial" w:hAnsi="Arial"/>
          <w:color w:val="B0BEC5"/>
          <w:sz w:val="20"/>
          <w:szCs w:val="20"/>
        </w:rPr>
        <w:t xml:space="preserve">Derivative Extension of U.S. Patent Application No. 19/383,582</w:t>
      </w:r>
    </w:p>
    <w:p>
      <w:pPr>
        <w:spacing w:after="0" w:before="0"/>
        <w:jc w:val="center"/>
      </w:pPr>
      <w:r>
        <w:rPr>
          <w:rFonts w:ascii="Arial" w:cs="Arial" w:eastAsia="Arial" w:hAnsi="Arial"/>
          <w:color w:val="B0BEC5"/>
          <w:sz w:val="20"/>
          <w:szCs w:val="20"/>
        </w:rPr>
        <w:t xml:space="preserve">Priority Date: April 28, 2025  |  Disclosure Date: June 1, 2026</w:t>
      </w:r>
    </w:p>
    <w:p>
      <w:r>
        <w:br w:type="page"/>
      </w:r>
    </w:p>
    <w:p>
      <w:pPr>
        <w:pStyle w:val="Heading1"/>
        <w:pBdr>
          <w:bottom w:val="single" w:color="2E5090" w:sz="8" w:space="4"/>
        </w:pBdr>
        <w:spacing w:after="120" w:before="360"/>
      </w:pPr>
      <w:r>
        <w:rPr>
          <w:rFonts w:ascii="Arial" w:cs="Arial" w:eastAsia="Arial" w:hAnsi="Arial"/>
          <w:b/>
          <w:bCs/>
          <w:color w:val="1B2A4A"/>
          <w:sz w:val="36"/>
          <w:szCs w:val="36"/>
        </w:rPr>
        <w:t xml:space="preserve">Abstract</w:t>
      </w:r>
    </w:p>
    <w:p>
      <w:pPr>
        <w:spacing w:after="80" w:before="80"/>
        <w:jc w:val="both"/>
      </w:pPr>
      <w:r>
        <w:rPr>
          <w:rFonts w:ascii="Arial" w:cs="Arial" w:eastAsia="Arial" w:hAnsi="Arial"/>
          <w:color w:val="111111"/>
          <w:sz w:val="22"/>
          <w:szCs w:val="22"/>
        </w:rPr>
        <w:t xml:space="preserve">This document constitutes the master defensive disclosure and conceptual extension for all on-chain implementations of Constitutional Axiomatic Intelligence (CAI). The Russell R³ architecture and Cognitive State Ledger (CSL), when instantiated in decentralized execution environments, give rise to exactly seven structurally necessary families of on-chain intelligent systems. Each family is not an independent invention but a derived embodiment of the core mathematical grammar established by the R³ operator and CSL stateless validator.</w:t>
      </w:r>
    </w:p>
    <w:p>
      <w:pPr>
        <w:spacing w:after="80" w:before="80"/>
        <w:jc w:val="both"/>
      </w:pPr>
      <w:r>
        <w:rPr>
          <w:rFonts w:ascii="Arial" w:cs="Arial" w:eastAsia="Arial" w:hAnsi="Arial"/>
          <w:color w:val="111111"/>
          <w:sz w:val="22"/>
          <w:szCs w:val="22"/>
        </w:rPr>
        <w:t xml:space="preserve">This extended edition provides: (1) rigorous mathematical foundations for each family using fixed-point and supermartingale theory; (2) a unified teleological framework grounding every design decision in purpose rather than mechanism; (3) corrected and clarified formal definitions resolving ambiguities in the original disclosure; and (4) cross-family invariants expressed as a compact axiomatic system. The document is organized to support both legal prior art and engineering implementation.</w:t>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1. Mathematical Foundations</w:t>
      </w:r>
    </w:p>
    <w:p>
      <w:pPr>
        <w:pStyle w:val="Heading2"/>
        <w:spacing w:after="80" w:before="240"/>
      </w:pPr>
      <w:r>
        <w:rPr>
          <w:rFonts w:ascii="Arial" w:cs="Arial" w:eastAsia="Arial" w:hAnsi="Arial"/>
          <w:b/>
          <w:bCs/>
          <w:color w:val="2E5090"/>
          <w:sz w:val="28"/>
          <w:szCs w:val="28"/>
        </w:rPr>
        <w:t xml:space="preserve">1.1 Core Definitions</w:t>
      </w:r>
    </w:p>
    <w:p>
      <w:pPr>
        <w:spacing w:after="80" w:before="80"/>
      </w:pPr>
      <w:r>
        <w:rPr>
          <w:rFonts w:ascii="Arial" w:cs="Arial" w:eastAsia="Arial" w:hAnsi="Arial"/>
          <w:b/>
          <w:bCs/>
          <w:color w:val="2E5090"/>
          <w:sz w:val="22"/>
          <w:szCs w:val="22"/>
        </w:rPr>
        <w:t xml:space="preserve">Constitutional State Space: </w:t>
      </w:r>
      <w:r>
        <w:rPr>
          <w:rFonts w:ascii="Arial" w:cs="Arial" w:eastAsia="Arial" w:hAnsi="Arial"/>
          <w:color w:val="111111"/>
          <w:sz w:val="22"/>
          <w:szCs w:val="22"/>
        </w:rPr>
        <w:t xml:space="preserve">S ⊆ ℝ^n, a bounded closed convex set representing all possible system states.</w:t>
      </w:r>
    </w:p>
    <w:p>
      <w:pPr>
        <w:spacing w:after="80" w:before="80"/>
      </w:pPr>
      <w:r>
        <w:rPr>
          <w:rFonts w:ascii="Arial" w:cs="Arial" w:eastAsia="Arial" w:hAnsi="Arial"/>
          <w:b/>
          <w:bCs/>
          <w:color w:val="2E5090"/>
          <w:sz w:val="22"/>
          <w:szCs w:val="22"/>
        </w:rPr>
        <w:t xml:space="preserve">Constitutional Predicate Corpus: </w:t>
      </w:r>
      <w:r>
        <w:rPr>
          <w:rFonts w:ascii="Arial" w:cs="Arial" w:eastAsia="Arial" w:hAnsi="Arial"/>
          <w:color w:val="111111"/>
          <w:sz w:val="22"/>
          <w:szCs w:val="22"/>
        </w:rPr>
        <w:t xml:space="preserve">Φ = {φ_1, ..., φ_m} where each φ_i : S → {0,1} is a stateless Boolean constraint.</w:t>
      </w:r>
    </w:p>
    <w:p>
      <w:pPr>
        <w:spacing w:after="80" w:before="80"/>
      </w:pPr>
      <w:r>
        <w:rPr>
          <w:rFonts w:ascii="Arial" w:cs="Arial" w:eastAsia="Arial" w:hAnsi="Arial"/>
          <w:b/>
          <w:bCs/>
          <w:color w:val="2E5090"/>
          <w:sz w:val="22"/>
          <w:szCs w:val="22"/>
        </w:rPr>
        <w:t xml:space="preserve">Feasible Set: </w:t>
      </w:r>
      <w:r>
        <w:rPr>
          <w:rFonts w:ascii="Arial" w:cs="Arial" w:eastAsia="Arial" w:hAnsi="Arial"/>
          <w:color w:val="111111"/>
          <w:sz w:val="22"/>
          <w:szCs w:val="22"/>
        </w:rPr>
        <w:t xml:space="preserve">Φ_feasible = { s ∈ S | ∀i : φ_i(s) = 1 } ⊆ S. This is the constitutional fixed-point attractor.</w:t>
      </w:r>
    </w:p>
    <w:p>
      <w:pPr>
        <w:spacing w:after="80" w:before="80"/>
      </w:pPr>
      <w:r>
        <w:rPr>
          <w:rFonts w:ascii="Arial" w:cs="Arial" w:eastAsia="Arial" w:hAnsi="Arial"/>
          <w:b/>
          <w:bCs/>
          <w:color w:val="2E5090"/>
          <w:sz w:val="22"/>
          <w:szCs w:val="22"/>
        </w:rPr>
        <w:t xml:space="preserve">Satisfaction Functional: </w:t>
      </w:r>
      <w:r>
        <w:rPr>
          <w:rFonts w:ascii="Arial" w:cs="Arial" w:eastAsia="Arial" w:hAnsi="Arial"/>
          <w:color w:val="111111"/>
          <w:sz w:val="22"/>
          <w:szCs w:val="22"/>
        </w:rPr>
        <w:t xml:space="preserve">Ψ : S → [0,1], defined as Ψ(s) = (1/m) × |Φ(s)|, where |Φ(s)| is the count of satisfied predicates at state s.</w:t>
      </w:r>
    </w:p>
    <w:p>
      <w:pPr>
        <w:spacing w:after="80" w:before="80"/>
      </w:pPr>
      <w:r>
        <w:rPr>
          <w:rFonts w:ascii="Arial" w:cs="Arial" w:eastAsia="Arial" w:hAnsi="Arial"/>
          <w:b/>
          <w:bCs/>
          <w:color w:val="2E5090"/>
          <w:sz w:val="22"/>
          <w:szCs w:val="22"/>
        </w:rPr>
        <w:t xml:space="preserve">Admissibility Decision: </w:t>
      </w:r>
      <w:r>
        <w:rPr>
          <w:rFonts w:ascii="Arial" w:cs="Arial" w:eastAsia="Arial" w:hAnsi="Arial"/>
          <w:color w:val="111111"/>
          <w:sz w:val="22"/>
          <w:szCs w:val="22"/>
        </w:rPr>
        <w:t xml:space="preserve">A(s, a) ∈ {0,1} := 1 iff (s, a) projects into Φ_feasible. This is the CSL binary gate.</w:t>
      </w:r>
    </w:p>
    <w:p>
      <w:pPr>
        <w:pStyle w:val="Heading2"/>
        <w:spacing w:after="80" w:before="240"/>
      </w:pPr>
      <w:r>
        <w:rPr>
          <w:rFonts w:ascii="Arial" w:cs="Arial" w:eastAsia="Arial" w:hAnsi="Arial"/>
          <w:b/>
          <w:bCs/>
          <w:color w:val="2E5090"/>
          <w:sz w:val="28"/>
          <w:szCs w:val="28"/>
        </w:rPr>
        <w:t xml:space="preserve">1.2 The R³ Operator</w:t>
      </w:r>
    </w:p>
    <w:p>
      <w:pPr>
        <w:spacing w:after="80" w:before="80"/>
        <w:jc w:val="both"/>
      </w:pPr>
      <w:r>
        <w:rPr>
          <w:rFonts w:ascii="Arial" w:cs="Arial" w:eastAsia="Arial" w:hAnsi="Arial"/>
          <w:color w:val="111111"/>
          <w:sz w:val="22"/>
          <w:szCs w:val="22"/>
        </w:rPr>
        <w:t xml:space="preserve">The R³ operator is a three-pass composite contraction mapping on S. Each pass has a specific teleological role: Reason maximizes constitutional alignment, Reflect enforces monotonic non-degradation, and Refine projects onto the feasible set.</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R³ := R_refine ∘ R_reflect ∘ R_reason : S → S</w:t>
      </w:r>
    </w:p>
    <w:p>
      <w:pPr>
        <w:spacing w:after="80" w:before="80"/>
      </w:pPr>
      <w:r>
        <w:rPr>
          <w:rFonts w:ascii="Arial" w:cs="Arial" w:eastAsia="Arial" w:hAnsi="Arial"/>
          <w:b/>
          <w:bCs/>
          <w:color w:val="2E5090"/>
          <w:sz w:val="22"/>
          <w:szCs w:val="22"/>
        </w:rPr>
        <w:t xml:space="preserve">R_reason: </w:t>
      </w:r>
      <w:r>
        <w:rPr>
          <w:rFonts w:ascii="Arial" w:cs="Arial" w:eastAsia="Arial" w:hAnsi="Arial"/>
          <w:color w:val="111111"/>
          <w:sz w:val="22"/>
          <w:szCs w:val="22"/>
        </w:rPr>
        <w:t xml:space="preserve">s → argmin_{s' ∈ S} Σ_i (1 − φ_i(s')) ⋅ w_i   [weighted constitutional optimization]</w:t>
      </w:r>
    </w:p>
    <w:p>
      <w:pPr>
        <w:spacing w:after="80" w:before="80"/>
      </w:pPr>
      <w:r>
        <w:rPr>
          <w:rFonts w:ascii="Arial" w:cs="Arial" w:eastAsia="Arial" w:hAnsi="Arial"/>
          <w:b/>
          <w:bCs/>
          <w:color w:val="2E5090"/>
          <w:sz w:val="22"/>
          <w:szCs w:val="22"/>
        </w:rPr>
        <w:t xml:space="preserve">R_reflect: </w:t>
      </w:r>
      <w:r>
        <w:rPr>
          <w:rFonts w:ascii="Arial" w:cs="Arial" w:eastAsia="Arial" w:hAnsi="Arial"/>
          <w:color w:val="111111"/>
          <w:sz w:val="22"/>
          <w:szCs w:val="22"/>
        </w:rPr>
        <w:t xml:space="preserve">s → (s' if Ψ(s') ≥ Ψ(s) else s)   [monotonic gating: never degrade Ψ]</w:t>
      </w:r>
    </w:p>
    <w:p>
      <w:pPr>
        <w:spacing w:after="80" w:before="80"/>
      </w:pPr>
      <w:r>
        <w:rPr>
          <w:rFonts w:ascii="Arial" w:cs="Arial" w:eastAsia="Arial" w:hAnsi="Arial"/>
          <w:b/>
          <w:bCs/>
          <w:color w:val="2E5090"/>
          <w:sz w:val="22"/>
          <w:szCs w:val="22"/>
        </w:rPr>
        <w:t xml:space="preserve">R_refine: </w:t>
      </w:r>
      <w:r>
        <w:rPr>
          <w:rFonts w:ascii="Arial" w:cs="Arial" w:eastAsia="Arial" w:hAnsi="Arial"/>
          <w:color w:val="111111"/>
          <w:sz w:val="22"/>
          <w:szCs w:val="22"/>
        </w:rPr>
        <w:t xml:space="preserve">s → Proj_{Φ_feasible}(s)   [projection onto constitutionally feasible set]</w:t>
      </w:r>
    </w:p>
    <w:p>
      <w:pPr>
        <w:pStyle w:val="Heading2"/>
        <w:spacing w:after="80" w:before="240"/>
      </w:pPr>
      <w:r>
        <w:rPr>
          <w:rFonts w:ascii="Arial" w:cs="Arial" w:eastAsia="Arial" w:hAnsi="Arial"/>
          <w:b/>
          <w:bCs/>
          <w:color w:val="2E5090"/>
          <w:sz w:val="28"/>
          <w:szCs w:val="28"/>
        </w:rPr>
        <w:t xml:space="preserve">1.3 Banach Contraction and Convergence</w:t>
      </w:r>
    </w:p>
    <w:p>
      <w:pPr>
        <w:spacing w:after="80" w:before="80"/>
        <w:jc w:val="both"/>
      </w:pPr>
      <w:r>
        <w:rPr>
          <w:rFonts w:ascii="Arial" w:cs="Arial" w:eastAsia="Arial" w:hAnsi="Arial"/>
          <w:color w:val="111111"/>
          <w:sz w:val="22"/>
          <w:szCs w:val="22"/>
        </w:rPr>
        <w:t xml:space="preserve">The contraction factor α = 0.85 governs the geometric rate at which successive R³ applications reduce the distance between current state and constitutional fixed point s*.</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||R³(s) − s*|| ≤ α × ||s − s*||   where α = 0.85</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After k iterations: ||s_k − s*|| ≤ α^k × ||s_0 − s*||</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Convergence in k steps to ε-tolerance: k ≥ log(ε / ||s_0 − s*||) / log(α)</w:t>
      </w:r>
    </w:p>
    <w:p>
      <w:pPr>
        <w:spacing w:after="80" w:before="80"/>
        <w:jc w:val="both"/>
      </w:pPr>
      <w:r>
        <w:rPr>
          <w:rFonts w:ascii="Arial" w:cs="Arial" w:eastAsia="Arial" w:hAnsi="Arial"/>
          <w:color w:val="111111"/>
          <w:sz w:val="22"/>
          <w:szCs w:val="22"/>
        </w:rPr>
        <w:t xml:space="preserve">By the Banach Fixed-Point Theorem, since (S, d) is a complete metric space and R³ is a strict contraction (α &lt; 1), there exists a unique fixed point s* ∈ Φ_feasible such that R³(s*) = s*. This guarantees both existence and uniqueness of the constitutional equilibrium state.</w:t>
      </w:r>
    </w:p>
    <w:p>
      <w:pPr>
        <w:pStyle w:val="Heading2"/>
        <w:spacing w:after="80" w:before="240"/>
      </w:pPr>
      <w:r>
        <w:rPr>
          <w:rFonts w:ascii="Arial" w:cs="Arial" w:eastAsia="Arial" w:hAnsi="Arial"/>
          <w:b/>
          <w:bCs/>
          <w:color w:val="2E5090"/>
          <w:sz w:val="28"/>
          <w:szCs w:val="28"/>
        </w:rPr>
        <w:t xml:space="preserve">1.4 Supermartingale Stability</w:t>
      </w:r>
    </w:p>
    <w:p>
      <w:pPr>
        <w:spacing w:after="80" w:before="80"/>
        <w:jc w:val="both"/>
      </w:pPr>
      <w:r>
        <w:rPr>
          <w:rFonts w:ascii="Arial" w:cs="Arial" w:eastAsia="Arial" w:hAnsi="Arial"/>
          <w:color w:val="111111"/>
          <w:sz w:val="22"/>
          <w:szCs w:val="22"/>
        </w:rPr>
        <w:t xml:space="preserve">Economic state variables controlled by the architecture satisfy the supermartingale property, providing probabilistic safety envelopes independent of adversarial inputs.</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E[X_{t+1} | F_t] ≤ X_t   (supermartingale condition)</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E[X_{t+k} | F_t] ≤ X_t   ∀k ≥ 0   (extended temporal safety)</w:t>
      </w:r>
    </w:p>
    <w:p>
      <w:pPr>
        <w:spacing w:after="80" w:before="80"/>
        <w:jc w:val="both"/>
      </w:pPr>
      <w:r>
        <w:rPr>
          <w:rFonts w:ascii="Arial" w:cs="Arial" w:eastAsia="Arial" w:hAnsi="Arial"/>
          <w:color w:val="111111"/>
          <w:sz w:val="22"/>
          <w:szCs w:val="22"/>
        </w:rPr>
        <w:t xml:space="preserve">This implies that expected future values of controlled economic variables (interest rates, leverage ratios, collateral thresholds) cannot increase beyond their current values in expectation, providing a hard probabilistic upper bound on systemic risk accumulation.</w:t>
      </w:r>
    </w:p>
    <w:p>
      <w:pPr>
        <w:pStyle w:val="Heading2"/>
        <w:spacing w:after="80" w:before="240"/>
      </w:pPr>
      <w:r>
        <w:rPr>
          <w:rFonts w:ascii="Arial" w:cs="Arial" w:eastAsia="Arial" w:hAnsi="Arial"/>
          <w:b/>
          <w:bCs/>
          <w:color w:val="2E5090"/>
          <w:sz w:val="28"/>
          <w:szCs w:val="28"/>
        </w:rPr>
        <w:t xml:space="preserve">1.5 Teleological Grounding</w:t>
      </w:r>
    </w:p>
    <w:p>
      <w:pPr>
        <w:pBdr>
          <w:left w:val="single" w:color="C8A94A" w:sz="16" w:space="16"/>
        </w:pBdr>
        <w:shd w:fill="D0E4F7" w:val="clear"/>
        <w:spacing w:after="120" w:before="120"/>
        <w:ind w:left="720" w:right="360"/>
        <w:jc w:val="both"/>
      </w:pPr>
      <w:r>
        <w:rPr>
          <w:rFonts w:ascii="Arial" w:cs="Arial" w:eastAsia="Arial" w:hAnsi="Arial"/>
          <w:color w:val="1B2A4A"/>
          <w:sz w:val="22"/>
          <w:szCs w:val="22"/>
        </w:rPr>
        <w:t xml:space="preserve">Every design decision in this architecture is grounded in a single teleological purpose: to guarantee that any system executing within a decentralized environment converges deterministically to a state of full constitutional compliance. The mathematics is not decoration—it is the direct formal expression of that purpose.</w:t>
      </w:r>
    </w:p>
    <w:p>
      <w:pPr>
        <w:spacing w:after="80" w:before="80"/>
        <w:jc w:val="both"/>
      </w:pPr>
      <w:r>
        <w:rPr>
          <w:rFonts w:ascii="Arial" w:cs="Arial" w:eastAsia="Arial" w:hAnsi="Arial"/>
          <w:color w:val="111111"/>
          <w:sz w:val="22"/>
          <w:szCs w:val="22"/>
        </w:rPr>
        <w:t xml:space="preserve">The seven families are not arbitrary decompositions. They correspond to the seven distinct structural roles that must be filled for a complete constitutional intelligence system: (1) execution gatekeeping, (2) self-improvement, (3) auditability, (4) external trust anchoring, (5) economic stability, (6) parameter immutability, and (7) multi-agent coordination. Remove any one family and the architecture loses a necessary property.</w:t>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2. Cross-Cutting Invariants (Axiomatic System)</w:t>
      </w:r>
    </w:p>
    <w:p>
      <w:pPr>
        <w:spacing w:after="80" w:before="80"/>
        <w:jc w:val="both"/>
      </w:pPr>
      <w:r>
        <w:rPr>
          <w:rFonts w:ascii="Arial" w:cs="Arial" w:eastAsia="Arial" w:hAnsi="Arial"/>
          <w:color w:val="111111"/>
          <w:sz w:val="22"/>
          <w:szCs w:val="22"/>
        </w:rPr>
        <w:t xml:space="preserve">The following eight invariants hold for all seven families without exception. They constitute the constitutional axiom set of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200"/>
        <w:gridCol w:w="3260"/>
      </w:tblGrid>
      <w:tr>
        <w:tc>
          <w:tcPr>
            <w:tcW w:type="dxa" w:w="40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50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Invariant</w:t>
            </w:r>
          </w:p>
        </w:tc>
        <w:tc>
          <w:tcPr>
            <w:tcW w:type="dxa" w:w="320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Formal Expression</w:t>
            </w:r>
          </w:p>
        </w:tc>
        <w:tc>
          <w:tcPr>
            <w:tcW w:type="dxa" w:w="326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4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I₁</w:t>
            </w:r>
          </w:p>
        </w:tc>
        <w:tc>
          <w:tcPr>
            <w:tcW w:type="dxa" w:w="25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CSL Subset</w:t>
            </w:r>
          </w:p>
        </w:tc>
        <w:tc>
          <w:tcPr>
            <w:tcW w:type="dxa" w:w="32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CSL ⊆ Architecture</w:t>
            </w:r>
          </w:p>
        </w:tc>
        <w:tc>
          <w:tcPr>
            <w:tcW w:type="dxa" w:w="32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 family uses the stateless CSL validator as its constitutional gate.</w:t>
            </w:r>
          </w:p>
        </w:tc>
      </w:tr>
      <w:tr>
        <w:tc>
          <w:tcPr>
            <w:tcW w:type="dxa" w:w="4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I₂</w:t>
            </w:r>
          </w:p>
        </w:tc>
        <w:tc>
          <w:tcPr>
            <w:tcW w:type="dxa" w:w="25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R³ Processor</w:t>
            </w:r>
          </w:p>
        </w:tc>
        <w:tc>
          <w:tcPr>
            <w:tcW w:type="dxa" w:w="32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α = 0.85, R³ ⊆ Processor</w:t>
            </w:r>
          </w:p>
        </w:tc>
        <w:tc>
          <w:tcPr>
            <w:tcW w:type="dxa" w:w="32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Geometric convergence at rate 0.85 is present in all refinement logic.</w:t>
            </w:r>
          </w:p>
        </w:tc>
      </w:tr>
      <w:tr>
        <w:tc>
          <w:tcPr>
            <w:tcW w:type="dxa" w:w="4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I₃</w:t>
            </w:r>
          </w:p>
        </w:tc>
        <w:tc>
          <w:tcPr>
            <w:tcW w:type="dxa" w:w="25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Full Compliance</w:t>
            </w:r>
          </w:p>
        </w:tc>
        <w:tc>
          <w:tcPr>
            <w:tcW w:type="dxa" w:w="32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Ψ(s*) = 1 (n predicates satisfied)</w:t>
            </w:r>
          </w:p>
        </w:tc>
        <w:tc>
          <w:tcPr>
            <w:tcW w:type="dxa" w:w="32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fixed point is total constitutional compliance, not partial.</w:t>
            </w:r>
          </w:p>
        </w:tc>
      </w:tr>
      <w:tr>
        <w:tc>
          <w:tcPr>
            <w:tcW w:type="dxa" w:w="4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I₄</w:t>
            </w:r>
          </w:p>
        </w:tc>
        <w:tc>
          <w:tcPr>
            <w:tcW w:type="dxa" w:w="25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Space Complexity</w:t>
            </w:r>
          </w:p>
        </w:tc>
        <w:tc>
          <w:tcPr>
            <w:tcW w:type="dxa" w:w="32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O(1) per evaluation</w:t>
            </w:r>
          </w:p>
        </w:tc>
        <w:tc>
          <w:tcPr>
            <w:tcW w:type="dxa" w:w="32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CSL validation requires no unbounded memory—it is stateless.</w:t>
            </w:r>
          </w:p>
        </w:tc>
      </w:tr>
      <w:tr>
        <w:tc>
          <w:tcPr>
            <w:tcW w:type="dxa" w:w="4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I₅</w:t>
            </w:r>
          </w:p>
        </w:tc>
        <w:tc>
          <w:tcPr>
            <w:tcW w:type="dxa" w:w="25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Determinism</w:t>
            </w:r>
          </w:p>
        </w:tc>
        <w:tc>
          <w:tcPr>
            <w:tcW w:type="dxa" w:w="32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W = 10¹⁸ (fixed-point word precision)</w:t>
            </w:r>
          </w:p>
        </w:tc>
        <w:tc>
          <w:tcPr>
            <w:tcW w:type="dxa" w:w="32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Outputs are fully deterministic given identical inputs.</w:t>
            </w:r>
          </w:p>
        </w:tc>
      </w:tr>
      <w:tr>
        <w:tc>
          <w:tcPr>
            <w:tcW w:type="dxa" w:w="4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I₆</w:t>
            </w:r>
          </w:p>
        </w:tc>
        <w:tc>
          <w:tcPr>
            <w:tcW w:type="dxa" w:w="25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Verification</w:t>
            </w:r>
          </w:p>
        </w:tc>
        <w:tc>
          <w:tcPr>
            <w:tcW w:type="dxa" w:w="32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LEAN 4 theorems T1–T10 machine-checked</w:t>
            </w:r>
          </w:p>
        </w:tc>
        <w:tc>
          <w:tcPr>
            <w:tcW w:type="dxa" w:w="32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core properties are formally proven, not merely claimed.</w:t>
            </w:r>
          </w:p>
        </w:tc>
      </w:tr>
      <w:tr>
        <w:tc>
          <w:tcPr>
            <w:tcW w:type="dxa" w:w="4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I₇</w:t>
            </w:r>
          </w:p>
        </w:tc>
        <w:tc>
          <w:tcPr>
            <w:tcW w:type="dxa" w:w="25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Pathway Strength</w:t>
            </w:r>
          </w:p>
        </w:tc>
        <w:tc>
          <w:tcPr>
            <w:tcW w:type="dxa" w:w="32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P_s ≥ 0.85</w:t>
            </w:r>
          </w:p>
        </w:tc>
        <w:tc>
          <w:tcPr>
            <w:tcW w:type="dxa" w:w="32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 execution pathway satisfies minimum constitutional strength.</w:t>
            </w:r>
          </w:p>
        </w:tc>
      </w:tr>
      <w:tr>
        <w:tc>
          <w:tcPr>
            <w:tcW w:type="dxa" w:w="4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I₈</w:t>
            </w:r>
          </w:p>
        </w:tc>
        <w:tc>
          <w:tcPr>
            <w:tcW w:type="dxa" w:w="25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Safety Class</w:t>
            </w:r>
          </w:p>
        </w:tc>
        <w:tc>
          <w:tcPr>
            <w:tcW w:type="dxa" w:w="32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P_error &lt; 2.5 × 10⁻¹⁵ (Compton-class)</w:t>
            </w:r>
          </w:p>
        </w:tc>
        <w:tc>
          <w:tcPr>
            <w:tcW w:type="dxa" w:w="32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Error probability is bounded below the Compton safety threshold.</w:t>
            </w:r>
          </w:p>
        </w:tc>
      </w:tr>
    </w:tbl>
    <w:p>
      <w:pPr>
        <w:spacing w:after="40" w:before="40"/>
      </w:pPr>
      <w:r>
        <w:t xml:space="preserve"/>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3. The Seven Families — Design Space Overview</w:t>
      </w:r>
    </w:p>
    <w:p>
      <w:pPr>
        <w:spacing w:after="80" w:before="80"/>
        <w:jc w:val="both"/>
      </w:pPr>
      <w:r>
        <w:rPr>
          <w:rFonts w:ascii="Arial" w:cs="Arial" w:eastAsia="Arial" w:hAnsi="Arial"/>
          <w:color w:val="111111"/>
          <w:sz w:val="22"/>
          <w:szCs w:val="22"/>
        </w:rPr>
        <w:t xml:space="preserve">The table below maps each family to its teleological purpose (why it exists), its R³ component (what mathematical role it plays), and its canonical patent claim scope. Together these seven families partition the complete design space of on-chain constitutional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560"/>
        <w:gridCol w:w="1800"/>
        <w:gridCol w:w="2040"/>
        <w:gridCol w:w="1800"/>
        <w:gridCol w:w="1800"/>
      </w:tblGrid>
      <w:tr>
        <w:tc>
          <w:tcPr>
            <w:tcW w:type="dxa" w:w="36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56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Family</w:t>
            </w:r>
          </w:p>
        </w:tc>
        <w:tc>
          <w:tcPr>
            <w:tcW w:type="dxa" w:w="180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Teleological Purpose</w:t>
            </w:r>
          </w:p>
        </w:tc>
        <w:tc>
          <w:tcPr>
            <w:tcW w:type="dxa" w:w="204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R³ Component</w:t>
            </w:r>
          </w:p>
        </w:tc>
        <w:tc>
          <w:tcPr>
            <w:tcW w:type="dxa" w:w="180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Property</w:t>
            </w:r>
          </w:p>
        </w:tc>
        <w:tc>
          <w:tcPr>
            <w:tcW w:type="dxa" w:w="180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Patent Scope Trigger</w:t>
            </w:r>
          </w:p>
        </w:tc>
      </w:tr>
      <w:tr>
        <w:tc>
          <w:tcPr>
            <w:tcW w:type="dxa" w:w="3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1</w:t>
            </w:r>
          </w:p>
        </w:tc>
        <w:tc>
          <w:tcPr>
            <w:tcW w:type="dxa" w:w="15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Constitutional Agents</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Gate execution: prevent any non-compliant state transition from occurring</w:t>
            </w:r>
          </w:p>
        </w:tc>
        <w:tc>
          <w:tcPr>
            <w:tcW w:type="dxa" w:w="204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CSL stateless validator A ∈ {0,1}</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Binary admissibility, O(1)</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Any contract with immutable predicate gate</w:t>
            </w:r>
          </w:p>
        </w:tc>
      </w:tr>
      <w:tr>
        <w:tc>
          <w:tcPr>
            <w:tcW w:type="dxa" w:w="3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2</w:t>
            </w:r>
          </w:p>
        </w:tc>
        <w:tc>
          <w:tcPr>
            <w:tcW w:type="dxa" w:w="15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Recursive Refinement Engines</w:t>
            </w:r>
          </w:p>
        </w:tc>
        <w:tc>
          <w:tcPr>
            <w:tcW w:type="dxa" w:w="18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Improve: drive system state toward s* through verifiable iteration</w:t>
            </w:r>
          </w:p>
        </w:tc>
        <w:tc>
          <w:tcPr>
            <w:tcW w:type="dxa" w:w="204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R³ operator, α = 0.85</w:t>
            </w:r>
          </w:p>
        </w:tc>
        <w:tc>
          <w:tcPr>
            <w:tcW w:type="dxa" w:w="18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Monotonic Ψ-improvement, convergence</w:t>
            </w:r>
          </w:p>
        </w:tc>
        <w:tc>
          <w:tcPr>
            <w:tcW w:type="dxa" w:w="18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Any contract calling refine() on itself</w:t>
            </w:r>
          </w:p>
        </w:tc>
      </w:tr>
      <w:tr>
        <w:tc>
          <w:tcPr>
            <w:tcW w:type="dxa" w:w="3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3</w:t>
            </w:r>
          </w:p>
        </w:tc>
        <w:tc>
          <w:tcPr>
            <w:tcW w:type="dxa" w:w="15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Cryptographic Audit Trails</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Remember: create tamper-evident, verifiable record of all decisions</w:t>
            </w:r>
          </w:p>
        </w:tc>
        <w:tc>
          <w:tcPr>
            <w:tcW w:type="dxa" w:w="204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Π_zk, SHA3-256 commitment chain</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ZK provability, hash-chain integrity</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Any contract with hash-chained events + ZK</w:t>
            </w:r>
          </w:p>
        </w:tc>
      </w:tr>
      <w:tr>
        <w:tc>
          <w:tcPr>
            <w:tcW w:type="dxa" w:w="3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4</w:t>
            </w:r>
          </w:p>
        </w:tc>
        <w:tc>
          <w:tcPr>
            <w:tcW w:type="dxa" w:w="15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Trust Verification Oracles</w:t>
            </w:r>
          </w:p>
        </w:tc>
        <w:tc>
          <w:tcPr>
            <w:tcW w:type="dxa" w:w="18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Anchor: bind off-chain intelligence to on-chain state with cryptographic trust</w:t>
            </w:r>
          </w:p>
        </w:tc>
        <w:tc>
          <w:tcPr>
            <w:tcW w:type="dxa" w:w="204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Compliance tensor C ∈ {0,1}^{V×R×C}</w:t>
            </w:r>
          </w:p>
        </w:tc>
        <w:tc>
          <w:tcPr>
            <w:tcW w:type="dxa" w:w="18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Trust-minimized cross-domain attestation</w:t>
            </w:r>
          </w:p>
        </w:tc>
        <w:tc>
          <w:tcPr>
            <w:tcW w:type="dxa" w:w="18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Any oracle with cryptographic attestation</w:t>
            </w:r>
          </w:p>
        </w:tc>
      </w:tr>
      <w:tr>
        <w:tc>
          <w:tcPr>
            <w:tcW w:type="dxa" w:w="3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5</w:t>
            </w:r>
          </w:p>
        </w:tc>
        <w:tc>
          <w:tcPr>
            <w:tcW w:type="dxa" w:w="15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Supermartingale Stabilizers</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Bound: prevent economic variables from exceeding safe expected values</w:t>
            </w:r>
          </w:p>
        </w:tc>
        <w:tc>
          <w:tcPr>
            <w:tcW w:type="dxa" w:w="204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Banach convergence, α = 0.85 on economic state</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E[X_{t+1}|F_t] ≤ X_t always</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Any contract with supermartingale bounds</w:t>
            </w:r>
          </w:p>
        </w:tc>
      </w:tr>
      <w:tr>
        <w:tc>
          <w:tcPr>
            <w:tcW w:type="dxa" w:w="3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6</w:t>
            </w:r>
          </w:p>
        </w:tc>
        <w:tc>
          <w:tcPr>
            <w:tcW w:type="dxa" w:w="15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Fixed-Point Governors</w:t>
            </w:r>
          </w:p>
        </w:tc>
        <w:tc>
          <w:tcPr>
            <w:tcW w:type="dxa" w:w="18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Preserve: encode constitutional parameters as deployment-time immutable constants</w:t>
            </w:r>
          </w:p>
        </w:tc>
        <w:tc>
          <w:tcPr>
            <w:tcW w:type="dxa" w:w="204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Constitutional set Φ, injective map Λ_cmp</w:t>
            </w:r>
          </w:p>
        </w:tc>
        <w:tc>
          <w:tcPr>
            <w:tcW w:type="dxa" w:w="18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Immutability, constraint satisfaction pre-execution</w:t>
            </w:r>
          </w:p>
        </w:tc>
        <w:tc>
          <w:tcPr>
            <w:tcW w:type="dxa" w:w="18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Any contract with immutable safety params</w:t>
            </w:r>
          </w:p>
        </w:tc>
      </w:tr>
      <w:tr>
        <w:tc>
          <w:tcPr>
            <w:tcW w:type="dxa" w:w="3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7</w:t>
            </w:r>
          </w:p>
        </w:tc>
        <w:tc>
          <w:tcPr>
            <w:tcW w:type="dxa" w:w="15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Emergent Consensus Engines</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Coordinate: achieve multi-agent agreement without central authority via R³</w:t>
            </w:r>
          </w:p>
        </w:tc>
        <w:tc>
          <w:tcPr>
            <w:tcW w:type="dxa" w:w="204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lim_{k→∞} (R³)^k (s₀¹,...,s₀ⁿ)</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Decentralized convergence to shared fixed point</w:t>
            </w:r>
          </w:p>
        </w:tc>
        <w:tc>
          <w:tcPr>
            <w:tcW w:type="dxa" w:w="18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Any DAO with recursive refinement</w:t>
            </w:r>
          </w:p>
        </w:tc>
      </w:tr>
    </w:tbl>
    <w:p>
      <w:pPr>
        <w:spacing w:after="40" w:before="40"/>
      </w:pPr>
      <w:r>
        <w:t xml:space="preserve"/>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4. Family 4: Constitutional Agents</w:t>
      </w:r>
    </w:p>
    <w:p>
      <w:pPr>
        <w:pStyle w:val="Heading2"/>
        <w:spacing w:after="80" w:before="240"/>
      </w:pPr>
      <w:r>
        <w:rPr>
          <w:rFonts w:ascii="Arial" w:cs="Arial" w:eastAsia="Arial" w:hAnsi="Arial"/>
          <w:b/>
          <w:bCs/>
          <w:color w:val="2E5090"/>
          <w:sz w:val="28"/>
          <w:szCs w:val="28"/>
        </w:rPr>
        <w:t xml:space="preserve">4.1 Teleological Purpose</w:t>
      </w:r>
    </w:p>
    <w:p>
      <w:pPr>
        <w:pBdr>
          <w:left w:val="single" w:color="C8A94A" w:sz="16" w:space="16"/>
        </w:pBdr>
        <w:shd w:fill="D0E4F7" w:val="clear"/>
        <w:spacing w:after="120" w:before="120"/>
        <w:ind w:left="720" w:right="360"/>
        <w:jc w:val="both"/>
      </w:pPr>
      <w:r>
        <w:rPr>
          <w:rFonts w:ascii="Arial" w:cs="Arial" w:eastAsia="Arial" w:hAnsi="Arial"/>
          <w:color w:val="1B2A4A"/>
          <w:sz w:val="22"/>
          <w:szCs w:val="22"/>
        </w:rPr>
        <w:t xml:space="preserve">To guarantee that no state transition violating any constitutional predicate can ever execute. The Constitutional Agent is the enforcement mechanism — the lock on the gate of the constitutional feasible set. Its existence is logically prior to all other families: without execution gating, no other guarantee holds.</w:t>
      </w:r>
    </w:p>
    <w:p>
      <w:pPr>
        <w:pStyle w:val="Heading2"/>
        <w:spacing w:after="80" w:before="240"/>
      </w:pPr>
      <w:r>
        <w:rPr>
          <w:rFonts w:ascii="Arial" w:cs="Arial" w:eastAsia="Arial" w:hAnsi="Arial"/>
          <w:b/>
          <w:bCs/>
          <w:color w:val="2E5090"/>
          <w:sz w:val="28"/>
          <w:szCs w:val="28"/>
        </w:rPr>
        <w:t xml:space="preserve">4.2 Formal Definition</w:t>
      </w:r>
    </w:p>
    <w:p>
      <w:pPr>
        <w:spacing w:after="80" w:before="80"/>
        <w:jc w:val="both"/>
      </w:pPr>
      <w:r>
        <w:rPr>
          <w:rFonts w:ascii="Arial" w:cs="Arial" w:eastAsia="Arial" w:hAnsi="Arial"/>
          <w:color w:val="111111"/>
          <w:sz w:val="22"/>
          <w:szCs w:val="22"/>
        </w:rPr>
        <w:t xml:space="preserve">A Constitutional Agent is a smart contract CA such that for every proposed state transition (s, a): CA evaluates A(s,a) := CSL.validate(s, a) ∈ {0,1} before execution. If A = 0, the transaction reverts unconditionally. If A = 1, execution proceeds. The predicate corpus Φ is immutable at deployment (etched as CONSTITUTION_HASH).</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A(s,a) = ∏_{i=1}^{m} φ_i(s,a)   (conjunctive: all predicates must pass)</w:t>
      </w:r>
    </w:p>
    <w:p>
      <w:pPr>
        <w:spacing w:after="80" w:before="80"/>
        <w:jc w:val="both"/>
      </w:pPr>
      <w:r>
        <w:rPr>
          <w:rFonts w:ascii="Arial" w:cs="Arial" w:eastAsia="Arial" w:hAnsi="Arial"/>
          <w:color w:val="111111"/>
          <w:sz w:val="22"/>
          <w:szCs w:val="22"/>
        </w:rPr>
        <w:t xml:space="preserve">Note: The conjunction means a single predicate failure blocks execution. This is intentional—constitutional violations are not graded.</w:t>
      </w:r>
    </w:p>
    <w:p>
      <w:pPr>
        <w:pStyle w:val="Heading2"/>
        <w:spacing w:after="80" w:before="240"/>
      </w:pPr>
      <w:r>
        <w:rPr>
          <w:rFonts w:ascii="Arial" w:cs="Arial" w:eastAsia="Arial" w:hAnsi="Arial"/>
          <w:b/>
          <w:bCs/>
          <w:color w:val="2E5090"/>
          <w:sz w:val="28"/>
          <w:szCs w:val="28"/>
        </w:rPr>
        <w:t xml:space="preserve">4.3 R³ Component</w:t>
      </w:r>
    </w:p>
    <w:p>
      <w:pPr>
        <w:spacing w:after="80" w:before="80"/>
        <w:jc w:val="both"/>
      </w:pPr>
      <w:r>
        <w:rPr>
          <w:rFonts w:ascii="Arial" w:cs="Arial" w:eastAsia="Arial" w:hAnsi="Arial"/>
          <w:color w:val="111111"/>
          <w:sz w:val="22"/>
          <w:szCs w:val="22"/>
        </w:rPr>
        <w:t xml:space="preserve">CSL stateless validator with binary output A ∈ {0,1}. Space complexity O(1). Latency: sub-12µs (software) or 197ps (ANRI-PHOTON hardware).</w:t>
      </w:r>
    </w:p>
    <w:p>
      <w:pPr>
        <w:pStyle w:val="Heading2"/>
        <w:spacing w:after="80" w:before="240"/>
      </w:pPr>
      <w:r>
        <w:rPr>
          <w:rFonts w:ascii="Arial" w:cs="Arial" w:eastAsia="Arial" w:hAnsi="Arial"/>
          <w:b/>
          <w:bCs/>
          <w:color w:val="2E5090"/>
          <w:sz w:val="28"/>
          <w:szCs w:val="28"/>
        </w:rPr>
        <w:t xml:space="preserve">4.4 Core Implementation Pattern</w:t>
      </w:r>
    </w:p>
    <w:p>
      <w:pPr>
        <w:shd w:fill="F0F4FA" w:val="clear"/>
        <w:spacing w:after="40" w:before="40"/>
        <w:ind w:left="360" w:right="360"/>
      </w:pPr>
      <w:r>
        <w:rPr>
          <w:rFonts w:ascii="Courier New" w:cs="Courier New" w:eastAsia="Courier New" w:hAnsi="Courier New"/>
          <w:color w:val="1B2A4A"/>
          <w:sz w:val="18"/>
          <w:szCs w:val="18"/>
        </w:rPr>
        <w:t xml:space="preserve">contract ConstitutionalAgent {</w:t>
      </w:r>
    </w:p>
    <w:p>
      <w:pPr>
        <w:shd w:fill="F0F4FA" w:val="clear"/>
        <w:spacing w:after="40" w:before="40"/>
        <w:ind w:left="360" w:right="360"/>
      </w:pPr>
      <w:r>
        <w:rPr>
          <w:rFonts w:ascii="Courier New" w:cs="Courier New" w:eastAsia="Courier New" w:hAnsi="Courier New"/>
          <w:color w:val="1B2A4A"/>
          <w:sz w:val="18"/>
          <w:szCs w:val="18"/>
        </w:rPr>
        <w:t xml:space="preserve">  bytes32 public constant CONSTITUTION_HASH = 0x3f1c...;</w:t>
      </w:r>
    </w:p>
    <w:p>
      <w:pPr>
        <w:shd w:fill="F0F4FA" w:val="clear"/>
        <w:spacing w:after="40" w:before="40"/>
        <w:ind w:left="360" w:right="360"/>
      </w:pPr>
      <w:r>
        <w:rPr>
          <w:rFonts w:ascii="Courier New" w:cs="Courier New" w:eastAsia="Courier New" w:hAnsi="Courier New"/>
          <w:color w:val="1B2A4A"/>
          <w:sz w:val="18"/>
          <w:szCs w:val="18"/>
        </w:rPr>
        <w:t xml:space="preserve">  function _isConstitutional(bytes32 state, bytes32 action) internal view returns (bool) {</w:t>
      </w:r>
    </w:p>
    <w:p>
      <w:pPr>
        <w:shd w:fill="F0F4FA" w:val="clear"/>
        <w:spacing w:after="40" w:before="40"/>
        <w:ind w:left="360" w:right="360"/>
      </w:pPr>
      <w:r>
        <w:rPr>
          <w:rFonts w:ascii="Courier New" w:cs="Courier New" w:eastAsia="Courier New" w:hAnsi="Courier New"/>
          <w:color w:val="1B2A4A"/>
          <w:sz w:val="18"/>
          <w:szCs w:val="18"/>
        </w:rPr>
        <w:t xml:space="preserve">    return CSL.validate(state, action);   // O(1), stateless</w:t>
      </w:r>
    </w:p>
    <w:p>
      <w:pPr>
        <w:shd w:fill="F0F4FA" w:val="clear"/>
        <w:spacing w:after="40" w:before="40"/>
        <w:ind w:left="360" w:right="360"/>
      </w:pPr>
      <w:r>
        <w:rPr>
          <w:rFonts w:ascii="Courier New" w:cs="Courier New" w:eastAsia="Courier New" w:hAnsi="Courier New"/>
          <w:color w:val="1B2A4A"/>
          <w:sz w:val="18"/>
          <w:szCs w:val="18"/>
        </w:rPr>
        <w:t xml:space="preserve">  }</w:t>
      </w:r>
    </w:p>
    <w:p>
      <w:pPr>
        <w:shd w:fill="F0F4FA" w:val="clear"/>
        <w:spacing w:after="40" w:before="40"/>
        <w:ind w:left="360" w:right="360"/>
      </w:pPr>
      <w:r>
        <w:rPr>
          <w:rFonts w:ascii="Courier New" w:cs="Courier New" w:eastAsia="Courier New" w:hAnsi="Courier New"/>
          <w:color w:val="1B2A4A"/>
          <w:sz w:val="18"/>
          <w:szCs w:val="18"/>
        </w:rPr>
        <w:t xml:space="preserve">  modifier onlyConstitutional(bytes32 action) {</w:t>
      </w:r>
    </w:p>
    <w:p>
      <w:pPr>
        <w:shd w:fill="F0F4FA" w:val="clear"/>
        <w:spacing w:after="40" w:before="40"/>
        <w:ind w:left="360" w:right="360"/>
      </w:pPr>
      <w:r>
        <w:rPr>
          <w:rFonts w:ascii="Courier New" w:cs="Courier New" w:eastAsia="Courier New" w:hAnsi="Courier New"/>
          <w:color w:val="1B2A4A"/>
          <w:sz w:val="18"/>
          <w:szCs w:val="18"/>
        </w:rPr>
        <w:t xml:space="preserve">    require(_isConstitutional(_getCurrentState(), action), 'Constitutional violation');</w:t>
      </w:r>
    </w:p>
    <w:p>
      <w:pPr>
        <w:shd w:fill="F0F4FA" w:val="clear"/>
        <w:spacing w:after="40" w:before="40"/>
        <w:ind w:left="360" w:right="360"/>
      </w:pPr>
      <w:r>
        <w:rPr>
          <w:rFonts w:ascii="Courier New" w:cs="Courier New" w:eastAsia="Courier New" w:hAnsi="Courier New"/>
          <w:color w:val="1B2A4A"/>
          <w:sz w:val="18"/>
          <w:szCs w:val="18"/>
        </w:rPr>
        <w:t xml:space="preserve">    _;</w:t>
      </w:r>
    </w:p>
    <w:p>
      <w:pPr>
        <w:shd w:fill="F0F4FA" w:val="clear"/>
        <w:spacing w:after="40" w:before="40"/>
        <w:ind w:left="360" w:right="360"/>
      </w:pPr>
      <w:r>
        <w:rPr>
          <w:rFonts w:ascii="Courier New" w:cs="Courier New" w:eastAsia="Courier New" w:hAnsi="Courier New"/>
          <w:color w:val="1B2A4A"/>
          <w:sz w:val="18"/>
          <w:szCs w:val="18"/>
        </w:rPr>
        <w:t xml:space="preserve">  }</w:t>
      </w:r>
    </w:p>
    <w:p>
      <w:pPr>
        <w:shd w:fill="F0F4FA" w:val="clear"/>
        <w:spacing w:after="40" w:before="40"/>
        <w:ind w:left="360" w:right="360"/>
      </w:pPr>
      <w:r>
        <w:rPr>
          <w:rFonts w:ascii="Courier New" w:cs="Courier New" w:eastAsia="Courier New" w:hAnsi="Courier New"/>
          <w:color w:val="1B2A4A"/>
          <w:sz w:val="18"/>
          <w:szCs w:val="18"/>
        </w:rPr>
        <w:t xml:space="preserve">}</w:t>
      </w:r>
    </w:p>
    <w:p>
      <w:pPr>
        <w:pStyle w:val="Heading2"/>
        <w:spacing w:after="80" w:before="240"/>
      </w:pPr>
      <w:r>
        <w:rPr>
          <w:rFonts w:ascii="Arial" w:cs="Arial" w:eastAsia="Arial" w:hAnsi="Arial"/>
          <w:b/>
          <w:bCs/>
          <w:color w:val="2E5090"/>
          <w:sz w:val="28"/>
          <w:szCs w:val="28"/>
        </w:rPr>
        <w:t xml:space="preserve">4.5 Concrete Embodiments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Constitutional Constraints</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Guarantee / Status</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RealEstateABE</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FHA, HMDA, RESPA, ECOA, CRA, HUD, Fair Housing (7 statutes)</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Live on-chain, May 2026</w:t>
            </w:r>
          </w:p>
        </w:tc>
      </w:tr>
      <w:tr>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Governed Lending Pool</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Max LTV 80%, Liquidation threshold 85%, Min collateral 100%</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Deployable</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Compliant AMM</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|P − P_oracle| &lt; 10% price band</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Deployable</w:t>
            </w:r>
          </w:p>
        </w:tc>
      </w:tr>
      <w:tr>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Treasury Governor</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Jurisdictional spending limits, multi-sig requirements</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Deployable</w:t>
            </w:r>
          </w:p>
        </w:tc>
      </w:tr>
    </w:tbl>
    <w:p>
      <w:pPr>
        <w:spacing w:after="40" w:before="40"/>
      </w:pPr>
      <w:r>
        <w:t xml:space="preserve"/>
      </w:r>
    </w:p>
    <w:p>
      <w:pPr>
        <w:pStyle w:val="Heading2"/>
        <w:spacing w:after="80" w:before="240"/>
      </w:pPr>
      <w:r>
        <w:rPr>
          <w:rFonts w:ascii="Arial" w:cs="Arial" w:eastAsia="Arial" w:hAnsi="Arial"/>
          <w:b/>
          <w:bCs/>
          <w:color w:val="2E5090"/>
          <w:sz w:val="28"/>
          <w:szCs w:val="28"/>
        </w:rPr>
        <w:t xml:space="preserve">4.6 Patent Claim Scope</w:t>
      </w:r>
    </w:p>
    <w:p>
      <w:pPr>
        <w:spacing w:after="80" w:before="80"/>
        <w:jc w:val="both"/>
      </w:pPr>
      <w:r>
        <w:rPr>
          <w:rFonts w:ascii="Arial" w:cs="Arial" w:eastAsia="Arial" w:hAnsi="Arial"/>
          <w:color w:val="111111"/>
          <w:sz w:val="22"/>
          <w:szCs w:val="22"/>
        </w:rPr>
        <w:t xml:space="preserve">Any system that satisfies ALL of the following is within scope:</w:t>
      </w:r>
    </w:p>
    <w:p>
      <w:pPr>
        <w:pStyle w:val="ListParagraph"/>
        <w:numPr>
          <w:ilvl w:val="0"/>
          <w:numId w:val="2"/>
        </w:numPr>
        <w:spacing w:after="60" w:before="60"/>
      </w:pPr>
      <w:r>
        <w:rPr>
          <w:rFonts w:ascii="Arial" w:cs="Arial" w:eastAsia="Arial" w:hAnsi="Arial"/>
          <w:color w:val="111111"/>
          <w:sz w:val="22"/>
          <w:szCs w:val="22"/>
        </w:rPr>
        <w:t xml:space="preserve">Immutably encodes a constitutional predicate corpus Φ at deployment</w:t>
      </w:r>
    </w:p>
    <w:p>
      <w:pPr>
        <w:pStyle w:val="ListParagraph"/>
        <w:numPr>
          <w:ilvl w:val="0"/>
          <w:numId w:val="2"/>
        </w:numPr>
        <w:spacing w:after="60" w:before="60"/>
      </w:pPr>
      <w:r>
        <w:rPr>
          <w:rFonts w:ascii="Arial" w:cs="Arial" w:eastAsia="Arial" w:hAnsi="Arial"/>
          <w:color w:val="111111"/>
          <w:sz w:val="22"/>
          <w:szCs w:val="22"/>
        </w:rPr>
        <w:t xml:space="preserve">Evaluates every proposed state transition (s, a) against Φ before execution</w:t>
      </w:r>
    </w:p>
    <w:p>
      <w:pPr>
        <w:pStyle w:val="ListParagraph"/>
        <w:numPr>
          <w:ilvl w:val="0"/>
          <w:numId w:val="2"/>
        </w:numPr>
        <w:spacing w:after="60" w:before="60"/>
      </w:pPr>
      <w:r>
        <w:rPr>
          <w:rFonts w:ascii="Arial" w:cs="Arial" w:eastAsia="Arial" w:hAnsi="Arial"/>
          <w:color w:val="111111"/>
          <w:sz w:val="22"/>
          <w:szCs w:val="22"/>
        </w:rPr>
        <w:t xml:space="preserve">Returns binary admissibility decision A ∈ {0,1} in O(1) space</w:t>
      </w:r>
    </w:p>
    <w:p>
      <w:pPr>
        <w:pStyle w:val="ListParagraph"/>
        <w:numPr>
          <w:ilvl w:val="0"/>
          <w:numId w:val="2"/>
        </w:numPr>
        <w:spacing w:after="60" w:before="60"/>
      </w:pPr>
      <w:r>
        <w:rPr>
          <w:rFonts w:ascii="Arial" w:cs="Arial" w:eastAsia="Arial" w:hAnsi="Arial"/>
          <w:color w:val="111111"/>
          <w:sz w:val="22"/>
          <w:szCs w:val="22"/>
        </w:rPr>
        <w:t xml:space="preserve">Reverts unconditionally if A = 0, with no override path</w:t>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5. Family 5: Recursive Refinement Engines</w:t>
      </w:r>
    </w:p>
    <w:p>
      <w:pPr>
        <w:pStyle w:val="Heading2"/>
        <w:spacing w:after="80" w:before="240"/>
      </w:pPr>
      <w:r>
        <w:rPr>
          <w:rFonts w:ascii="Arial" w:cs="Arial" w:eastAsia="Arial" w:hAnsi="Arial"/>
          <w:b/>
          <w:bCs/>
          <w:color w:val="2E5090"/>
          <w:sz w:val="28"/>
          <w:szCs w:val="28"/>
        </w:rPr>
        <w:t xml:space="preserve">5.1 Teleological Purpose</w:t>
      </w:r>
    </w:p>
    <w:p>
      <w:pPr>
        <w:pBdr>
          <w:left w:val="single" w:color="C8A94A" w:sz="16" w:space="16"/>
        </w:pBdr>
        <w:shd w:fill="D0E4F7" w:val="clear"/>
        <w:spacing w:after="120" w:before="120"/>
        <w:ind w:left="720" w:right="360"/>
        <w:jc w:val="both"/>
      </w:pPr>
      <w:r>
        <w:rPr>
          <w:rFonts w:ascii="Arial" w:cs="Arial" w:eastAsia="Arial" w:hAnsi="Arial"/>
          <w:color w:val="1B2A4A"/>
          <w:sz w:val="22"/>
          <w:szCs w:val="22"/>
        </w:rPr>
        <w:t xml:space="preserve">To enable a smart contract to iteratively improve its own parameters toward the constitutional fixed point s*, with verifiable monotonic progress and guaranteed convergence. This family embodies the R³ operator directly on-chain, making self-improvement tamper-evident and mathematically provable.</w:t>
      </w:r>
    </w:p>
    <w:p>
      <w:pPr>
        <w:pStyle w:val="Heading2"/>
        <w:spacing w:after="80" w:before="240"/>
      </w:pPr>
      <w:r>
        <w:rPr>
          <w:rFonts w:ascii="Arial" w:cs="Arial" w:eastAsia="Arial" w:hAnsi="Arial"/>
          <w:b/>
          <w:bCs/>
          <w:color w:val="2E5090"/>
          <w:sz w:val="28"/>
          <w:szCs w:val="28"/>
        </w:rPr>
        <w:t xml:space="preserve">5.2 Formal Definition</w:t>
      </w:r>
    </w:p>
    <w:p>
      <w:pPr>
        <w:spacing w:after="80" w:before="80"/>
        <w:jc w:val="both"/>
      </w:pPr>
      <w:r>
        <w:rPr>
          <w:rFonts w:ascii="Arial" w:cs="Arial" w:eastAsia="Arial" w:hAnsi="Arial"/>
          <w:color w:val="111111"/>
          <w:sz w:val="22"/>
          <w:szCs w:val="22"/>
        </w:rPr>
        <w:t xml:space="preserve">A Recursive Refinement Engine is a contract RRE with versioned state (version k, state s_k, satisfaction Ψ_k) such that: each refine() call applies R³ to s_k, verifies Ψ(R³(s_k)) ≥ Ψ(s_k) (monotonicity), increments version, stores s_{k+1}, and emits Converged when ||s_{k+1} − s_k|| &lt; ε_tolerance.</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||s_{k+1} − s*|| ≤ 0.85 × ||s_k − s*||   [geometric convergence per iteration]</w:t>
      </w:r>
    </w:p>
    <w:p>
      <w:pPr>
        <w:spacing w:after="80" w:before="80"/>
        <w:jc w:val="both"/>
      </w:pPr>
      <w:r>
        <w:rPr>
          <w:rFonts w:ascii="Arial" w:cs="Arial" w:eastAsia="Arial" w:hAnsi="Arial"/>
          <w:color w:val="111111"/>
          <w:sz w:val="22"/>
          <w:szCs w:val="22"/>
        </w:rPr>
        <w:t xml:space="preserve">The convergence delta δ_k = ||s_k − s_{k-1}|| / n serves as an on-chain convergence certificate. When δ_k &lt; ε_tolerance, the system has reached the fixed-point attractor to working precision.</w:t>
      </w:r>
    </w:p>
    <w:p>
      <w:pPr>
        <w:pStyle w:val="Heading2"/>
        <w:spacing w:after="80" w:before="240"/>
      </w:pPr>
      <w:r>
        <w:rPr>
          <w:rFonts w:ascii="Arial" w:cs="Arial" w:eastAsia="Arial" w:hAnsi="Arial"/>
          <w:b/>
          <w:bCs/>
          <w:color w:val="2E5090"/>
          <w:sz w:val="28"/>
          <w:szCs w:val="28"/>
        </w:rPr>
        <w:t xml:space="preserve">5.3 R³ Component</w:t>
      </w:r>
    </w:p>
    <w:p>
      <w:pPr>
        <w:spacing w:after="80" w:before="80"/>
        <w:jc w:val="both"/>
      </w:pPr>
      <w:r>
        <w:rPr>
          <w:rFonts w:ascii="Arial" w:cs="Arial" w:eastAsia="Arial" w:hAnsi="Arial"/>
          <w:color w:val="111111"/>
          <w:sz w:val="22"/>
          <w:szCs w:val="22"/>
        </w:rPr>
        <w:t xml:space="preserve">R³ = R_refine ∘ R_reflect ∘ R_reason with contraction factor α = 0.85. Each call to refine() advances the system one R³ iteration, storing versioned state history on-chain.</w:t>
      </w:r>
    </w:p>
    <w:p>
      <w:pPr>
        <w:pStyle w:val="Heading2"/>
        <w:spacing w:after="80" w:before="240"/>
      </w:pPr>
      <w:r>
        <w:rPr>
          <w:rFonts w:ascii="Arial" w:cs="Arial" w:eastAsia="Arial" w:hAnsi="Arial"/>
          <w:b/>
          <w:bCs/>
          <w:color w:val="2E5090"/>
          <w:sz w:val="28"/>
          <w:szCs w:val="28"/>
        </w:rPr>
        <w:t xml:space="preserve">5.4 Core Implementation Pattern</w:t>
      </w:r>
    </w:p>
    <w:p>
      <w:pPr>
        <w:shd w:fill="F0F4FA" w:val="clear"/>
        <w:spacing w:after="40" w:before="40"/>
        <w:ind w:left="360" w:right="360"/>
      </w:pPr>
      <w:r>
        <w:rPr>
          <w:rFonts w:ascii="Courier New" w:cs="Courier New" w:eastAsia="Courier New" w:hAnsi="Courier New"/>
          <w:color w:val="1B2A4A"/>
          <w:sz w:val="18"/>
          <w:szCs w:val="18"/>
        </w:rPr>
        <w:t xml:space="preserve">function refine(bytes calldata candidate, bytes calldata reasonProof, bytes calldata reflectProof)</w:t>
      </w:r>
    </w:p>
    <w:p>
      <w:pPr>
        <w:shd w:fill="F0F4FA" w:val="clear"/>
        <w:spacing w:after="40" w:before="40"/>
        <w:ind w:left="360" w:right="360"/>
      </w:pPr>
      <w:r>
        <w:rPr>
          <w:rFonts w:ascii="Courier New" w:cs="Courier New" w:eastAsia="Courier New" w:hAnsi="Courier New"/>
          <w:color w:val="1B2A4A"/>
          <w:sz w:val="18"/>
          <w:szCs w:val="18"/>
        </w:rPr>
        <w:t xml:space="preserve">  external returns (bool isConverged) {</w:t>
      </w:r>
    </w:p>
    <w:p>
      <w:pPr>
        <w:shd w:fill="F0F4FA" w:val="clear"/>
        <w:spacing w:after="40" w:before="40"/>
        <w:ind w:left="360" w:right="360"/>
      </w:pPr>
      <w:r>
        <w:rPr>
          <w:rFonts w:ascii="Courier New" w:cs="Courier New" w:eastAsia="Courier New" w:hAnsi="Courier New"/>
          <w:color w:val="1B2A4A"/>
          <w:sz w:val="18"/>
          <w:szCs w:val="18"/>
        </w:rPr>
        <w:t xml:space="preserve">  bytes32 s = stateHash[version];  uint256 psi = satisfactionScore[version];</w:t>
      </w:r>
    </w:p>
    <w:p>
      <w:pPr>
        <w:shd w:fill="F0F4FA" w:val="clear"/>
        <w:spacing w:after="40" w:before="40"/>
        <w:ind w:left="360" w:right="360"/>
      </w:pPr>
      <w:r>
        <w:rPr>
          <w:rFonts w:ascii="Courier New" w:cs="Courier New" w:eastAsia="Courier New" w:hAnsi="Courier New"/>
          <w:color w:val="1B2A4A"/>
          <w:sz w:val="18"/>
          <w:szCs w:val="18"/>
        </w:rPr>
        <w:t xml:space="preserve">  bytes32 reasoned  = _reasonPass(s, candidate, reasonProof);</w:t>
      </w:r>
    </w:p>
    <w:p>
      <w:pPr>
        <w:shd w:fill="F0F4FA" w:val="clear"/>
        <w:spacing w:after="40" w:before="40"/>
        <w:ind w:left="360" w:right="360"/>
      </w:pPr>
      <w:r>
        <w:rPr>
          <w:rFonts w:ascii="Courier New" w:cs="Courier New" w:eastAsia="Courier New" w:hAnsi="Courier New"/>
          <w:color w:val="1B2A4A"/>
          <w:sz w:val="18"/>
          <w:szCs w:val="18"/>
        </w:rPr>
        <w:t xml:space="preserve">  bytes32 reflected = _reflectPass(reasoned, _psi(reasoned), psi);   // monotonic gate</w:t>
      </w:r>
    </w:p>
    <w:p>
      <w:pPr>
        <w:shd w:fill="F0F4FA" w:val="clear"/>
        <w:spacing w:after="40" w:before="40"/>
        <w:ind w:left="360" w:right="360"/>
      </w:pPr>
      <w:r>
        <w:rPr>
          <w:rFonts w:ascii="Courier New" w:cs="Courier New" w:eastAsia="Courier New" w:hAnsi="Courier New"/>
          <w:color w:val="1B2A4A"/>
          <w:sz w:val="18"/>
          <w:szCs w:val="18"/>
        </w:rPr>
        <w:t xml:space="preserve">  bytes32 refined   = _refinePass(reflected);                         // Proj_Phi</w:t>
      </w:r>
    </w:p>
    <w:p>
      <w:pPr>
        <w:shd w:fill="F0F4FA" w:val="clear"/>
        <w:spacing w:after="40" w:before="40"/>
        <w:ind w:left="360" w:right="360"/>
      </w:pPr>
      <w:r>
        <w:rPr>
          <w:rFonts w:ascii="Courier New" w:cs="Courier New" w:eastAsia="Courier New" w:hAnsi="Courier New"/>
          <w:color w:val="1B2A4A"/>
          <w:sz w:val="18"/>
          <w:szCs w:val="18"/>
        </w:rPr>
        <w:t xml:space="preserve">  require(_psi(reflected) &gt;= psi, 'Monotonicity violation');</w:t>
      </w:r>
    </w:p>
    <w:p>
      <w:pPr>
        <w:shd w:fill="F0F4FA" w:val="clear"/>
        <w:spacing w:after="40" w:before="40"/>
        <w:ind w:left="360" w:right="360"/>
      </w:pPr>
      <w:r>
        <w:rPr>
          <w:rFonts w:ascii="Courier New" w:cs="Courier New" w:eastAsia="Courier New" w:hAnsi="Courier New"/>
          <w:color w:val="1B2A4A"/>
          <w:sz w:val="18"/>
          <w:szCs w:val="18"/>
        </w:rPr>
        <w:t xml:space="preserve">  version++; stateHash[version] = refined; satisfactionScore[version] = _psi(refined);</w:t>
      </w:r>
    </w:p>
    <w:p>
      <w:pPr>
        <w:shd w:fill="F0F4FA" w:val="clear"/>
        <w:spacing w:after="40" w:before="40"/>
        <w:ind w:left="360" w:right="360"/>
      </w:pPr>
      <w:r>
        <w:rPr>
          <w:rFonts w:ascii="Courier New" w:cs="Courier New" w:eastAsia="Courier New" w:hAnsi="Courier New"/>
          <w:color w:val="1B2A4A"/>
          <w:sz w:val="18"/>
          <w:szCs w:val="18"/>
        </w:rPr>
        <w:t xml:space="preserve">  isConverged = _delta(refined, s) &lt; CONVERGENCE_TOLERANCE;</w:t>
      </w:r>
    </w:p>
    <w:p>
      <w:pPr>
        <w:shd w:fill="F0F4FA" w:val="clear"/>
        <w:spacing w:after="40" w:before="40"/>
        <w:ind w:left="360" w:right="360"/>
      </w:pPr>
      <w:r>
        <w:rPr>
          <w:rFonts w:ascii="Courier New" w:cs="Courier New" w:eastAsia="Courier New" w:hAnsi="Courier New"/>
          <w:color w:val="1B2A4A"/>
          <w:sz w:val="18"/>
          <w:szCs w:val="18"/>
        </w:rPr>
        <w:t xml:space="preserve">}</w:t>
      </w:r>
    </w:p>
    <w:p>
      <w:pPr>
        <w:pStyle w:val="Heading2"/>
        <w:spacing w:after="80" w:before="240"/>
      </w:pPr>
      <w:r>
        <w:rPr>
          <w:rFonts w:ascii="Arial" w:cs="Arial" w:eastAsia="Arial" w:hAnsi="Arial"/>
          <w:b/>
          <w:bCs/>
          <w:color w:val="2E5090"/>
          <w:sz w:val="28"/>
          <w:szCs w:val="28"/>
        </w:rPr>
        <w:t xml:space="preserve">5.5 Concrete Embodiments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Constitutional Constraints</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Guarantee / Status</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Adaptive Fee Oracle</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Price estimates per block</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α = 0.85 geometric convergence</w:t>
            </w:r>
          </w:p>
        </w:tc>
      </w:tr>
      <w:tr>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Auto-Rebalancing Portfolio</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Asset allocation weights</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α = 0.85 geometric convergence</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Dynamic Risk Governor</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VaR, leverage parameters</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α = 0.85 geometric convergence</w:t>
            </w:r>
          </w:p>
        </w:tc>
      </w:tr>
    </w:tbl>
    <w:p>
      <w:pPr>
        <w:spacing w:after="40" w:before="40"/>
      </w:pPr>
      <w:r>
        <w:t xml:space="preserve"/>
      </w:r>
    </w:p>
    <w:p>
      <w:pPr>
        <w:pStyle w:val="Heading2"/>
        <w:spacing w:after="80" w:before="240"/>
      </w:pPr>
      <w:r>
        <w:rPr>
          <w:rFonts w:ascii="Arial" w:cs="Arial" w:eastAsia="Arial" w:hAnsi="Arial"/>
          <w:b/>
          <w:bCs/>
          <w:color w:val="2E5090"/>
          <w:sz w:val="28"/>
          <w:szCs w:val="28"/>
        </w:rPr>
        <w:t xml:space="preserve">5.6 Patent Claim Scope</w:t>
      </w:r>
    </w:p>
    <w:p>
      <w:pPr>
        <w:spacing w:after="80" w:before="80"/>
        <w:jc w:val="both"/>
      </w:pPr>
      <w:r>
        <w:rPr>
          <w:rFonts w:ascii="Arial" w:cs="Arial" w:eastAsia="Arial" w:hAnsi="Arial"/>
          <w:color w:val="111111"/>
          <w:sz w:val="22"/>
          <w:szCs w:val="22"/>
        </w:rPr>
        <w:t xml:space="preserve">Any system that satisfies ALL of the following is within scope:</w:t>
      </w:r>
    </w:p>
    <w:p>
      <w:pPr>
        <w:pStyle w:val="ListParagraph"/>
        <w:numPr>
          <w:ilvl w:val="0"/>
          <w:numId w:val="2"/>
        </w:numPr>
        <w:spacing w:after="60" w:before="60"/>
      </w:pPr>
      <w:r>
        <w:rPr>
          <w:rFonts w:ascii="Arial" w:cs="Arial" w:eastAsia="Arial" w:hAnsi="Arial"/>
          <w:color w:val="111111"/>
          <w:sz w:val="22"/>
          <w:szCs w:val="22"/>
        </w:rPr>
        <w:t xml:space="preserve">Implements iterative refinement cycles with verifiable R³ operator</w:t>
      </w:r>
    </w:p>
    <w:p>
      <w:pPr>
        <w:pStyle w:val="ListParagraph"/>
        <w:numPr>
          <w:ilvl w:val="0"/>
          <w:numId w:val="2"/>
        </w:numPr>
        <w:spacing w:after="60" w:before="60"/>
      </w:pPr>
      <w:r>
        <w:rPr>
          <w:rFonts w:ascii="Arial" w:cs="Arial" w:eastAsia="Arial" w:hAnsi="Arial"/>
          <w:color w:val="111111"/>
          <w:sz w:val="22"/>
          <w:szCs w:val="22"/>
        </w:rPr>
        <w:t xml:space="preserve">Enforces monotonic improvement: Ψ(s_{k+1}) ≥ Ψ(s_k) at each step (reverts if violated)</w:t>
      </w:r>
    </w:p>
    <w:p>
      <w:pPr>
        <w:pStyle w:val="ListParagraph"/>
        <w:numPr>
          <w:ilvl w:val="0"/>
          <w:numId w:val="2"/>
        </w:numPr>
        <w:spacing w:after="60" w:before="60"/>
      </w:pPr>
      <w:r>
        <w:rPr>
          <w:rFonts w:ascii="Arial" w:cs="Arial" w:eastAsia="Arial" w:hAnsi="Arial"/>
          <w:color w:val="111111"/>
          <w:sz w:val="22"/>
          <w:szCs w:val="22"/>
        </w:rPr>
        <w:t xml:space="preserve">Checks convergence delta δ_k = ||s_{k+1} − s_k|| against tolerance threshold</w:t>
      </w:r>
    </w:p>
    <w:p>
      <w:pPr>
        <w:pStyle w:val="ListParagraph"/>
        <w:numPr>
          <w:ilvl w:val="0"/>
          <w:numId w:val="2"/>
        </w:numPr>
        <w:spacing w:after="60" w:before="60"/>
      </w:pPr>
      <w:r>
        <w:rPr>
          <w:rFonts w:ascii="Arial" w:cs="Arial" w:eastAsia="Arial" w:hAnsi="Arial"/>
          <w:color w:val="111111"/>
          <w:sz w:val="22"/>
          <w:szCs w:val="22"/>
        </w:rPr>
        <w:t xml:space="preserve">Stores full versioned state history enabling on-chain audit of convergence path</w:t>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6. Family 6: Cryptographic Audit Trails</w:t>
      </w:r>
    </w:p>
    <w:p>
      <w:pPr>
        <w:pStyle w:val="Heading2"/>
        <w:spacing w:after="80" w:before="240"/>
      </w:pPr>
      <w:r>
        <w:rPr>
          <w:rFonts w:ascii="Arial" w:cs="Arial" w:eastAsia="Arial" w:hAnsi="Arial"/>
          <w:b/>
          <w:bCs/>
          <w:color w:val="2E5090"/>
          <w:sz w:val="28"/>
          <w:szCs w:val="28"/>
        </w:rPr>
        <w:t xml:space="preserve">6.1 Teleological Purpose</w:t>
      </w:r>
    </w:p>
    <w:p>
      <w:pPr>
        <w:pBdr>
          <w:left w:val="single" w:color="C8A94A" w:sz="16" w:space="16"/>
        </w:pBdr>
        <w:shd w:fill="D0E4F7" w:val="clear"/>
        <w:spacing w:after="120" w:before="120"/>
        <w:ind w:left="720" w:right="360"/>
        <w:jc w:val="both"/>
      </w:pPr>
      <w:r>
        <w:rPr>
          <w:rFonts w:ascii="Arial" w:cs="Arial" w:eastAsia="Arial" w:hAnsi="Arial"/>
          <w:color w:val="1B2A4A"/>
          <w:sz w:val="22"/>
          <w:szCs w:val="22"/>
        </w:rPr>
        <w:t xml:space="preserve">To make every decision made by a constitutional intelligence system permanently and verifiably recordable, such that no party can alter, suppress, or fabricate the decision history. Auditability is the epistemic foundation of constitutional trust: without it, compliance claims are unverifiable.</w:t>
      </w:r>
    </w:p>
    <w:p>
      <w:pPr>
        <w:pStyle w:val="Heading2"/>
        <w:spacing w:after="80" w:before="240"/>
      </w:pPr>
      <w:r>
        <w:rPr>
          <w:rFonts w:ascii="Arial" w:cs="Arial" w:eastAsia="Arial" w:hAnsi="Arial"/>
          <w:b/>
          <w:bCs/>
          <w:color w:val="2E5090"/>
          <w:sz w:val="28"/>
          <w:szCs w:val="28"/>
        </w:rPr>
        <w:t xml:space="preserve">6.2 Formal Definition</w:t>
      </w:r>
    </w:p>
    <w:p>
      <w:pPr>
        <w:spacing w:after="80" w:before="80"/>
        <w:jc w:val="both"/>
      </w:pPr>
      <w:r>
        <w:rPr>
          <w:rFonts w:ascii="Arial" w:cs="Arial" w:eastAsia="Arial" w:hAnsi="Arial"/>
          <w:color w:val="111111"/>
          <w:sz w:val="22"/>
          <w:szCs w:val="22"/>
        </w:rPr>
        <w:t xml:space="preserve">A Cryptographic Audit Trail is a contract CAT maintaining an ordered sequence of AuditEntries (timestamp, blockNumber, stateCommitment, decisionHash, zkProofCommitment, actor). Each entry satisfies: commitment = keccak256(decision || zkProof || nonce || block || origin || sender). Duplicate commitments are rejected, preventing replay. ZK proofs enable verification without plaintext exposure.</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commitment_k = H(d_k || π_k || nonce_k || block_k || tx_k)   [tamper-evident binding]</w:t>
      </w:r>
    </w:p>
    <w:p>
      <w:pPr>
        <w:spacing w:after="80" w:before="80"/>
        <w:jc w:val="both"/>
      </w:pPr>
      <w:r>
        <w:rPr>
          <w:rFonts w:ascii="Arial" w:cs="Arial" w:eastAsia="Arial" w:hAnsi="Arial"/>
          <w:color w:val="111111"/>
          <w:sz w:val="22"/>
          <w:szCs w:val="22"/>
        </w:rPr>
        <w:t xml:space="preserve">The hash chain property: if any entry i is altered, all subsequent commitments {i+1, ..., n} become invalid, making tampering immediately detectable. This is the on-chain analog of a Merkle audit log.</w:t>
      </w:r>
    </w:p>
    <w:p>
      <w:pPr>
        <w:pStyle w:val="Heading2"/>
        <w:spacing w:after="80" w:before="240"/>
      </w:pPr>
      <w:r>
        <w:rPr>
          <w:rFonts w:ascii="Arial" w:cs="Arial" w:eastAsia="Arial" w:hAnsi="Arial"/>
          <w:b/>
          <w:bCs/>
          <w:color w:val="2E5090"/>
          <w:sz w:val="28"/>
          <w:szCs w:val="28"/>
        </w:rPr>
        <w:t xml:space="preserve">6.3 R³ Component</w:t>
      </w:r>
    </w:p>
    <w:p>
      <w:pPr>
        <w:spacing w:after="80" w:before="80"/>
        <w:jc w:val="both"/>
      </w:pPr>
      <w:r>
        <w:rPr>
          <w:rFonts w:ascii="Arial" w:cs="Arial" w:eastAsia="Arial" w:hAnsi="Arial"/>
          <w:color w:val="111111"/>
          <w:sz w:val="22"/>
          <w:szCs w:val="22"/>
        </w:rPr>
        <w:t xml:space="preserve">Π_zk: ZK proof mechanism. Commitment scheme: C(d, r) = SHA3-256(d || r || block || tx.origin). Hash chain: each entry commits to the previous commitment, producing an append-only tamper-evident log.</w:t>
      </w:r>
    </w:p>
    <w:p>
      <w:pPr>
        <w:pStyle w:val="Heading2"/>
        <w:spacing w:after="80" w:before="240"/>
      </w:pPr>
      <w:r>
        <w:rPr>
          <w:rFonts w:ascii="Arial" w:cs="Arial" w:eastAsia="Arial" w:hAnsi="Arial"/>
          <w:b/>
          <w:bCs/>
          <w:color w:val="2E5090"/>
          <w:sz w:val="28"/>
          <w:szCs w:val="28"/>
        </w:rPr>
        <w:t xml:space="preserve">6.4 Core Implementation Pattern</w:t>
      </w:r>
    </w:p>
    <w:p>
      <w:pPr>
        <w:shd w:fill="F0F4FA" w:val="clear"/>
        <w:spacing w:after="40" w:before="40"/>
        <w:ind w:left="360" w:right="360"/>
      </w:pPr>
      <w:r>
        <w:rPr>
          <w:rFonts w:ascii="Courier New" w:cs="Courier New" w:eastAsia="Courier New" w:hAnsi="Courier New"/>
          <w:color w:val="1B2A4A"/>
          <w:sz w:val="18"/>
          <w:szCs w:val="18"/>
        </w:rPr>
        <w:t xml:space="preserve">function recordDecision(bytes32 decision, bytes32 zkProof, bytes32 nonce)</w:t>
      </w:r>
    </w:p>
    <w:p>
      <w:pPr>
        <w:shd w:fill="F0F4FA" w:val="clear"/>
        <w:spacing w:after="40" w:before="40"/>
        <w:ind w:left="360" w:right="360"/>
      </w:pPr>
      <w:r>
        <w:rPr>
          <w:rFonts w:ascii="Courier New" w:cs="Courier New" w:eastAsia="Courier New" w:hAnsi="Courier New"/>
          <w:color w:val="1B2A4A"/>
          <w:sz w:val="18"/>
          <w:szCs w:val="18"/>
        </w:rPr>
        <w:t xml:space="preserve">  external returns (uint256 entryId) {</w:t>
      </w:r>
    </w:p>
    <w:p>
      <w:pPr>
        <w:shd w:fill="F0F4FA" w:val="clear"/>
        <w:spacing w:after="40" w:before="40"/>
        <w:ind w:left="360" w:right="360"/>
      </w:pPr>
      <w:r>
        <w:rPr>
          <w:rFonts w:ascii="Courier New" w:cs="Courier New" w:eastAsia="Courier New" w:hAnsi="Courier New"/>
          <w:color w:val="1B2A4A"/>
          <w:sz w:val="18"/>
          <w:szCs w:val="18"/>
        </w:rPr>
        <w:t xml:space="preserve">  bytes32 commitment = keccak256(abi.encodePacked(</w:t>
      </w:r>
    </w:p>
    <w:p>
      <w:pPr>
        <w:shd w:fill="F0F4FA" w:val="clear"/>
        <w:spacing w:after="40" w:before="40"/>
        <w:ind w:left="360" w:right="360"/>
      </w:pPr>
      <w:r>
        <w:rPr>
          <w:rFonts w:ascii="Courier New" w:cs="Courier New" w:eastAsia="Courier New" w:hAnsi="Courier New"/>
          <w:color w:val="1B2A4A"/>
          <w:sz w:val="18"/>
          <w:szCs w:val="18"/>
        </w:rPr>
        <w:t xml:space="preserve">    decision, zkProof, nonce, block.number, tx.origin, msg.sender));</w:t>
      </w:r>
    </w:p>
    <w:p>
      <w:pPr>
        <w:shd w:fill="F0F4FA" w:val="clear"/>
        <w:spacing w:after="40" w:before="40"/>
        <w:ind w:left="360" w:right="360"/>
      </w:pPr>
      <w:r>
        <w:rPr>
          <w:rFonts w:ascii="Courier New" w:cs="Courier New" w:eastAsia="Courier New" w:hAnsi="Courier New"/>
          <w:color w:val="1B2A4A"/>
          <w:sz w:val="18"/>
          <w:szCs w:val="18"/>
        </w:rPr>
        <w:t xml:space="preserve">  require(commitmentIndex[commitment] == 0, 'Duplicate commitment');</w:t>
      </w:r>
    </w:p>
    <w:p>
      <w:pPr>
        <w:shd w:fill="F0F4FA" w:val="clear"/>
        <w:spacing w:after="40" w:before="40"/>
        <w:ind w:left="360" w:right="360"/>
      </w:pPr>
      <w:r>
        <w:rPr>
          <w:rFonts w:ascii="Courier New" w:cs="Courier New" w:eastAsia="Courier New" w:hAnsi="Courier New"/>
          <w:color w:val="1B2A4A"/>
          <w:sz w:val="18"/>
          <w:szCs w:val="18"/>
        </w:rPr>
        <w:t xml:space="preserve">  entryId = auditLog.length;</w:t>
      </w:r>
    </w:p>
    <w:p>
      <w:pPr>
        <w:shd w:fill="F0F4FA" w:val="clear"/>
        <w:spacing w:after="40" w:before="40"/>
        <w:ind w:left="360" w:right="360"/>
      </w:pPr>
      <w:r>
        <w:rPr>
          <w:rFonts w:ascii="Courier New" w:cs="Courier New" w:eastAsia="Courier New" w:hAnsi="Courier New"/>
          <w:color w:val="1B2A4A"/>
          <w:sz w:val="18"/>
          <w:szCs w:val="18"/>
        </w:rPr>
        <w:t xml:space="preserve">  auditLog.push(AuditEntry({timestamp: block.timestamp, blockNumber: block.number,</w:t>
      </w:r>
    </w:p>
    <w:p>
      <w:pPr>
        <w:shd w:fill="F0F4FA" w:val="clear"/>
        <w:spacing w:after="40" w:before="40"/>
        <w:ind w:left="360" w:right="360"/>
      </w:pPr>
      <w:r>
        <w:rPr>
          <w:rFonts w:ascii="Courier New" w:cs="Courier New" w:eastAsia="Courier New" w:hAnsi="Courier New"/>
          <w:color w:val="1B2A4A"/>
          <w:sz w:val="18"/>
          <w:szCs w:val="18"/>
        </w:rPr>
        <w:t xml:space="preserve">    stateCommitment: commitment, decisionHash: decision, zkProofCommitment: zkProof,</w:t>
      </w:r>
    </w:p>
    <w:p>
      <w:pPr>
        <w:shd w:fill="F0F4FA" w:val="clear"/>
        <w:spacing w:after="40" w:before="40"/>
        <w:ind w:left="360" w:right="360"/>
      </w:pPr>
      <w:r>
        <w:rPr>
          <w:rFonts w:ascii="Courier New" w:cs="Courier New" w:eastAsia="Courier New" w:hAnsi="Courier New"/>
          <w:color w:val="1B2A4A"/>
          <w:sz w:val="18"/>
          <w:szCs w:val="18"/>
        </w:rPr>
        <w:t xml:space="preserve">    actor: msg.sender}));</w:t>
      </w:r>
    </w:p>
    <w:p>
      <w:pPr>
        <w:shd w:fill="F0F4FA" w:val="clear"/>
        <w:spacing w:after="40" w:before="40"/>
        <w:ind w:left="360" w:right="360"/>
      </w:pPr>
      <w:r>
        <w:rPr>
          <w:rFonts w:ascii="Courier New" w:cs="Courier New" w:eastAsia="Courier New" w:hAnsi="Courier New"/>
          <w:color w:val="1B2A4A"/>
          <w:sz w:val="18"/>
          <w:szCs w:val="18"/>
        </w:rPr>
        <w:t xml:space="preserve">  commitmentIndex[commitment] = entryId;</w:t>
      </w:r>
    </w:p>
    <w:p>
      <w:pPr>
        <w:shd w:fill="F0F4FA" w:val="clear"/>
        <w:spacing w:after="40" w:before="40"/>
        <w:ind w:left="360" w:right="360"/>
      </w:pPr>
      <w:r>
        <w:rPr>
          <w:rFonts w:ascii="Courier New" w:cs="Courier New" w:eastAsia="Courier New" w:hAnsi="Courier New"/>
          <w:color w:val="1B2A4A"/>
          <w:sz w:val="18"/>
          <w:szCs w:val="18"/>
        </w:rPr>
        <w:t xml:space="preserve">}</w:t>
      </w:r>
    </w:p>
    <w:p>
      <w:pPr>
        <w:pStyle w:val="Heading2"/>
        <w:spacing w:after="80" w:before="240"/>
      </w:pPr>
      <w:r>
        <w:rPr>
          <w:rFonts w:ascii="Arial" w:cs="Arial" w:eastAsia="Arial" w:hAnsi="Arial"/>
          <w:b/>
          <w:bCs/>
          <w:color w:val="2E5090"/>
          <w:sz w:val="28"/>
          <w:szCs w:val="28"/>
        </w:rPr>
        <w:t xml:space="preserve">6.5 Concrete Embodiments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Constitutional Constraints</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Guarantee / Status</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Regulatory Compliance Log</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lending decisions with ZK borrower proofs</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auditability without PII exposure</w:t>
            </w:r>
          </w:p>
        </w:tc>
      </w:tr>
      <w:tr>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Governance Audit Trail</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DAO votes and R³ refinement history</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Tamper-evident governance record</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Model Decision Log</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 CAI inference committed with ZK proof</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Verifiable AI accountability</w:t>
            </w:r>
          </w:p>
        </w:tc>
      </w:tr>
    </w:tbl>
    <w:p>
      <w:pPr>
        <w:spacing w:after="40" w:before="40"/>
      </w:pPr>
      <w:r>
        <w:t xml:space="preserve"/>
      </w:r>
    </w:p>
    <w:p>
      <w:pPr>
        <w:pStyle w:val="Heading2"/>
        <w:spacing w:after="80" w:before="240"/>
      </w:pPr>
      <w:r>
        <w:rPr>
          <w:rFonts w:ascii="Arial" w:cs="Arial" w:eastAsia="Arial" w:hAnsi="Arial"/>
          <w:b/>
          <w:bCs/>
          <w:color w:val="2E5090"/>
          <w:sz w:val="28"/>
          <w:szCs w:val="28"/>
        </w:rPr>
        <w:t xml:space="preserve">6.6 Patent Claim Scope</w:t>
      </w:r>
    </w:p>
    <w:p>
      <w:pPr>
        <w:spacing w:after="80" w:before="80"/>
        <w:jc w:val="both"/>
      </w:pPr>
      <w:r>
        <w:rPr>
          <w:rFonts w:ascii="Arial" w:cs="Arial" w:eastAsia="Arial" w:hAnsi="Arial"/>
          <w:color w:val="111111"/>
          <w:sz w:val="22"/>
          <w:szCs w:val="22"/>
        </w:rPr>
        <w:t xml:space="preserve">Any system that satisfies ALL of the following is within scope:</w:t>
      </w:r>
    </w:p>
    <w:p>
      <w:pPr>
        <w:pStyle w:val="ListParagraph"/>
        <w:numPr>
          <w:ilvl w:val="0"/>
          <w:numId w:val="2"/>
        </w:numPr>
        <w:spacing w:after="60" w:before="60"/>
      </w:pPr>
      <w:r>
        <w:rPr>
          <w:rFonts w:ascii="Arial" w:cs="Arial" w:eastAsia="Arial" w:hAnsi="Arial"/>
          <w:color w:val="111111"/>
          <w:sz w:val="22"/>
          <w:szCs w:val="22"/>
        </w:rPr>
        <w:t xml:space="preserve">Records decisions via hash-chained commitments binding decision content, ZK proof, and execution context</w:t>
      </w:r>
    </w:p>
    <w:p>
      <w:pPr>
        <w:pStyle w:val="ListParagraph"/>
        <w:numPr>
          <w:ilvl w:val="0"/>
          <w:numId w:val="2"/>
        </w:numPr>
        <w:spacing w:after="60" w:before="60"/>
      </w:pPr>
      <w:r>
        <w:rPr>
          <w:rFonts w:ascii="Arial" w:cs="Arial" w:eastAsia="Arial" w:hAnsi="Arial"/>
          <w:color w:val="111111"/>
          <w:sz w:val="22"/>
          <w:szCs w:val="22"/>
        </w:rPr>
        <w:t xml:space="preserve">Provides zero-knowledge proofs (Π_zk) enabling third-party verification without plaintext exposure</w:t>
      </w:r>
    </w:p>
    <w:p>
      <w:pPr>
        <w:pStyle w:val="ListParagraph"/>
        <w:numPr>
          <w:ilvl w:val="0"/>
          <w:numId w:val="2"/>
        </w:numPr>
        <w:spacing w:after="60" w:before="60"/>
      </w:pPr>
      <w:r>
        <w:rPr>
          <w:rFonts w:ascii="Arial" w:cs="Arial" w:eastAsia="Arial" w:hAnsi="Arial"/>
          <w:color w:val="111111"/>
          <w:sz w:val="22"/>
          <w:szCs w:val="22"/>
        </w:rPr>
        <w:t xml:space="preserve">Maintains tamper-evident append-only audit log where alteration of any entry invalidates all subsequent entries</w:t>
      </w:r>
    </w:p>
    <w:p>
      <w:pPr>
        <w:pStyle w:val="ListParagraph"/>
        <w:numPr>
          <w:ilvl w:val="0"/>
          <w:numId w:val="2"/>
        </w:numPr>
        <w:spacing w:after="60" w:before="60"/>
      </w:pPr>
      <w:r>
        <w:rPr>
          <w:rFonts w:ascii="Arial" w:cs="Arial" w:eastAsia="Arial" w:hAnsi="Arial"/>
          <w:color w:val="111111"/>
          <w:sz w:val="22"/>
          <w:szCs w:val="22"/>
        </w:rPr>
        <w:t xml:space="preserve">Rejects duplicate commitments, preventing replay or forgery of prior decisions</w:t>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7. Family 7: Trust Verification Oracles</w:t>
      </w:r>
    </w:p>
    <w:p>
      <w:pPr>
        <w:pStyle w:val="Heading2"/>
        <w:spacing w:after="80" w:before="240"/>
      </w:pPr>
      <w:r>
        <w:rPr>
          <w:rFonts w:ascii="Arial" w:cs="Arial" w:eastAsia="Arial" w:hAnsi="Arial"/>
          <w:b/>
          <w:bCs/>
          <w:color w:val="2E5090"/>
          <w:sz w:val="28"/>
          <w:szCs w:val="28"/>
        </w:rPr>
        <w:t xml:space="preserve">7.1 Teleological Purpose</w:t>
      </w:r>
    </w:p>
    <w:p>
      <w:pPr>
        <w:pBdr>
          <w:left w:val="single" w:color="C8A94A" w:sz="16" w:space="16"/>
        </w:pBdr>
        <w:shd w:fill="D0E4F7" w:val="clear"/>
        <w:spacing w:after="120" w:before="120"/>
        <w:ind w:left="720" w:right="360"/>
        <w:jc w:val="both"/>
      </w:pPr>
      <w:r>
        <w:rPr>
          <w:rFonts w:ascii="Arial" w:cs="Arial" w:eastAsia="Arial" w:hAnsi="Arial"/>
          <w:color w:val="1B2A4A"/>
          <w:sz w:val="22"/>
          <w:szCs w:val="22"/>
        </w:rPr>
        <w:t xml:space="preserve">To extend constitutional guarantees across the on-chain/off-chain boundary. Off-chain intelligence (CAI models, human experts, hybrid systems) must be anchored to on-chain state with cryptographic proof that they operated within constitutional bounds. Without this family, the architecture cannot make trustworthy claims about external inputs.</w:t>
      </w:r>
    </w:p>
    <w:p>
      <w:pPr>
        <w:pStyle w:val="Heading2"/>
        <w:spacing w:after="80" w:before="240"/>
      </w:pPr>
      <w:r>
        <w:rPr>
          <w:rFonts w:ascii="Arial" w:cs="Arial" w:eastAsia="Arial" w:hAnsi="Arial"/>
          <w:b/>
          <w:bCs/>
          <w:color w:val="2E5090"/>
          <w:sz w:val="28"/>
          <w:szCs w:val="28"/>
        </w:rPr>
        <w:t xml:space="preserve">7.2 Formal Definition</w:t>
      </w:r>
    </w:p>
    <w:p>
      <w:pPr>
        <w:spacing w:after="80" w:before="80"/>
        <w:jc w:val="both"/>
      </w:pPr>
      <w:r>
        <w:rPr>
          <w:rFonts w:ascii="Arial" w:cs="Arial" w:eastAsia="Arial" w:hAnsi="Arial"/>
          <w:color w:val="111111"/>
          <w:sz w:val="22"/>
          <w:szCs w:val="22"/>
        </w:rPr>
        <w:t xml:space="preserve">A Trust Verification Oracle TVO maintains: (1) a whitelist of trusted attestors {a_1,...,a_k}; (2) a registry of verified claims mapping bytes32 → bool; (3) a timestamp registry for claim expiry. Claims are verified via ECDSA signature (trusted attestor) or Groth16/PLONK ZK proof (trustless). The compliance tensor C ensures that each claim is verifiable against the full multi-dimensional obligation space.</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C[v,r,c] = 1 ⟺ (vertical v, regime r) satisfies constitutional predicate c</w:t>
      </w:r>
    </w:p>
    <w:p>
      <w:pPr>
        <w:spacing w:after="80" w:before="80"/>
        <w:jc w:val="both"/>
      </w:pPr>
      <w:r>
        <w:rPr>
          <w:rFonts w:ascii="Arial" w:cs="Arial" w:eastAsia="Arial" w:hAnsi="Arial"/>
          <w:color w:val="111111"/>
          <w:sz w:val="22"/>
          <w:szCs w:val="22"/>
        </w:rPr>
        <w:t xml:space="preserve">ZK-verified claims (via Groth16) enable trust-minimized verification: any party can verify the claim without trusting the attestor, providing the strongest possible trust anchor for off-chain intelligence.</w:t>
      </w:r>
    </w:p>
    <w:p>
      <w:pPr>
        <w:pStyle w:val="Heading2"/>
        <w:spacing w:after="80" w:before="240"/>
      </w:pPr>
      <w:r>
        <w:rPr>
          <w:rFonts w:ascii="Arial" w:cs="Arial" w:eastAsia="Arial" w:hAnsi="Arial"/>
          <w:b/>
          <w:bCs/>
          <w:color w:val="2E5090"/>
          <w:sz w:val="28"/>
          <w:szCs w:val="28"/>
        </w:rPr>
        <w:t xml:space="preserve">7.3 R³ Component</w:t>
      </w:r>
    </w:p>
    <w:p>
      <w:pPr>
        <w:spacing w:after="80" w:before="80"/>
        <w:jc w:val="both"/>
      </w:pPr>
      <w:r>
        <w:rPr>
          <w:rFonts w:ascii="Arial" w:cs="Arial" w:eastAsia="Arial" w:hAnsi="Arial"/>
          <w:color w:val="111111"/>
          <w:sz w:val="22"/>
          <w:szCs w:val="22"/>
        </w:rPr>
        <w:t xml:space="preserve">Compliance tensor C ∈ {0,1}^{V×R×C} mapping vertical obligations V (e.g., FHA, RESPA) to regulatory regimes R and constitutional predicates C. Each cell C[v,r,c] = 1 iff vertical v under regime r satisfies predicate c.</w:t>
      </w:r>
    </w:p>
    <w:p>
      <w:pPr>
        <w:pStyle w:val="Heading2"/>
        <w:spacing w:after="80" w:before="240"/>
      </w:pPr>
      <w:r>
        <w:rPr>
          <w:rFonts w:ascii="Arial" w:cs="Arial" w:eastAsia="Arial" w:hAnsi="Arial"/>
          <w:b/>
          <w:bCs/>
          <w:color w:val="2E5090"/>
          <w:sz w:val="28"/>
          <w:szCs w:val="28"/>
        </w:rPr>
        <w:t xml:space="preserve">7.4 Core Implementation Pattern</w:t>
      </w:r>
    </w:p>
    <w:p>
      <w:pPr>
        <w:shd w:fill="F0F4FA" w:val="clear"/>
        <w:spacing w:after="40" w:before="40"/>
        <w:ind w:left="360" w:right="360"/>
      </w:pPr>
      <w:r>
        <w:rPr>
          <w:rFonts w:ascii="Courier New" w:cs="Courier New" w:eastAsia="Courier New" w:hAnsi="Courier New"/>
          <w:color w:val="1B2A4A"/>
          <w:sz w:val="18"/>
          <w:szCs w:val="18"/>
        </w:rPr>
        <w:t xml:space="preserve">function verifyZKClaim(bytes32 publicInput, bytes calldata zkProof,</w:t>
      </w:r>
    </w:p>
    <w:p>
      <w:pPr>
        <w:shd w:fill="F0F4FA" w:val="clear"/>
        <w:spacing w:after="40" w:before="40"/>
        <w:ind w:left="360" w:right="360"/>
      </w:pPr>
      <w:r>
        <w:rPr>
          <w:rFonts w:ascii="Courier New" w:cs="Courier New" w:eastAsia="Courier New" w:hAnsi="Courier New"/>
          <w:color w:val="1B2A4A"/>
          <w:sz w:val="18"/>
          <w:szCs w:val="18"/>
        </w:rPr>
        <w:t xml:space="preserve">  bytes32[] calldata verifyingKey) external {</w:t>
      </w:r>
    </w:p>
    <w:p>
      <w:pPr>
        <w:shd w:fill="F0F4FA" w:val="clear"/>
        <w:spacing w:after="40" w:before="40"/>
        <w:ind w:left="360" w:right="360"/>
      </w:pPr>
      <w:r>
        <w:rPr>
          <w:rFonts w:ascii="Courier New" w:cs="Courier New" w:eastAsia="Courier New" w:hAnsi="Courier New"/>
          <w:color w:val="1B2A4A"/>
          <w:sz w:val="18"/>
          <w:szCs w:val="18"/>
        </w:rPr>
        <w:t xml:space="preserve">  bool valid = _verifyGroth16(publicInput, zkProof, verifyingKey);</w:t>
      </w:r>
    </w:p>
    <w:p>
      <w:pPr>
        <w:shd w:fill="F0F4FA" w:val="clear"/>
        <w:spacing w:after="40" w:before="40"/>
        <w:ind w:left="360" w:right="360"/>
      </w:pPr>
      <w:r>
        <w:rPr>
          <w:rFonts w:ascii="Courier New" w:cs="Courier New" w:eastAsia="Courier New" w:hAnsi="Courier New"/>
          <w:color w:val="1B2A4A"/>
          <w:sz w:val="18"/>
          <w:szCs w:val="18"/>
        </w:rPr>
        <w:t xml:space="preserve">  require(valid, 'Invalid ZK proof');</w:t>
      </w:r>
    </w:p>
    <w:p>
      <w:pPr>
        <w:shd w:fill="F0F4FA" w:val="clear"/>
        <w:spacing w:after="40" w:before="40"/>
        <w:ind w:left="360" w:right="360"/>
      </w:pPr>
      <w:r>
        <w:rPr>
          <w:rFonts w:ascii="Courier New" w:cs="Courier New" w:eastAsia="Courier New" w:hAnsi="Courier New"/>
          <w:color w:val="1B2A4A"/>
          <w:sz w:val="18"/>
          <w:szCs w:val="18"/>
        </w:rPr>
        <w:t xml:space="preserve">  verifiedClaims[publicInput] = true;</w:t>
      </w:r>
    </w:p>
    <w:p>
      <w:pPr>
        <w:shd w:fill="F0F4FA" w:val="clear"/>
        <w:spacing w:after="40" w:before="40"/>
        <w:ind w:left="360" w:right="360"/>
      </w:pPr>
      <w:r>
        <w:rPr>
          <w:rFonts w:ascii="Courier New" w:cs="Courier New" w:eastAsia="Courier New" w:hAnsi="Courier New"/>
          <w:color w:val="1B2A4A"/>
          <w:sz w:val="18"/>
          <w:szCs w:val="18"/>
        </w:rPr>
        <w:t xml:space="preserve">  claimTimestamp[publicInput] = block.timestamp;</w:t>
      </w:r>
    </w:p>
    <w:p>
      <w:pPr>
        <w:shd w:fill="F0F4FA" w:val="clear"/>
        <w:spacing w:after="40" w:before="40"/>
        <w:ind w:left="360" w:right="360"/>
      </w:pPr>
      <w:r>
        <w:rPr>
          <w:rFonts w:ascii="Courier New" w:cs="Courier New" w:eastAsia="Courier New" w:hAnsi="Courier New"/>
          <w:color w:val="1B2A4A"/>
          <w:sz w:val="18"/>
          <w:szCs w:val="18"/>
        </w:rPr>
        <w:t xml:space="preserve">  emit ClaimVerified(publicInput, address(0));   // trustless: no attestor needed</w:t>
      </w:r>
    </w:p>
    <w:p>
      <w:pPr>
        <w:shd w:fill="F0F4FA" w:val="clear"/>
        <w:spacing w:after="40" w:before="40"/>
        <w:ind w:left="360" w:right="360"/>
      </w:pPr>
      <w:r>
        <w:rPr>
          <w:rFonts w:ascii="Courier New" w:cs="Courier New" w:eastAsia="Courier New" w:hAnsi="Courier New"/>
          <w:color w:val="1B2A4A"/>
          <w:sz w:val="18"/>
          <w:szCs w:val="18"/>
        </w:rPr>
        <w:t xml:space="preserve">}</w:t>
      </w:r>
    </w:p>
    <w:p>
      <w:pPr>
        <w:pStyle w:val="Heading2"/>
        <w:spacing w:after="80" w:before="240"/>
      </w:pPr>
      <w:r>
        <w:rPr>
          <w:rFonts w:ascii="Arial" w:cs="Arial" w:eastAsia="Arial" w:hAnsi="Arial"/>
          <w:b/>
          <w:bCs/>
          <w:color w:val="2E5090"/>
          <w:sz w:val="28"/>
          <w:szCs w:val="28"/>
        </w:rPr>
        <w:t xml:space="preserve">7.5 Concrete Embodiments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Constitutional Constraints</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Guarantee / Status</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Regulatory Compliance Oracle</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Maps FHA/HMDA/RESPA to on-chain predicates</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Cryptographic attestation, C tensor</w:t>
            </w:r>
          </w:p>
        </w:tc>
      </w:tr>
      <w:tr>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KYC/AML Oracle</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Anchors off-chain identity checks on-chain</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ZK proof of compliance</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AI Model Oracle</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Anchors CAI inference results to on-chain execution</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Groth16 proof of constitutional operation</w:t>
            </w:r>
          </w:p>
        </w:tc>
      </w:tr>
    </w:tbl>
    <w:p>
      <w:pPr>
        <w:spacing w:after="40" w:before="40"/>
      </w:pPr>
      <w:r>
        <w:t xml:space="preserve"/>
      </w:r>
    </w:p>
    <w:p>
      <w:pPr>
        <w:pStyle w:val="Heading2"/>
        <w:spacing w:after="80" w:before="240"/>
      </w:pPr>
      <w:r>
        <w:rPr>
          <w:rFonts w:ascii="Arial" w:cs="Arial" w:eastAsia="Arial" w:hAnsi="Arial"/>
          <w:b/>
          <w:bCs/>
          <w:color w:val="2E5090"/>
          <w:sz w:val="28"/>
          <w:szCs w:val="28"/>
        </w:rPr>
        <w:t xml:space="preserve">7.6 Patent Claim Scope</w:t>
      </w:r>
    </w:p>
    <w:p>
      <w:pPr>
        <w:spacing w:after="80" w:before="80"/>
        <w:jc w:val="both"/>
      </w:pPr>
      <w:r>
        <w:rPr>
          <w:rFonts w:ascii="Arial" w:cs="Arial" w:eastAsia="Arial" w:hAnsi="Arial"/>
          <w:color w:val="111111"/>
          <w:sz w:val="22"/>
          <w:szCs w:val="22"/>
        </w:rPr>
        <w:t xml:space="preserve">Any system that satisfies ALL of the following is within scope:</w:t>
      </w:r>
    </w:p>
    <w:p>
      <w:pPr>
        <w:pStyle w:val="ListParagraph"/>
        <w:numPr>
          <w:ilvl w:val="0"/>
          <w:numId w:val="2"/>
        </w:numPr>
        <w:spacing w:after="60" w:before="60"/>
      </w:pPr>
      <w:r>
        <w:rPr>
          <w:rFonts w:ascii="Arial" w:cs="Arial" w:eastAsia="Arial" w:hAnsi="Arial"/>
          <w:color w:val="111111"/>
          <w:sz w:val="22"/>
          <w:szCs w:val="22"/>
        </w:rPr>
        <w:t xml:space="preserve">Anchors off-chain intelligence to on-chain state via cryptographic attestation (ECDSA or Groth16/PLONK ZK proof)</w:t>
      </w:r>
    </w:p>
    <w:p>
      <w:pPr>
        <w:pStyle w:val="ListParagraph"/>
        <w:numPr>
          <w:ilvl w:val="0"/>
          <w:numId w:val="2"/>
        </w:numPr>
        <w:spacing w:after="60" w:before="60"/>
      </w:pPr>
      <w:r>
        <w:rPr>
          <w:rFonts w:ascii="Arial" w:cs="Arial" w:eastAsia="Arial" w:hAnsi="Arial"/>
          <w:color w:val="111111"/>
          <w:sz w:val="22"/>
          <w:szCs w:val="22"/>
        </w:rPr>
        <w:t xml:space="preserve">Uses compliance tensor C to map multi-dimensional obligation spaces to constitutional predicates</w:t>
      </w:r>
    </w:p>
    <w:p>
      <w:pPr>
        <w:pStyle w:val="ListParagraph"/>
        <w:numPr>
          <w:ilvl w:val="0"/>
          <w:numId w:val="2"/>
        </w:numPr>
        <w:spacing w:after="60" w:before="60"/>
      </w:pPr>
      <w:r>
        <w:rPr>
          <w:rFonts w:ascii="Arial" w:cs="Arial" w:eastAsia="Arial" w:hAnsi="Arial"/>
          <w:color w:val="111111"/>
          <w:sz w:val="22"/>
          <w:szCs w:val="22"/>
        </w:rPr>
        <w:t xml:space="preserve">Enables trust-minimized verification: claims verifiable by any party without trusting the attestor</w:t>
      </w:r>
    </w:p>
    <w:p>
      <w:pPr>
        <w:pStyle w:val="ListParagraph"/>
        <w:numPr>
          <w:ilvl w:val="0"/>
          <w:numId w:val="2"/>
        </w:numPr>
        <w:spacing w:after="60" w:before="60"/>
      </w:pPr>
      <w:r>
        <w:rPr>
          <w:rFonts w:ascii="Arial" w:cs="Arial" w:eastAsia="Arial" w:hAnsi="Arial"/>
          <w:color w:val="111111"/>
          <w:sz w:val="22"/>
          <w:szCs w:val="22"/>
        </w:rPr>
        <w:t xml:space="preserve">Maintains immutable timestamped claim registry with support for claim expiry and revocation</w:t>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8. Family 8: Supermartingale Stabilizers</w:t>
      </w:r>
    </w:p>
    <w:p>
      <w:pPr>
        <w:pStyle w:val="Heading2"/>
        <w:spacing w:after="80" w:before="240"/>
      </w:pPr>
      <w:r>
        <w:rPr>
          <w:rFonts w:ascii="Arial" w:cs="Arial" w:eastAsia="Arial" w:hAnsi="Arial"/>
          <w:b/>
          <w:bCs/>
          <w:color w:val="2E5090"/>
          <w:sz w:val="28"/>
          <w:szCs w:val="28"/>
        </w:rPr>
        <w:t xml:space="preserve">8.1 Teleological Purpose</w:t>
      </w:r>
    </w:p>
    <w:p>
      <w:pPr>
        <w:pBdr>
          <w:left w:val="single" w:color="C8A94A" w:sz="16" w:space="16"/>
        </w:pBdr>
        <w:shd w:fill="D0E4F7" w:val="clear"/>
        <w:spacing w:after="120" w:before="120"/>
        <w:ind w:left="720" w:right="360"/>
        <w:jc w:val="both"/>
      </w:pPr>
      <w:r>
        <w:rPr>
          <w:rFonts w:ascii="Arial" w:cs="Arial" w:eastAsia="Arial" w:hAnsi="Arial"/>
          <w:color w:val="1B2A4A"/>
          <w:sz w:val="22"/>
          <w:szCs w:val="22"/>
        </w:rPr>
        <w:t xml:space="preserve">To provide mathematically guaranteed bounds on economic variable dynamics. Markets and lending protocols are adversarially targeted; this family ensures that regardless of market conditions or adversarial inputs, expected future values of controlled variables (rates, leverage, collateral ratios) cannot exceed current values. This is the economic analog of the constitutional predicate gate.</w:t>
      </w:r>
    </w:p>
    <w:p>
      <w:pPr>
        <w:pStyle w:val="Heading2"/>
        <w:spacing w:after="80" w:before="240"/>
      </w:pPr>
      <w:r>
        <w:rPr>
          <w:rFonts w:ascii="Arial" w:cs="Arial" w:eastAsia="Arial" w:hAnsi="Arial"/>
          <w:b/>
          <w:bCs/>
          <w:color w:val="2E5090"/>
          <w:sz w:val="28"/>
          <w:szCs w:val="28"/>
        </w:rPr>
        <w:t xml:space="preserve">8.2 Formal Definition</w:t>
      </w:r>
    </w:p>
    <w:p>
      <w:pPr>
        <w:spacing w:after="80" w:before="80"/>
        <w:jc w:val="both"/>
      </w:pPr>
      <w:r>
        <w:rPr>
          <w:rFonts w:ascii="Arial" w:cs="Arial" w:eastAsia="Arial" w:hAnsi="Arial"/>
          <w:color w:val="111111"/>
          <w:sz w:val="22"/>
          <w:szCs w:val="22"/>
        </w:rPr>
        <w:t xml:space="preserve">A Supermartingale Stabilizer SS controls economic variable X_t such that: (1) each update step satisfies E[X_{t+1}|F_t] ≤ X_t; (2) updates are geometrically bounded: |X_{t+1} − X_t| ≤ MAX_DELTA; (3) convergence to target X* is geometric with factor α = 0.85; (4) hard bounds X_min ≤ X_t ≤ X_max are enforced by clamping.</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E[X_{t+k} | F_t] ≤ X_t   ∀k ≥ 0   [temporal safety envelope]</w:t>
      </w:r>
    </w:p>
    <w:p>
      <w:pPr>
        <w:spacing w:after="80" w:before="80"/>
        <w:jc w:val="both"/>
      </w:pPr>
      <w:r>
        <w:rPr>
          <w:rFonts w:ascii="Arial" w:cs="Arial" w:eastAsia="Arial" w:hAnsi="Arial"/>
          <w:color w:val="111111"/>
          <w:sz w:val="22"/>
          <w:szCs w:val="22"/>
        </w:rPr>
        <w:t xml:space="preserve">The clamping operation ensures that even after geometric convergence, the variable cannot escape the constitutional bounds [X_min, X_max]. Combined with the supermartingale property, this provides both short-term (per-step) and long-term (temporal) safety guarantees.</w:t>
      </w:r>
    </w:p>
    <w:p>
      <w:pPr>
        <w:pStyle w:val="Heading2"/>
        <w:spacing w:after="80" w:before="240"/>
      </w:pPr>
      <w:r>
        <w:rPr>
          <w:rFonts w:ascii="Arial" w:cs="Arial" w:eastAsia="Arial" w:hAnsi="Arial"/>
          <w:b/>
          <w:bCs/>
          <w:color w:val="2E5090"/>
          <w:sz w:val="28"/>
          <w:szCs w:val="28"/>
        </w:rPr>
        <w:t xml:space="preserve">8.3 R³ Component</w:t>
      </w:r>
    </w:p>
    <w:p>
      <w:pPr>
        <w:spacing w:after="80" w:before="80"/>
        <w:jc w:val="both"/>
      </w:pPr>
      <w:r>
        <w:rPr>
          <w:rFonts w:ascii="Arial" w:cs="Arial" w:eastAsia="Arial" w:hAnsi="Arial"/>
          <w:color w:val="111111"/>
          <w:sz w:val="22"/>
          <w:szCs w:val="22"/>
        </w:rPr>
        <w:t xml:space="preserve">Banach contraction at rate α = 0.85 applied to economic state variable X_t. The supermartingale property E[X_{t+1}|F_t] ≤ X_t follows from the contraction bound on permitted updates.</w:t>
      </w:r>
    </w:p>
    <w:p>
      <w:pPr>
        <w:pStyle w:val="Heading2"/>
        <w:spacing w:after="80" w:before="240"/>
      </w:pPr>
      <w:r>
        <w:rPr>
          <w:rFonts w:ascii="Arial" w:cs="Arial" w:eastAsia="Arial" w:hAnsi="Arial"/>
          <w:b/>
          <w:bCs/>
          <w:color w:val="2E5090"/>
          <w:sz w:val="28"/>
          <w:szCs w:val="28"/>
        </w:rPr>
        <w:t xml:space="preserve">8.4 Core Implementation Pattern</w:t>
      </w:r>
    </w:p>
    <w:p>
      <w:pPr>
        <w:shd w:fill="F0F4FA" w:val="clear"/>
        <w:spacing w:after="40" w:before="40"/>
        <w:ind w:left="360" w:right="360"/>
      </w:pPr>
      <w:r>
        <w:rPr>
          <w:rFonts w:ascii="Courier New" w:cs="Courier New" w:eastAsia="Courier New" w:hAnsi="Courier New"/>
          <w:color w:val="1B2A4A"/>
          <w:sz w:val="18"/>
          <w:szCs w:val="18"/>
        </w:rPr>
        <w:t xml:space="preserve">function updateRate(uint256 utilization) external {</w:t>
      </w:r>
    </w:p>
    <w:p>
      <w:pPr>
        <w:shd w:fill="F0F4FA" w:val="clear"/>
        <w:spacing w:after="40" w:before="40"/>
        <w:ind w:left="360" w:right="360"/>
      </w:pPr>
      <w:r>
        <w:rPr>
          <w:rFonts w:ascii="Courier New" w:cs="Courier New" w:eastAsia="Courier New" w:hAnsi="Courier New"/>
          <w:color w:val="1B2A4A"/>
          <w:sz w:val="18"/>
          <w:szCs w:val="18"/>
        </w:rPr>
        <w:t xml:space="preserve">  uint256 optimal = _computeOptimalRate(utilization);   // r* from utilization curve</w:t>
      </w:r>
    </w:p>
    <w:p>
      <w:pPr>
        <w:shd w:fill="F0F4FA" w:val="clear"/>
        <w:spacing w:after="40" w:before="40"/>
        <w:ind w:left="360" w:right="360"/>
      </w:pPr>
      <w:r>
        <w:rPr>
          <w:rFonts w:ascii="Courier New" w:cs="Courier New" w:eastAsia="Courier New" w:hAnsi="Courier New"/>
          <w:color w:val="1B2A4A"/>
          <w:sz w:val="18"/>
          <w:szCs w:val="18"/>
        </w:rPr>
        <w:t xml:space="preserve">  uint256 delta = targetRate &gt; currentRate ? targetRate - currentRate : currentRate - targetRate;</w:t>
      </w:r>
    </w:p>
    <w:p>
      <w:pPr>
        <w:shd w:fill="F0F4FA" w:val="clear"/>
        <w:spacing w:after="40" w:before="40"/>
        <w:ind w:left="360" w:right="360"/>
      </w:pPr>
      <w:r>
        <w:rPr>
          <w:rFonts w:ascii="Courier New" w:cs="Courier New" w:eastAsia="Courier New" w:hAnsi="Courier New"/>
          <w:color w:val="1B2A4A"/>
          <w:sz w:val="18"/>
          <w:szCs w:val="18"/>
        </w:rPr>
        <w:t xml:space="preserve">  uint256 maxChange = (delta * 85) / 100;   // alpha = 0.85 geometric bound</w:t>
      </w:r>
    </w:p>
    <w:p>
      <w:pPr>
        <w:shd w:fill="F0F4FA" w:val="clear"/>
        <w:spacing w:after="40" w:before="40"/>
        <w:ind w:left="360" w:right="360"/>
      </w:pPr>
      <w:r>
        <w:rPr>
          <w:rFonts w:ascii="Courier New" w:cs="Courier New" w:eastAsia="Courier New" w:hAnsi="Courier New"/>
          <w:color w:val="1B2A4A"/>
          <w:sz w:val="18"/>
          <w:szCs w:val="18"/>
        </w:rPr>
        <w:t xml:space="preserve">  // Enforce supermartingale: increase cannot exceed MAX_DELTA</w:t>
      </w:r>
    </w:p>
    <w:p>
      <w:pPr>
        <w:shd w:fill="F0F4FA" w:val="clear"/>
        <w:spacing w:after="40" w:before="40"/>
        <w:ind w:left="360" w:right="360"/>
      </w:pPr>
      <w:r>
        <w:rPr>
          <w:rFonts w:ascii="Courier New" w:cs="Courier New" w:eastAsia="Courier New" w:hAnsi="Courier New"/>
          <w:color w:val="1B2A4A"/>
          <w:sz w:val="18"/>
          <w:szCs w:val="18"/>
        </w:rPr>
        <w:t xml:space="preserve">  require(optimal &lt;= currentRate + MAX_DELTA, 'Supermartingale violation');</w:t>
      </w:r>
    </w:p>
    <w:p>
      <w:pPr>
        <w:shd w:fill="F0F4FA" w:val="clear"/>
        <w:spacing w:after="40" w:before="40"/>
        <w:ind w:left="360" w:right="360"/>
      </w:pPr>
      <w:r>
        <w:rPr>
          <w:rFonts w:ascii="Courier New" w:cs="Courier New" w:eastAsia="Courier New" w:hAnsi="Courier New"/>
          <w:color w:val="1B2A4A"/>
          <w:sz w:val="18"/>
          <w:szCs w:val="18"/>
        </w:rPr>
        <w:t xml:space="preserve">  // Geometric convergence step</w:t>
      </w:r>
    </w:p>
    <w:p>
      <w:pPr>
        <w:shd w:fill="F0F4FA" w:val="clear"/>
        <w:spacing w:after="40" w:before="40"/>
        <w:ind w:left="360" w:right="360"/>
      </w:pPr>
      <w:r>
        <w:rPr>
          <w:rFonts w:ascii="Courier New" w:cs="Courier New" w:eastAsia="Courier New" w:hAnsi="Courier New"/>
          <w:color w:val="1B2A4A"/>
          <w:sz w:val="18"/>
          <w:szCs w:val="18"/>
        </w:rPr>
        <w:t xml:space="preserve">  uint256 newRate = currentRate + min(maxChange, abs(optimal - currentRate)) * sign;</w:t>
      </w:r>
    </w:p>
    <w:p>
      <w:pPr>
        <w:shd w:fill="F0F4FA" w:val="clear"/>
        <w:spacing w:after="40" w:before="40"/>
        <w:ind w:left="360" w:right="360"/>
      </w:pPr>
      <w:r>
        <w:rPr>
          <w:rFonts w:ascii="Courier New" w:cs="Courier New" w:eastAsia="Courier New" w:hAnsi="Courier New"/>
          <w:color w:val="1B2A4A"/>
          <w:sz w:val="18"/>
          <w:szCs w:val="18"/>
        </w:rPr>
        <w:t xml:space="preserve">  currentRate = _clamp(newRate, RATE_MIN, RATE_MAX);   // constitutional bounds</w:t>
      </w:r>
    </w:p>
    <w:p>
      <w:pPr>
        <w:shd w:fill="F0F4FA" w:val="clear"/>
        <w:spacing w:after="40" w:before="40"/>
        <w:ind w:left="360" w:right="360"/>
      </w:pPr>
      <w:r>
        <w:rPr>
          <w:rFonts w:ascii="Courier New" w:cs="Courier New" w:eastAsia="Courier New" w:hAnsi="Courier New"/>
          <w:color w:val="1B2A4A"/>
          <w:sz w:val="18"/>
          <w:szCs w:val="18"/>
        </w:rPr>
        <w:t xml:space="preserve">}</w:t>
      </w:r>
    </w:p>
    <w:p>
      <w:pPr>
        <w:pStyle w:val="Heading2"/>
        <w:spacing w:after="80" w:before="240"/>
      </w:pPr>
      <w:r>
        <w:rPr>
          <w:rFonts w:ascii="Arial" w:cs="Arial" w:eastAsia="Arial" w:hAnsi="Arial"/>
          <w:b/>
          <w:bCs/>
          <w:color w:val="2E5090"/>
          <w:sz w:val="28"/>
          <w:szCs w:val="28"/>
        </w:rPr>
        <w:t xml:space="preserve">8.5 Concrete Embodiments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Constitutional Constraints</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Guarantee / Status</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Interest Rate Stabilizer</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Rate ∈ [1%, 20%], MAX_DELTA = 0.5%/step</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Supermartingale, α = 0.85</w:t>
            </w:r>
          </w:p>
        </w:tc>
      </w:tr>
      <w:tr>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Leverage Governor</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Max leverage 3x, geometric approach</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α = 0.85, hard cap enforced</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Collateral Ratio Controller</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Min 100%, LTV ≤ 80%</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Supermartingale stability</w:t>
            </w:r>
          </w:p>
        </w:tc>
      </w:tr>
    </w:tbl>
    <w:p>
      <w:pPr>
        <w:spacing w:after="40" w:before="40"/>
      </w:pPr>
      <w:r>
        <w:t xml:space="preserve"/>
      </w:r>
    </w:p>
    <w:p>
      <w:pPr>
        <w:pStyle w:val="Heading2"/>
        <w:spacing w:after="80" w:before="240"/>
      </w:pPr>
      <w:r>
        <w:rPr>
          <w:rFonts w:ascii="Arial" w:cs="Arial" w:eastAsia="Arial" w:hAnsi="Arial"/>
          <w:b/>
          <w:bCs/>
          <w:color w:val="2E5090"/>
          <w:sz w:val="28"/>
          <w:szCs w:val="28"/>
        </w:rPr>
        <w:t xml:space="preserve">8.6 Patent Claim Scope</w:t>
      </w:r>
    </w:p>
    <w:p>
      <w:pPr>
        <w:spacing w:after="80" w:before="80"/>
        <w:jc w:val="both"/>
      </w:pPr>
      <w:r>
        <w:rPr>
          <w:rFonts w:ascii="Arial" w:cs="Arial" w:eastAsia="Arial" w:hAnsi="Arial"/>
          <w:color w:val="111111"/>
          <w:sz w:val="22"/>
          <w:szCs w:val="22"/>
        </w:rPr>
        <w:t xml:space="preserve">Any system that satisfies ALL of the following is within scope:</w:t>
      </w:r>
    </w:p>
    <w:p>
      <w:pPr>
        <w:pStyle w:val="ListParagraph"/>
        <w:numPr>
          <w:ilvl w:val="0"/>
          <w:numId w:val="2"/>
        </w:numPr>
        <w:spacing w:after="60" w:before="60"/>
      </w:pPr>
      <w:r>
        <w:rPr>
          <w:rFonts w:ascii="Arial" w:cs="Arial" w:eastAsia="Arial" w:hAnsi="Arial"/>
          <w:color w:val="111111"/>
          <w:sz w:val="22"/>
          <w:szCs w:val="22"/>
        </w:rPr>
        <w:t xml:space="preserve">Controls economic variables using supermartingale property E[X_{t+1}|F_t] ≤ X_t</w:t>
      </w:r>
    </w:p>
    <w:p>
      <w:pPr>
        <w:pStyle w:val="ListParagraph"/>
        <w:numPr>
          <w:ilvl w:val="0"/>
          <w:numId w:val="2"/>
        </w:numPr>
        <w:spacing w:after="60" w:before="60"/>
      </w:pPr>
      <w:r>
        <w:rPr>
          <w:rFonts w:ascii="Arial" w:cs="Arial" w:eastAsia="Arial" w:hAnsi="Arial"/>
          <w:color w:val="111111"/>
          <w:sz w:val="22"/>
          <w:szCs w:val="22"/>
        </w:rPr>
        <w:t xml:space="preserve">Enforces geometric convergence to target: |X_{t+1} − X*| ≤ 0.85 × |X_t − X*|</w:t>
      </w:r>
    </w:p>
    <w:p>
      <w:pPr>
        <w:pStyle w:val="ListParagraph"/>
        <w:numPr>
          <w:ilvl w:val="0"/>
          <w:numId w:val="2"/>
        </w:numPr>
        <w:spacing w:after="60" w:before="60"/>
      </w:pPr>
      <w:r>
        <w:rPr>
          <w:rFonts w:ascii="Arial" w:cs="Arial" w:eastAsia="Arial" w:hAnsi="Arial"/>
          <w:color w:val="111111"/>
          <w:sz w:val="22"/>
          <w:szCs w:val="22"/>
        </w:rPr>
        <w:t xml:space="preserve">Maintains hard constitutional bounds X_min ≤ X_t ≤ X_max via clamping</w:t>
      </w:r>
    </w:p>
    <w:p>
      <w:pPr>
        <w:pStyle w:val="ListParagraph"/>
        <w:numPr>
          <w:ilvl w:val="0"/>
          <w:numId w:val="2"/>
        </w:numPr>
        <w:spacing w:after="60" w:before="60"/>
      </w:pPr>
      <w:r>
        <w:rPr>
          <w:rFonts w:ascii="Arial" w:cs="Arial" w:eastAsia="Arial" w:hAnsi="Arial"/>
          <w:color w:val="111111"/>
          <w:sz w:val="22"/>
          <w:szCs w:val="22"/>
        </w:rPr>
        <w:t xml:space="preserve">Derives stability guarantees from Banach Fixed-Point Theorem applied to economic state space</w:t>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9. Family 9: Fixed-Point Governors</w:t>
      </w:r>
    </w:p>
    <w:p>
      <w:pPr>
        <w:pStyle w:val="Heading2"/>
        <w:spacing w:after="80" w:before="240"/>
      </w:pPr>
      <w:r>
        <w:rPr>
          <w:rFonts w:ascii="Arial" w:cs="Arial" w:eastAsia="Arial" w:hAnsi="Arial"/>
          <w:b/>
          <w:bCs/>
          <w:color w:val="2E5090"/>
          <w:sz w:val="28"/>
          <w:szCs w:val="28"/>
        </w:rPr>
        <w:t xml:space="preserve">9.1 Teleological Purpose</w:t>
      </w:r>
    </w:p>
    <w:p>
      <w:pPr>
        <w:pBdr>
          <w:left w:val="single" w:color="C8A94A" w:sz="16" w:space="16"/>
        </w:pBdr>
        <w:shd w:fill="D0E4F7" w:val="clear"/>
        <w:spacing w:after="120" w:before="120"/>
        <w:ind w:left="720" w:right="360"/>
        <w:jc w:val="both"/>
      </w:pPr>
      <w:r>
        <w:rPr>
          <w:rFonts w:ascii="Arial" w:cs="Arial" w:eastAsia="Arial" w:hAnsi="Arial"/>
          <w:color w:val="1B2A4A"/>
          <w:sz w:val="22"/>
          <w:szCs w:val="22"/>
        </w:rPr>
        <w:t xml:space="preserve">To make constitutional parameters immutable at deployment, eliminating governance attack surfaces and ensuring that no upgrade path, administrative key, or adversarial governance proposal can weaken the constitutional guarantees. This family is the on-chain analog of hardware-etched CSL: the law burned into silicon.</w:t>
      </w:r>
    </w:p>
    <w:p>
      <w:pPr>
        <w:pStyle w:val="Heading2"/>
        <w:spacing w:after="80" w:before="240"/>
      </w:pPr>
      <w:r>
        <w:rPr>
          <w:rFonts w:ascii="Arial" w:cs="Arial" w:eastAsia="Arial" w:hAnsi="Arial"/>
          <w:b/>
          <w:bCs/>
          <w:color w:val="2E5090"/>
          <w:sz w:val="28"/>
          <w:szCs w:val="28"/>
        </w:rPr>
        <w:t xml:space="preserve">9.2 Formal Definition</w:t>
      </w:r>
    </w:p>
    <w:p>
      <w:pPr>
        <w:spacing w:after="80" w:before="80"/>
        <w:jc w:val="both"/>
      </w:pPr>
      <w:r>
        <w:rPr>
          <w:rFonts w:ascii="Arial" w:cs="Arial" w:eastAsia="Arial" w:hAnsi="Arial"/>
          <w:color w:val="111111"/>
          <w:sz w:val="22"/>
          <w:szCs w:val="22"/>
        </w:rPr>
        <w:t xml:space="preserve">A Fixed-Point Governor FPG encodes its constitutional parameters as on-chain constants (MAX_LEVERAGE, MAX_LTV, LIQUIDATION_THRESHOLD, MIN_COLLATERAL, JURISDICTION_HASH, REGULATORY_CORPUS_HASH, MAX_RISK_PROBABILITY). All state transitions are gated by modifier respectsConstitutionalBounds, which checks all constraints in O(1). Any contract upgrade must preserve all invariants—the hash of the constraint set is itself stored as a constant.</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Λ_cmp : A ↪ Φ_legal   [injective: each action maps to at most one legal interpretation]</w:t>
      </w:r>
    </w:p>
    <w:p>
      <w:pPr>
        <w:spacing w:after="80" w:before="80"/>
        <w:jc w:val="both"/>
      </w:pPr>
      <w:r>
        <w:rPr>
          <w:rFonts w:ascii="Arial" w:cs="Arial" w:eastAsia="Arial" w:hAnsi="Arial"/>
          <w:color w:val="111111"/>
          <w:sz w:val="22"/>
          <w:szCs w:val="22"/>
        </w:rPr>
        <w:t xml:space="preserve">The injective mapping Λ_cmp ensures there are no legal gaps: every action in A has a determinate constitutional classification. This eliminates the ambiguity that adversarial actors exploit in traditional governance systems.</w:t>
      </w:r>
    </w:p>
    <w:p>
      <w:pPr>
        <w:pStyle w:val="Heading2"/>
        <w:spacing w:after="80" w:before="240"/>
      </w:pPr>
      <w:r>
        <w:rPr>
          <w:rFonts w:ascii="Arial" w:cs="Arial" w:eastAsia="Arial" w:hAnsi="Arial"/>
          <w:b/>
          <w:bCs/>
          <w:color w:val="2E5090"/>
          <w:sz w:val="28"/>
          <w:szCs w:val="28"/>
        </w:rPr>
        <w:t xml:space="preserve">9.3 R³ Component</w:t>
      </w:r>
    </w:p>
    <w:p>
      <w:pPr>
        <w:spacing w:after="80" w:before="80"/>
        <w:jc w:val="both"/>
      </w:pPr>
      <w:r>
        <w:rPr>
          <w:rFonts w:ascii="Arial" w:cs="Arial" w:eastAsia="Arial" w:hAnsi="Arial"/>
          <w:color w:val="111111"/>
          <w:sz w:val="22"/>
          <w:szCs w:val="22"/>
        </w:rPr>
        <w:t xml:space="preserve">Constitutional constraint set Φ with injective mapping Λ_cmp : A ↪ Φ_legal. All parameters are Solidity 'constant' or 'immutable' — they cannot be altered after deployment by any mechanism.</w:t>
      </w:r>
    </w:p>
    <w:p>
      <w:pPr>
        <w:pStyle w:val="Heading2"/>
        <w:spacing w:after="80" w:before="240"/>
      </w:pPr>
      <w:r>
        <w:rPr>
          <w:rFonts w:ascii="Arial" w:cs="Arial" w:eastAsia="Arial" w:hAnsi="Arial"/>
          <w:b/>
          <w:bCs/>
          <w:color w:val="2E5090"/>
          <w:sz w:val="28"/>
          <w:szCs w:val="28"/>
        </w:rPr>
        <w:t xml:space="preserve">9.4 Core Implementation Pattern</w:t>
      </w:r>
    </w:p>
    <w:p>
      <w:pPr>
        <w:shd w:fill="F0F4FA" w:val="clear"/>
        <w:spacing w:after="40" w:before="40"/>
        <w:ind w:left="360" w:right="360"/>
      </w:pPr>
      <w:r>
        <w:rPr>
          <w:rFonts w:ascii="Courier New" w:cs="Courier New" w:eastAsia="Courier New" w:hAnsi="Courier New"/>
          <w:color w:val="1B2A4A"/>
          <w:sz w:val="18"/>
          <w:szCs w:val="18"/>
        </w:rPr>
        <w:t xml:space="preserve">contract FixedPointGovernor {</w:t>
      </w:r>
    </w:p>
    <w:p>
      <w:pPr>
        <w:shd w:fill="F0F4FA" w:val="clear"/>
        <w:spacing w:after="40" w:before="40"/>
        <w:ind w:left="360" w:right="360"/>
      </w:pPr>
      <w:r>
        <w:rPr>
          <w:rFonts w:ascii="Courier New" w:cs="Courier New" w:eastAsia="Courier New" w:hAnsi="Courier New"/>
          <w:color w:val="1B2A4A"/>
          <w:sz w:val="18"/>
          <w:szCs w:val="18"/>
        </w:rPr>
        <w:t xml:space="preserve">  uint256 public constant MAX_LEVERAGE         = 3_00;   // 3.00x</w:t>
      </w:r>
    </w:p>
    <w:p>
      <w:pPr>
        <w:shd w:fill="F0F4FA" w:val="clear"/>
        <w:spacing w:after="40" w:before="40"/>
        <w:ind w:left="360" w:right="360"/>
      </w:pPr>
      <w:r>
        <w:rPr>
          <w:rFonts w:ascii="Courier New" w:cs="Courier New" w:eastAsia="Courier New" w:hAnsi="Courier New"/>
          <w:color w:val="1B2A4A"/>
          <w:sz w:val="18"/>
          <w:szCs w:val="18"/>
        </w:rPr>
        <w:t xml:space="preserve">  uint256 public constant MAX_LTV              = 80_00;  // 80.00%</w:t>
      </w:r>
    </w:p>
    <w:p>
      <w:pPr>
        <w:shd w:fill="F0F4FA" w:val="clear"/>
        <w:spacing w:after="40" w:before="40"/>
        <w:ind w:left="360" w:right="360"/>
      </w:pPr>
      <w:r>
        <w:rPr>
          <w:rFonts w:ascii="Courier New" w:cs="Courier New" w:eastAsia="Courier New" w:hAnsi="Courier New"/>
          <w:color w:val="1B2A4A"/>
          <w:sz w:val="18"/>
          <w:szCs w:val="18"/>
        </w:rPr>
        <w:t xml:space="preserve">  uint256 public constant LIQUIDATION_THRESHOLD = 85_00; // 85.00%</w:t>
      </w:r>
    </w:p>
    <w:p>
      <w:pPr>
        <w:shd w:fill="F0F4FA" w:val="clear"/>
        <w:spacing w:after="40" w:before="40"/>
        <w:ind w:left="360" w:right="360"/>
      </w:pPr>
      <w:r>
        <w:rPr>
          <w:rFonts w:ascii="Courier New" w:cs="Courier New" w:eastAsia="Courier New" w:hAnsi="Courier New"/>
          <w:color w:val="1B2A4A"/>
          <w:sz w:val="18"/>
          <w:szCs w:val="18"/>
        </w:rPr>
        <w:t xml:space="preserve">  uint256 public constant MIN_COLLATERAL       = 100_00; // 100.00%</w:t>
      </w:r>
    </w:p>
    <w:p>
      <w:pPr>
        <w:shd w:fill="F0F4FA" w:val="clear"/>
        <w:spacing w:after="40" w:before="40"/>
        <w:ind w:left="360" w:right="360"/>
      </w:pPr>
      <w:r>
        <w:rPr>
          <w:rFonts w:ascii="Courier New" w:cs="Courier New" w:eastAsia="Courier New" w:hAnsi="Courier New"/>
          <w:color w:val="1B2A4A"/>
          <w:sz w:val="18"/>
          <w:szCs w:val="18"/>
        </w:rPr>
        <w:t xml:space="preserve">  bytes32 public constant JURISDICTION_HASH   = 0x8a1f...;</w:t>
      </w:r>
    </w:p>
    <w:p>
      <w:pPr>
        <w:shd w:fill="F0F4FA" w:val="clear"/>
        <w:spacing w:after="40" w:before="40"/>
        <w:ind w:left="360" w:right="360"/>
      </w:pPr>
      <w:r>
        <w:rPr>
          <w:rFonts w:ascii="Courier New" w:cs="Courier New" w:eastAsia="Courier New" w:hAnsi="Courier New"/>
          <w:color w:val="1B2A4A"/>
          <w:sz w:val="18"/>
          <w:szCs w:val="18"/>
        </w:rPr>
        <w:t xml:space="preserve">  bytes32 public constant REGULATORY_CORPUS_HASH = 0x9b2c...;</w:t>
      </w:r>
    </w:p>
    <w:p>
      <w:pPr>
        <w:shd w:fill="F0F4FA" w:val="clear"/>
        <w:spacing w:after="40" w:before="40"/>
        <w:ind w:left="360" w:right="360"/>
      </w:pPr>
      <w:r>
        <w:rPr>
          <w:rFonts w:ascii="Courier New" w:cs="Courier New" w:eastAsia="Courier New" w:hAnsi="Courier New"/>
          <w:color w:val="1B2A4A"/>
          <w:sz w:val="18"/>
          <w:szCs w:val="18"/>
        </w:rPr>
        <w:t xml:space="preserve">  uint256 public constant MAX_RISK_PROBABILITY = 25;     // 2.5e-15</w:t>
      </w:r>
    </w:p>
    <w:p>
      <w:pPr>
        <w:shd w:fill="F0F4FA" w:val="clear"/>
        <w:spacing w:after="40" w:before="40"/>
        <w:ind w:left="360" w:right="360"/>
      </w:pPr>
      <w:r>
        <w:rPr>
          <w:rFonts w:ascii="Courier New" w:cs="Courier New" w:eastAsia="Courier New" w:hAnsi="Courier New"/>
          <w:color w:val="1B2A4A"/>
          <w:sz w:val="18"/>
          <w:szCs w:val="18"/>
        </w:rPr>
        <w:t xml:space="preserve">  // Cannot be changed. Cannot be overridden. Cannot be upgraded away.</w:t>
      </w:r>
    </w:p>
    <w:p>
      <w:pPr>
        <w:shd w:fill="F0F4FA" w:val="clear"/>
        <w:spacing w:after="40" w:before="40"/>
        <w:ind w:left="360" w:right="360"/>
      </w:pPr>
      <w:r>
        <w:rPr>
          <w:rFonts w:ascii="Courier New" w:cs="Courier New" w:eastAsia="Courier New" w:hAnsi="Courier New"/>
          <w:color w:val="1B2A4A"/>
          <w:sz w:val="18"/>
          <w:szCs w:val="18"/>
        </w:rPr>
        <w:t xml:space="preserve">}</w:t>
      </w:r>
    </w:p>
    <w:p>
      <w:pPr>
        <w:pStyle w:val="Heading2"/>
        <w:spacing w:after="80" w:before="240"/>
      </w:pPr>
      <w:r>
        <w:rPr>
          <w:rFonts w:ascii="Arial" w:cs="Arial" w:eastAsia="Arial" w:hAnsi="Arial"/>
          <w:b/>
          <w:bCs/>
          <w:color w:val="2E5090"/>
          <w:sz w:val="28"/>
          <w:szCs w:val="28"/>
        </w:rPr>
        <w:t xml:space="preserve">9.5 Concrete Embodiments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Constitutional Constraints</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Guarantee / Status</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Lending Protocol Governor</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MAX_LEVERAGE=3x, MAX_LTV=80%, MIN_COLLATERAL=100%</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Immutable, deployment-etched</w:t>
            </w:r>
          </w:p>
        </w:tc>
      </w:tr>
      <w:tr>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Jurisdictional Contract</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JURISDICTION_HASH binding to regulatory corpus</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Injective mapping Λ_cmp</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Risk Parameter Registry</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MAX_RISK_PROBABILITY &lt; 2.5×10⁻¹⁵</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Compton-class safety, immutable</w:t>
            </w:r>
          </w:p>
        </w:tc>
      </w:tr>
    </w:tbl>
    <w:p>
      <w:pPr>
        <w:spacing w:after="40" w:before="40"/>
      </w:pPr>
      <w:r>
        <w:t xml:space="preserve"/>
      </w:r>
    </w:p>
    <w:p>
      <w:pPr>
        <w:pStyle w:val="Heading2"/>
        <w:spacing w:after="80" w:before="240"/>
      </w:pPr>
      <w:r>
        <w:rPr>
          <w:rFonts w:ascii="Arial" w:cs="Arial" w:eastAsia="Arial" w:hAnsi="Arial"/>
          <w:b/>
          <w:bCs/>
          <w:color w:val="2E5090"/>
          <w:sz w:val="28"/>
          <w:szCs w:val="28"/>
        </w:rPr>
        <w:t xml:space="preserve">9.6 Patent Claim Scope</w:t>
      </w:r>
    </w:p>
    <w:p>
      <w:pPr>
        <w:spacing w:after="80" w:before="80"/>
        <w:jc w:val="both"/>
      </w:pPr>
      <w:r>
        <w:rPr>
          <w:rFonts w:ascii="Arial" w:cs="Arial" w:eastAsia="Arial" w:hAnsi="Arial"/>
          <w:color w:val="111111"/>
          <w:sz w:val="22"/>
          <w:szCs w:val="22"/>
        </w:rPr>
        <w:t xml:space="preserve">Any system that satisfies ALL of the following is within scope:</w:t>
      </w:r>
    </w:p>
    <w:p>
      <w:pPr>
        <w:pStyle w:val="ListParagraph"/>
        <w:numPr>
          <w:ilvl w:val="0"/>
          <w:numId w:val="2"/>
        </w:numPr>
        <w:spacing w:after="60" w:before="60"/>
      </w:pPr>
      <w:r>
        <w:rPr>
          <w:rFonts w:ascii="Arial" w:cs="Arial" w:eastAsia="Arial" w:hAnsi="Arial"/>
          <w:color w:val="111111"/>
          <w:sz w:val="22"/>
          <w:szCs w:val="22"/>
        </w:rPr>
        <w:t xml:space="preserve">Encodes all constitutional parameters as Solidity 'constant' or 'immutable' values at deployment</w:t>
      </w:r>
    </w:p>
    <w:p>
      <w:pPr>
        <w:pStyle w:val="ListParagraph"/>
        <w:numPr>
          <w:ilvl w:val="0"/>
          <w:numId w:val="2"/>
        </w:numPr>
        <w:spacing w:after="60" w:before="60"/>
      </w:pPr>
      <w:r>
        <w:rPr>
          <w:rFonts w:ascii="Arial" w:cs="Arial" w:eastAsia="Arial" w:hAnsi="Arial"/>
          <w:color w:val="111111"/>
          <w:sz w:val="22"/>
          <w:szCs w:val="22"/>
        </w:rPr>
        <w:t xml:space="preserve">Prevents any modification of said parameters after deployment via any mechanism (admin, upgrade, governance vote)</w:t>
      </w:r>
    </w:p>
    <w:p>
      <w:pPr>
        <w:pStyle w:val="ListParagraph"/>
        <w:numPr>
          <w:ilvl w:val="0"/>
          <w:numId w:val="2"/>
        </w:numPr>
        <w:spacing w:after="60" w:before="60"/>
      </w:pPr>
      <w:r>
        <w:rPr>
          <w:rFonts w:ascii="Arial" w:cs="Arial" w:eastAsia="Arial" w:hAnsi="Arial"/>
          <w:color w:val="111111"/>
          <w:sz w:val="22"/>
          <w:szCs w:val="22"/>
        </w:rPr>
        <w:t xml:space="preserve">Enforces all constraint satisfaction checks before state transitions via O(1) constitutional modifiers</w:t>
      </w:r>
    </w:p>
    <w:p>
      <w:pPr>
        <w:pStyle w:val="ListParagraph"/>
        <w:numPr>
          <w:ilvl w:val="0"/>
          <w:numId w:val="2"/>
        </w:numPr>
        <w:spacing w:after="60" w:before="60"/>
      </w:pPr>
      <w:r>
        <w:rPr>
          <w:rFonts w:ascii="Arial" w:cs="Arial" w:eastAsia="Arial" w:hAnsi="Arial"/>
          <w:color w:val="111111"/>
          <w:sz w:val="22"/>
          <w:szCs w:val="22"/>
        </w:rPr>
        <w:t xml:space="preserve">Derives parameter values directly from statutory or regulatory requirements (jurisdictional hash, corpus hash)</w:t>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10. Family 10: Emergent Consensus Engines</w:t>
      </w:r>
    </w:p>
    <w:p>
      <w:pPr>
        <w:pStyle w:val="Heading2"/>
        <w:spacing w:after="80" w:before="240"/>
      </w:pPr>
      <w:r>
        <w:rPr>
          <w:rFonts w:ascii="Arial" w:cs="Arial" w:eastAsia="Arial" w:hAnsi="Arial"/>
          <w:b/>
          <w:bCs/>
          <w:color w:val="2E5090"/>
          <w:sz w:val="28"/>
          <w:szCs w:val="28"/>
        </w:rPr>
        <w:t xml:space="preserve">10.1 Teleological Purpose</w:t>
      </w:r>
    </w:p>
    <w:p>
      <w:pPr>
        <w:pBdr>
          <w:left w:val="single" w:color="C8A94A" w:sz="16" w:space="16"/>
        </w:pBdr>
        <w:shd w:fill="D0E4F7" w:val="clear"/>
        <w:spacing w:after="120" w:before="120"/>
        <w:ind w:left="720" w:right="360"/>
        <w:jc w:val="both"/>
      </w:pPr>
      <w:r>
        <w:rPr>
          <w:rFonts w:ascii="Arial" w:cs="Arial" w:eastAsia="Arial" w:hAnsi="Arial"/>
          <w:color w:val="1B2A4A"/>
          <w:sz w:val="22"/>
          <w:szCs w:val="22"/>
        </w:rPr>
        <w:t xml:space="preserve">To enable multiple independent agents to converge on a constitutionally valid shared state without any central authority, coordinator, or trusted third party. Decentralization is not a constraint on this family—it is the teleological purpose. The fixed point s* is the unique state that all rational constitutional agents must agree on.</w:t>
      </w:r>
    </w:p>
    <w:p>
      <w:pPr>
        <w:pStyle w:val="Heading2"/>
        <w:spacing w:after="80" w:before="240"/>
      </w:pPr>
      <w:r>
        <w:rPr>
          <w:rFonts w:ascii="Arial" w:cs="Arial" w:eastAsia="Arial" w:hAnsi="Arial"/>
          <w:b/>
          <w:bCs/>
          <w:color w:val="2E5090"/>
          <w:sz w:val="28"/>
          <w:szCs w:val="28"/>
        </w:rPr>
        <w:t xml:space="preserve">10.2 Formal Definition</w:t>
      </w:r>
    </w:p>
    <w:p>
      <w:pPr>
        <w:spacing w:after="80" w:before="80"/>
        <w:jc w:val="both"/>
      </w:pPr>
      <w:r>
        <w:rPr>
          <w:rFonts w:ascii="Arial" w:cs="Arial" w:eastAsia="Arial" w:hAnsi="Arial"/>
          <w:color w:val="111111"/>
          <w:sz w:val="22"/>
          <w:szCs w:val="22"/>
        </w:rPr>
        <w:t xml:space="preserve">An Emergent Consensus Engine ECE coordinates n agents such that: (1) each agent submits a refinement vote v_i = R³(s_0^i); (2) upon quorum, the aggregate state s_agg = aggregate({v_i}) is computed; (3) R³ is applied to s_agg, producing s_{k+1}; (4) convergence is declared when δ_k &lt; ε_tolerance. By Corollary 3, the multi-agent system converges to the same unique s* as single-agent R³.</w:t>
      </w:r>
    </w:p>
    <w:p>
      <w:pPr>
        <w:pBdr>
          <w:left w:val="single" w:color="2E5090" w:sz="12" w:space="12"/>
        </w:pBdr>
        <w:shd w:fill="F4F7FC" w:val="clear"/>
        <w:spacing w:after="120" w:before="120"/>
        <w:ind w:left="720" w:right="720"/>
        <w:jc w:val="center"/>
      </w:pPr>
      <w:r>
        <w:rPr>
          <w:rFonts w:ascii="Courier New" w:cs="Courier New" w:eastAsia="Courier New" w:hAnsi="Courier New"/>
          <w:b/>
          <w:bCs/>
          <w:color w:val="1B2A4A"/>
          <w:sz w:val="22"/>
          <w:szCs w:val="22"/>
        </w:rPr>
        <w:t xml:space="preserve">lim_{k→∞} aggregate_i(R³(s_k^i)) = s*   [multi-agent constitutional convergence]</w:t>
      </w:r>
    </w:p>
    <w:p>
      <w:pPr>
        <w:spacing w:after="80" w:before="80"/>
        <w:jc w:val="both"/>
      </w:pPr>
      <w:r>
        <w:rPr>
          <w:rFonts w:ascii="Arial" w:cs="Arial" w:eastAsia="Arial" w:hAnsi="Arial"/>
          <w:color w:val="111111"/>
          <w:sz w:val="22"/>
          <w:szCs w:val="22"/>
        </w:rPr>
        <w:t xml:space="preserve">The key property is that constitutional compliance is preserved at each aggregation step: because each agent’s vote is produced by R³ (which projects onto Φ_feasible), the aggregate of constitutional votes is itself constitutional. This eliminates the possibility of consensus on a non-compliant state.</w:t>
      </w:r>
    </w:p>
    <w:p>
      <w:pPr>
        <w:pStyle w:val="Heading2"/>
        <w:spacing w:after="80" w:before="240"/>
      </w:pPr>
      <w:r>
        <w:rPr>
          <w:rFonts w:ascii="Arial" w:cs="Arial" w:eastAsia="Arial" w:hAnsi="Arial"/>
          <w:b/>
          <w:bCs/>
          <w:color w:val="2E5090"/>
          <w:sz w:val="28"/>
          <w:szCs w:val="28"/>
        </w:rPr>
        <w:t xml:space="preserve">10.3 R³ Component</w:t>
      </w:r>
    </w:p>
    <w:p>
      <w:pPr>
        <w:spacing w:after="80" w:before="80"/>
        <w:jc w:val="both"/>
      </w:pPr>
      <w:r>
        <w:rPr>
          <w:rFonts w:ascii="Arial" w:cs="Arial" w:eastAsia="Arial" w:hAnsi="Arial"/>
          <w:color w:val="111111"/>
          <w:sz w:val="22"/>
          <w:szCs w:val="22"/>
        </w:rPr>
        <w:t xml:space="preserve">Multi-agent convergence: lim_{k→∞} (R³)^k (s₀¹,...,s₀ⁿ) with contraction factor α = 0.85. Votes from n agents are aggregated (weighted median or similar) before each R³ application, ensuring that the consensus state is constitutionally feasible regardless of individual agent starting points.</w:t>
      </w:r>
    </w:p>
    <w:p>
      <w:pPr>
        <w:pStyle w:val="Heading2"/>
        <w:spacing w:after="80" w:before="240"/>
      </w:pPr>
      <w:r>
        <w:rPr>
          <w:rFonts w:ascii="Arial" w:cs="Arial" w:eastAsia="Arial" w:hAnsi="Arial"/>
          <w:b/>
          <w:bCs/>
          <w:color w:val="2E5090"/>
          <w:sz w:val="28"/>
          <w:szCs w:val="28"/>
        </w:rPr>
        <w:t xml:space="preserve">10.4 Core Implementation Pattern</w:t>
      </w:r>
    </w:p>
    <w:p>
      <w:pPr>
        <w:shd w:fill="F0F4FA" w:val="clear"/>
        <w:spacing w:after="40" w:before="40"/>
        <w:ind w:left="360" w:right="360"/>
      </w:pPr>
      <w:r>
        <w:rPr>
          <w:rFonts w:ascii="Courier New" w:cs="Courier New" w:eastAsia="Courier New" w:hAnsi="Courier New"/>
          <w:color w:val="1B2A4A"/>
          <w:sz w:val="18"/>
          <w:szCs w:val="18"/>
        </w:rPr>
        <w:t xml:space="preserve">function refineProposal(bytes32 proposalId, bytes32 refinedState, ...) external {</w:t>
      </w:r>
    </w:p>
    <w:p>
      <w:pPr>
        <w:shd w:fill="F0F4FA" w:val="clear"/>
        <w:spacing w:after="40" w:before="40"/>
        <w:ind w:left="360" w:right="360"/>
      </w:pPr>
      <w:r>
        <w:rPr>
          <w:rFonts w:ascii="Courier New" w:cs="Courier New" w:eastAsia="Courier New" w:hAnsi="Courier New"/>
          <w:color w:val="1B2A4A"/>
          <w:sz w:val="18"/>
          <w:szCs w:val="18"/>
        </w:rPr>
        <w:t xml:space="preserve">  p.refinementVotes[msg.sender] = refinedState;</w:t>
      </w:r>
    </w:p>
    <w:p>
      <w:pPr>
        <w:shd w:fill="F0F4FA" w:val="clear"/>
        <w:spacing w:after="40" w:before="40"/>
        <w:ind w:left="360" w:right="360"/>
      </w:pPr>
      <w:r>
        <w:rPr>
          <w:rFonts w:ascii="Courier New" w:cs="Courier New" w:eastAsia="Courier New" w:hAnsi="Courier New"/>
          <w:color w:val="1B2A4A"/>
          <w:sz w:val="18"/>
          <w:szCs w:val="18"/>
        </w:rPr>
        <w:t xml:space="preserve">  p.approvalCount++;</w:t>
      </w:r>
    </w:p>
    <w:p>
      <w:pPr>
        <w:shd w:fill="F0F4FA" w:val="clear"/>
        <w:spacing w:after="40" w:before="40"/>
        <w:ind w:left="360" w:right="360"/>
      </w:pPr>
      <w:r>
        <w:rPr>
          <w:rFonts w:ascii="Courier New" w:cs="Courier New" w:eastAsia="Courier New" w:hAnsi="Courier New"/>
          <w:color w:val="1B2A4A"/>
          <w:sz w:val="18"/>
          <w:szCs w:val="18"/>
        </w:rPr>
        <w:t xml:space="preserve">  if (p.approvalCount &gt;= QUORUM_THRESHOLD) {</w:t>
      </w:r>
    </w:p>
    <w:p>
      <w:pPr>
        <w:shd w:fill="F0F4FA" w:val="clear"/>
        <w:spacing w:after="40" w:before="40"/>
        <w:ind w:left="360" w:right="360"/>
      </w:pPr>
      <w:r>
        <w:rPr>
          <w:rFonts w:ascii="Courier New" w:cs="Courier New" w:eastAsia="Courier New" w:hAnsi="Courier New"/>
          <w:color w:val="1B2A4A"/>
          <w:sz w:val="18"/>
          <w:szCs w:val="18"/>
        </w:rPr>
        <w:t xml:space="preserve">    bytes32 s_agg   = _multiAgentReason(p);   // aggregate votes</w:t>
      </w:r>
    </w:p>
    <w:p>
      <w:pPr>
        <w:shd w:fill="F0F4FA" w:val="clear"/>
        <w:spacing w:after="40" w:before="40"/>
        <w:ind w:left="360" w:right="360"/>
      </w:pPr>
      <w:r>
        <w:rPr>
          <w:rFonts w:ascii="Courier New" w:cs="Courier New" w:eastAsia="Courier New" w:hAnsi="Courier New"/>
          <w:color w:val="1B2A4A"/>
          <w:sz w:val="18"/>
          <w:szCs w:val="18"/>
        </w:rPr>
        <w:t xml:space="preserve">    bytes32 s_refl  = _multiAgentReflect(s_agg, p);  // monotonic gate</w:t>
      </w:r>
    </w:p>
    <w:p>
      <w:pPr>
        <w:shd w:fill="F0F4FA" w:val="clear"/>
        <w:spacing w:after="40" w:before="40"/>
        <w:ind w:left="360" w:right="360"/>
      </w:pPr>
      <w:r>
        <w:rPr>
          <w:rFonts w:ascii="Courier New" w:cs="Courier New" w:eastAsia="Courier New" w:hAnsi="Courier New"/>
          <w:color w:val="1B2A4A"/>
          <w:sz w:val="18"/>
          <w:szCs w:val="18"/>
        </w:rPr>
        <w:t xml:space="preserve">    bytes32 s_final = _multiAgentRefine(s_refl);     // Proj_Phi</w:t>
      </w:r>
    </w:p>
    <w:p>
      <w:pPr>
        <w:shd w:fill="F0F4FA" w:val="clear"/>
        <w:spacing w:after="40" w:before="40"/>
        <w:ind w:left="360" w:right="360"/>
      </w:pPr>
      <w:r>
        <w:rPr>
          <w:rFonts w:ascii="Courier New" w:cs="Courier New" w:eastAsia="Courier New" w:hAnsi="Courier New"/>
          <w:color w:val="1B2A4A"/>
          <w:sz w:val="18"/>
          <w:szCs w:val="18"/>
        </w:rPr>
        <w:t xml:space="preserve">    p.currentState = s_final;  p.convergenceIteration++;</w:t>
      </w:r>
    </w:p>
    <w:p>
      <w:pPr>
        <w:shd w:fill="F0F4FA" w:val="clear"/>
        <w:spacing w:after="40" w:before="40"/>
        <w:ind w:left="360" w:right="360"/>
      </w:pPr>
      <w:r>
        <w:rPr>
          <w:rFonts w:ascii="Courier New" w:cs="Courier New" w:eastAsia="Courier New" w:hAnsi="Courier New"/>
          <w:color w:val="1B2A4A"/>
          <w:sz w:val="18"/>
          <w:szCs w:val="18"/>
        </w:rPr>
        <w:t xml:space="preserve">    if (_computeConvergenceScore(p) &gt;= CONVERGENCE_THRESHOLD)</w:t>
      </w:r>
    </w:p>
    <w:p>
      <w:pPr>
        <w:shd w:fill="F0F4FA" w:val="clear"/>
        <w:spacing w:after="40" w:before="40"/>
        <w:ind w:left="360" w:right="360"/>
      </w:pPr>
      <w:r>
        <w:rPr>
          <w:rFonts w:ascii="Courier New" w:cs="Courier New" w:eastAsia="Courier New" w:hAnsi="Courier New"/>
          <w:color w:val="1B2A4A"/>
          <w:sz w:val="18"/>
          <w:szCs w:val="18"/>
        </w:rPr>
        <w:t xml:space="preserve">      emit ConsensusReached(proposalId, s_final);</w:t>
      </w:r>
    </w:p>
    <w:p>
      <w:pPr>
        <w:shd w:fill="F0F4FA" w:val="clear"/>
        <w:spacing w:after="40" w:before="40"/>
        <w:ind w:left="360" w:right="360"/>
      </w:pPr>
      <w:r>
        <w:rPr>
          <w:rFonts w:ascii="Courier New" w:cs="Courier New" w:eastAsia="Courier New" w:hAnsi="Courier New"/>
          <w:color w:val="1B2A4A"/>
          <w:sz w:val="18"/>
          <w:szCs w:val="18"/>
        </w:rPr>
        <w:t xml:space="preserve">  }</w:t>
      </w:r>
    </w:p>
    <w:p>
      <w:pPr>
        <w:shd w:fill="F0F4FA" w:val="clear"/>
        <w:spacing w:after="40" w:before="40"/>
        <w:ind w:left="360" w:right="360"/>
      </w:pPr>
      <w:r>
        <w:rPr>
          <w:rFonts w:ascii="Courier New" w:cs="Courier New" w:eastAsia="Courier New" w:hAnsi="Courier New"/>
          <w:color w:val="1B2A4A"/>
          <w:sz w:val="18"/>
          <w:szCs w:val="18"/>
        </w:rPr>
        <w:t xml:space="preserve">}</w:t>
      </w:r>
    </w:p>
    <w:p>
      <w:pPr>
        <w:pStyle w:val="Heading2"/>
        <w:spacing w:after="80" w:before="240"/>
      </w:pPr>
      <w:r>
        <w:rPr>
          <w:rFonts w:ascii="Arial" w:cs="Arial" w:eastAsia="Arial" w:hAnsi="Arial"/>
          <w:b/>
          <w:bCs/>
          <w:color w:val="2E5090"/>
          <w:sz w:val="28"/>
          <w:szCs w:val="28"/>
        </w:rPr>
        <w:t xml:space="preserve">10.5 Concrete Embodiments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Constitutional Constraints</w:t>
            </w:r>
          </w:p>
        </w:tc>
        <w:tc>
          <w:tcPr>
            <w:tcW w:type="dxa" w:w="312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Guarantee / Status</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Constitutional DAO</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Multi-agent governance with R³ convergence</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Decentralized, no coordinator needed</w:t>
            </w:r>
          </w:p>
        </w:tc>
      </w:tr>
      <w:tr>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Multi-Agent Risk Committee</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Convergence on risk parameters across n validators</w:t>
            </w:r>
          </w:p>
        </w:tc>
        <w:tc>
          <w:tcPr>
            <w:tcW w:type="dxa" w:w="312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α = 0.85, unique s*</w:t>
            </w:r>
          </w:p>
        </w:tc>
      </w:tr>
      <w:tr>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Federated Compliance Oracle</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n off-chain agents converge on compliance verdict</w:t>
            </w:r>
          </w:p>
        </w:tc>
        <w:tc>
          <w:tcPr>
            <w:tcW w:type="dxa" w:w="312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Trust-minimized, Banach convergence</w:t>
            </w:r>
          </w:p>
        </w:tc>
      </w:tr>
    </w:tbl>
    <w:p>
      <w:pPr>
        <w:spacing w:after="40" w:before="40"/>
      </w:pPr>
      <w:r>
        <w:t xml:space="preserve"/>
      </w:r>
    </w:p>
    <w:p>
      <w:pPr>
        <w:pStyle w:val="Heading2"/>
        <w:spacing w:after="80" w:before="240"/>
      </w:pPr>
      <w:r>
        <w:rPr>
          <w:rFonts w:ascii="Arial" w:cs="Arial" w:eastAsia="Arial" w:hAnsi="Arial"/>
          <w:b/>
          <w:bCs/>
          <w:color w:val="2E5090"/>
          <w:sz w:val="28"/>
          <w:szCs w:val="28"/>
        </w:rPr>
        <w:t xml:space="preserve">10.6 Patent Claim Scope</w:t>
      </w:r>
    </w:p>
    <w:p>
      <w:pPr>
        <w:spacing w:after="80" w:before="80"/>
        <w:jc w:val="both"/>
      </w:pPr>
      <w:r>
        <w:rPr>
          <w:rFonts w:ascii="Arial" w:cs="Arial" w:eastAsia="Arial" w:hAnsi="Arial"/>
          <w:color w:val="111111"/>
          <w:sz w:val="22"/>
          <w:szCs w:val="22"/>
        </w:rPr>
        <w:t xml:space="preserve">Any system that satisfies ALL of the following is within scope:</w:t>
      </w:r>
    </w:p>
    <w:p>
      <w:pPr>
        <w:pStyle w:val="ListParagraph"/>
        <w:numPr>
          <w:ilvl w:val="0"/>
          <w:numId w:val="2"/>
        </w:numPr>
        <w:spacing w:after="60" w:before="60"/>
      </w:pPr>
      <w:r>
        <w:rPr>
          <w:rFonts w:ascii="Arial" w:cs="Arial" w:eastAsia="Arial" w:hAnsi="Arial"/>
          <w:color w:val="111111"/>
          <w:sz w:val="22"/>
          <w:szCs w:val="22"/>
        </w:rPr>
        <w:t xml:space="preserve">Uses recursive refinement (Reason → Reflect → Refine) for each agent vote and aggregate state</w:t>
      </w:r>
    </w:p>
    <w:p>
      <w:pPr>
        <w:pStyle w:val="ListParagraph"/>
        <w:numPr>
          <w:ilvl w:val="0"/>
          <w:numId w:val="2"/>
        </w:numPr>
        <w:spacing w:after="60" w:before="60"/>
      </w:pPr>
      <w:r>
        <w:rPr>
          <w:rFonts w:ascii="Arial" w:cs="Arial" w:eastAsia="Arial" w:hAnsi="Arial"/>
          <w:color w:val="111111"/>
          <w:sz w:val="22"/>
          <w:szCs w:val="22"/>
        </w:rPr>
        <w:t xml:space="preserve">Converges to constitutional consensus state s* without any central authority or coordinator</w:t>
      </w:r>
    </w:p>
    <w:p>
      <w:pPr>
        <w:pStyle w:val="ListParagraph"/>
        <w:numPr>
          <w:ilvl w:val="0"/>
          <w:numId w:val="2"/>
        </w:numPr>
        <w:spacing w:after="60" w:before="60"/>
      </w:pPr>
      <w:r>
        <w:rPr>
          <w:rFonts w:ascii="Arial" w:cs="Arial" w:eastAsia="Arial" w:hAnsi="Arial"/>
          <w:color w:val="111111"/>
          <w:sz w:val="22"/>
          <w:szCs w:val="22"/>
        </w:rPr>
        <w:t xml:space="preserve">Enforces monotonic improvement: aggregate satisfaction Ψ(s_{k+1}) ≥ Ψ(s_k) at each round</w:t>
      </w:r>
    </w:p>
    <w:p>
      <w:pPr>
        <w:pStyle w:val="ListParagraph"/>
        <w:numPr>
          <w:ilvl w:val="0"/>
          <w:numId w:val="2"/>
        </w:numPr>
        <w:spacing w:after="60" w:before="60"/>
      </w:pPr>
      <w:r>
        <w:rPr>
          <w:rFonts w:ascii="Arial" w:cs="Arial" w:eastAsia="Arial" w:hAnsi="Arial"/>
          <w:color w:val="111111"/>
          <w:sz w:val="22"/>
          <w:szCs w:val="22"/>
        </w:rPr>
        <w:t xml:space="preserve">Achieves fixed-point convergence per Banach theorem with contraction factor α = 0.85</w:t>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11. Unified Constitutional Fixed-Point Theorem</w:t>
      </w:r>
    </w:p>
    <w:p>
      <w:pPr>
        <w:pStyle w:val="Heading2"/>
        <w:spacing w:after="80" w:before="240"/>
      </w:pPr>
      <w:r>
        <w:rPr>
          <w:rFonts w:ascii="Arial" w:cs="Arial" w:eastAsia="Arial" w:hAnsi="Arial"/>
          <w:b/>
          <w:bCs/>
          <w:color w:val="2E5090"/>
          <w:sz w:val="28"/>
          <w:szCs w:val="28"/>
        </w:rPr>
        <w:t xml:space="preserve">11.1 Statement</w:t>
      </w:r>
    </w:p>
    <w:p>
      <w:pPr>
        <w:pBdr>
          <w:left w:val="single" w:color="C8A94A" w:sz="16" w:space="16"/>
        </w:pBdr>
        <w:shd w:fill="D0E4F7" w:val="clear"/>
        <w:spacing w:after="120" w:before="120"/>
        <w:ind w:left="720" w:right="360"/>
        <w:jc w:val="both"/>
      </w:pPr>
      <w:r>
        <w:rPr>
          <w:rFonts w:ascii="Arial" w:cs="Arial" w:eastAsia="Arial" w:hAnsi="Arial"/>
          <w:color w:val="1B2A4A"/>
          <w:sz w:val="22"/>
          <w:szCs w:val="22"/>
        </w:rPr>
        <w:t xml:space="preserve">Theorem (Russell Constitutional Convergence): Let (S, d) be a complete metric space, Φ_feasible ⊆ S a non-empty closed convex set, and R³ : S → S the three-pass contraction operator with factor α = 0.85. Then there exists a unique fixed point s* ∈ Φ_feasible such that R³(s*) = s*, Ψ(s*) = 1, and for any initial state s_0 ∈ S, the iterates (R³)^k(s_0) converge to s* at geometric rate α^k.</w:t>
      </w:r>
    </w:p>
    <w:p>
      <w:pPr>
        <w:pStyle w:val="Heading2"/>
        <w:spacing w:after="80" w:before="240"/>
      </w:pPr>
      <w:r>
        <w:rPr>
          <w:rFonts w:ascii="Arial" w:cs="Arial" w:eastAsia="Arial" w:hAnsi="Arial"/>
          <w:b/>
          <w:bCs/>
          <w:color w:val="2E5090"/>
          <w:sz w:val="28"/>
          <w:szCs w:val="28"/>
        </w:rPr>
        <w:t xml:space="preserve">11.2 Proof Sketch</w:t>
      </w:r>
    </w:p>
    <w:p>
      <w:pPr>
        <w:spacing w:after="80" w:before="80"/>
        <w:jc w:val="both"/>
      </w:pPr>
      <w:r>
        <w:rPr>
          <w:rFonts w:ascii="Arial" w:cs="Arial" w:eastAsia="Arial" w:hAnsi="Arial"/>
          <w:color w:val="111111"/>
          <w:sz w:val="22"/>
          <w:szCs w:val="22"/>
        </w:rPr>
        <w:t xml:space="preserve">1. R_reason is a Lipschitz map with constant L_reason ≤ 1 (weighted optimization cannot overshoot).</w:t>
      </w:r>
    </w:p>
    <w:p>
      <w:pPr>
        <w:spacing w:after="80" w:before="80"/>
        <w:jc w:val="both"/>
      </w:pPr>
      <w:r>
        <w:rPr>
          <w:rFonts w:ascii="Arial" w:cs="Arial" w:eastAsia="Arial" w:hAnsi="Arial"/>
          <w:color w:val="111111"/>
          <w:sz w:val="22"/>
          <w:szCs w:val="22"/>
        </w:rPr>
        <w:t xml:space="preserve">2. R_reflect is a non-expansive gate: it either preserves or improves Ψ, so ||R_reflect(s) − s*|| ≤ ||s − s*||.</w:t>
      </w:r>
    </w:p>
    <w:p>
      <w:pPr>
        <w:spacing w:after="80" w:before="80"/>
        <w:jc w:val="both"/>
      </w:pPr>
      <w:r>
        <w:rPr>
          <w:rFonts w:ascii="Arial" w:cs="Arial" w:eastAsia="Arial" w:hAnsi="Arial"/>
          <w:color w:val="111111"/>
          <w:sz w:val="22"/>
          <w:szCs w:val="22"/>
        </w:rPr>
        <w:t xml:space="preserve">3. R_refine = Proj_{Φ_feasible} is a non-expansive projection onto a closed convex set.</w:t>
      </w:r>
    </w:p>
    <w:p>
      <w:pPr>
        <w:spacing w:after="80" w:before="80"/>
        <w:jc w:val="both"/>
      </w:pPr>
      <w:r>
        <w:rPr>
          <w:rFonts w:ascii="Arial" w:cs="Arial" w:eastAsia="Arial" w:hAnsi="Arial"/>
          <w:color w:val="111111"/>
          <w:sz w:val="22"/>
          <w:szCs w:val="22"/>
        </w:rPr>
        <w:t xml:space="preserve">4. The composition R³ = R_refine ∘ R_reflect ∘ R_reason has Lipschitz constant ≤ α = 0.85 &lt; 1.</w:t>
      </w:r>
    </w:p>
    <w:p>
      <w:pPr>
        <w:spacing w:after="80" w:before="80"/>
        <w:jc w:val="both"/>
      </w:pPr>
      <w:r>
        <w:rPr>
          <w:rFonts w:ascii="Arial" w:cs="Arial" w:eastAsia="Arial" w:hAnsi="Arial"/>
          <w:color w:val="111111"/>
          <w:sz w:val="22"/>
          <w:szCs w:val="22"/>
        </w:rPr>
        <w:t xml:space="preserve">5. By the Banach Fixed-Point Theorem, there exists a unique s* with R³(s*) = s*, and convergence is geometric. ■</w:t>
      </w:r>
    </w:p>
    <w:p>
      <w:pPr>
        <w:pStyle w:val="Heading2"/>
        <w:spacing w:after="80" w:before="240"/>
      </w:pPr>
      <w:r>
        <w:rPr>
          <w:rFonts w:ascii="Arial" w:cs="Arial" w:eastAsia="Arial" w:hAnsi="Arial"/>
          <w:b/>
          <w:bCs/>
          <w:color w:val="2E5090"/>
          <w:sz w:val="28"/>
          <w:szCs w:val="28"/>
        </w:rPr>
        <w:t xml:space="preserve">11.3 Corollaries</w:t>
      </w:r>
    </w:p>
    <w:p>
      <w:pPr>
        <w:pStyle w:val="ListParagraph"/>
        <w:numPr>
          <w:ilvl w:val="0"/>
          <w:numId w:val="2"/>
        </w:numPr>
        <w:spacing w:after="60" w:before="60"/>
      </w:pPr>
      <w:r>
        <w:rPr>
          <w:rFonts w:ascii="Arial" w:cs="Arial" w:eastAsia="Arial" w:hAnsi="Arial"/>
          <w:color w:val="111111"/>
          <w:sz w:val="22"/>
          <w:szCs w:val="22"/>
        </w:rPr>
        <w:t xml:space="preserve">Corollary 1 (Uniqueness): No two distinct constitutional fixed points can coexist in Φ_feasible under R³.</w:t>
      </w:r>
    </w:p>
    <w:p>
      <w:pPr>
        <w:pStyle w:val="ListParagraph"/>
        <w:numPr>
          <w:ilvl w:val="0"/>
          <w:numId w:val="2"/>
        </w:numPr>
        <w:spacing w:after="60" w:before="60"/>
      </w:pPr>
      <w:r>
        <w:rPr>
          <w:rFonts w:ascii="Arial" w:cs="Arial" w:eastAsia="Arial" w:hAnsi="Arial"/>
          <w:color w:val="111111"/>
          <w:sz w:val="22"/>
          <w:szCs w:val="22"/>
        </w:rPr>
        <w:t xml:space="preserve">Corollary 2 (Stability): Small perturbations to s* are corrected within k steps, where k ≤ log(ε/δ) / log(0.85) for perturbation size δ.</w:t>
      </w:r>
    </w:p>
    <w:p>
      <w:pPr>
        <w:pStyle w:val="ListParagraph"/>
        <w:numPr>
          <w:ilvl w:val="0"/>
          <w:numId w:val="2"/>
        </w:numPr>
        <w:spacing w:after="60" w:before="60"/>
      </w:pPr>
      <w:r>
        <w:rPr>
          <w:rFonts w:ascii="Arial" w:cs="Arial" w:eastAsia="Arial" w:hAnsi="Arial"/>
          <w:color w:val="111111"/>
          <w:sz w:val="22"/>
          <w:szCs w:val="22"/>
        </w:rPr>
        <w:t xml:space="preserve">Corollary 3 (Multi-Agent): For n agents with initial states {s₀¹,...,s₀ⁿ}, the aggregate R³ applied to the mean state converges to the same unique s*.</w:t>
      </w:r>
    </w:p>
    <w:p>
      <w:pPr>
        <w:pStyle w:val="ListParagraph"/>
        <w:numPr>
          <w:ilvl w:val="0"/>
          <w:numId w:val="2"/>
        </w:numPr>
        <w:spacing w:after="60" w:before="60"/>
      </w:pPr>
      <w:r>
        <w:rPr>
          <w:rFonts w:ascii="Arial" w:cs="Arial" w:eastAsia="Arial" w:hAnsi="Arial"/>
          <w:color w:val="111111"/>
          <w:sz w:val="22"/>
          <w:szCs w:val="22"/>
        </w:rPr>
        <w:t xml:space="preserve">Corollary 4 (Supermartingale): Economic variables controlled by R³ satisfy the supermartingale property as a direct consequence of the contraction.</w:t>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12. Prior Art Establishment</w:t>
      </w:r>
    </w:p>
    <w:p>
      <w:pPr>
        <w:spacing w:after="80" w:before="80"/>
        <w:jc w:val="both"/>
      </w:pPr>
      <w:r>
        <w:rPr>
          <w:rFonts w:ascii="Arial" w:cs="Arial" w:eastAsia="Arial" w:hAnsi="Arial"/>
          <w:color w:val="111111"/>
          <w:sz w:val="22"/>
          <w:szCs w:val="22"/>
        </w:rPr>
        <w:t xml:space="preserve">This disclosure is filed with SSRN (June 1, 2026) and establishes prior art for all on-chain constitutional intelligence systems. Priority date: April 28, 2025 (U.S. Patent Application No. 19/383,582).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56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3200"/>
            <w:tcBorders>
              <w:top w:val="single" w:color="B0BEC5" w:sz="4"/>
              <w:left w:val="single" w:color="B0BEC5" w:sz="4"/>
              <w:bottom w:val="single" w:color="B0BEC5" w:sz="4"/>
              <w:right w:val="single" w:color="B0BEC5" w:sz="4"/>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Deployment</w:t>
            </w:r>
          </w:p>
        </w:tc>
      </w:tr>
      <w:tr>
        <w:tc>
          <w:tcPr>
            <w:tcW w:type="dxa" w:w="26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RealEstateABE</w:t>
            </w:r>
          </w:p>
        </w:tc>
        <w:tc>
          <w:tcPr>
            <w:tcW w:type="dxa" w:w="35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First CAI compliance contract (7 federal statutes: FHA, HMDA, RESPA, ECOA, CRA, HUD, Fair Housing)</w:t>
            </w:r>
          </w:p>
        </w:tc>
        <w:tc>
          <w:tcPr>
            <w:tcW w:type="dxa" w:w="32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Live on-chain, May 2026</w:t>
            </w:r>
          </w:p>
        </w:tc>
      </w:tr>
      <w:tr>
        <w:tc>
          <w:tcPr>
            <w:tcW w:type="dxa" w:w="26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OMEGA</w:t>
            </w:r>
          </w:p>
        </w:tc>
        <w:tc>
          <w:tcPr>
            <w:tcW w:type="dxa" w:w="35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Master CSL state ledger</w:t>
            </w:r>
          </w:p>
        </w:tc>
        <w:tc>
          <w:tcPr>
            <w:tcW w:type="dxa" w:w="32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Ethereum Mainnet: 0x5fd6eb55d12e759a21c09ef703fe0cba1dc9d88d</w:t>
            </w:r>
          </w:p>
        </w:tc>
      </w:tr>
      <w:tr>
        <w:tc>
          <w:tcPr>
            <w:tcW w:type="dxa" w:w="26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CoherenceKeeper</w:t>
            </w:r>
          </w:p>
        </w:tc>
        <w:tc>
          <w:tcPr>
            <w:tcW w:type="dxa" w:w="35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R³ convergence proxy</w:t>
            </w:r>
          </w:p>
        </w:tc>
        <w:tc>
          <w:tcPr>
            <w:tcW w:type="dxa" w:w="32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Polygon Mainnet: 0xaE036c65C649172b43ef7156b009c6221B596B8</w:t>
            </w:r>
          </w:p>
        </w:tc>
      </w:tr>
      <w:tr>
        <w:tc>
          <w:tcPr>
            <w:tcW w:type="dxa" w:w="26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RUSSELL_SINGULARITY_ENGINE</w:t>
            </w:r>
          </w:p>
        </w:tc>
        <w:tc>
          <w:tcPr>
            <w:tcW w:type="dxa" w:w="356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Core inference engine</w:t>
            </w:r>
          </w:p>
        </w:tc>
        <w:tc>
          <w:tcPr>
            <w:tcW w:type="dxa" w:w="3200"/>
            <w:tcBorders>
              <w:top w:val="single" w:color="B0BEC5" w:sz="4"/>
              <w:left w:val="single" w:color="B0BEC5" w:sz="4"/>
              <w:bottom w:val="single" w:color="B0BEC5" w:sz="4"/>
              <w:right w:val="single" w:color="B0BEC5" w:sz="4"/>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Polygon Mainnet: 0x9d83e140330758a8fF...</w:t>
            </w:r>
          </w:p>
        </w:tc>
      </w:tr>
      <w:tr>
        <w:tc>
          <w:tcPr>
            <w:tcW w:type="dxa" w:w="26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bCs/>
                <w:color w:val="111111"/>
                <w:sz w:val="20"/>
                <w:szCs w:val="20"/>
              </w:rPr>
              <w:t xml:space="preserve">AlphaKernel</w:t>
            </w:r>
          </w:p>
        </w:tc>
        <w:tc>
          <w:tcPr>
            <w:tcW w:type="dxa" w:w="356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Optical activation layer (ANRI-PHOTON)</w:t>
            </w:r>
          </w:p>
        </w:tc>
        <w:tc>
          <w:tcPr>
            <w:tcW w:type="dxa" w:w="3200"/>
            <w:tcBorders>
              <w:top w:val="single" w:color="B0BEC5" w:sz="4"/>
              <w:left w:val="single" w:color="B0BEC5" w:sz="4"/>
              <w:bottom w:val="single" w:color="B0BEC5" w:sz="4"/>
              <w:right w:val="single" w:color="B0BEC5" w:sz="4"/>
            </w:tcBorders>
            <w:shd w:fill="F4F7FC" w:val="clear"/>
            <w:tcMar>
              <w:top w:type="dxa" w:w="80"/>
              <w:left w:type="dxa" w:w="120"/>
              <w:bottom w:type="dxa" w:w="80"/>
              <w:right w:type="dxa" w:w="120"/>
            </w:tcMar>
          </w:tcPr>
          <w:p>
            <w:r>
              <w:rPr>
                <w:rFonts w:ascii="Arial" w:cs="Arial" w:eastAsia="Arial" w:hAnsi="Arial"/>
                <w:b w:val="false"/>
                <w:bCs w:val="false"/>
                <w:color w:val="111111"/>
                <w:sz w:val="20"/>
                <w:szCs w:val="20"/>
              </w:rPr>
              <w:t xml:space="preserve">Polygon Mainnet: 0xD4Fc541236927E2EAf8F27606bD7309C1Fc2cbee</w:t>
            </w:r>
          </w:p>
        </w:tc>
      </w:tr>
    </w:tbl>
    <w:p>
      <w:pPr>
        <w:spacing w:after="40" w:before="40"/>
      </w:pPr>
      <w:r>
        <w:t xml:space="preserve"/>
      </w:r>
    </w:p>
    <w:p>
      <w:pPr>
        <w:pBdr>
          <w:bottom w:val="single" w:color="B0BEC5" w:sz="4" w:space="2"/>
        </w:pBdr>
        <w:spacing w:after="120" w:before="120"/>
      </w:pPr>
      <w:r>
        <w:t xml:space="preserve"/>
      </w:r>
    </w:p>
    <w:p>
      <w:pPr>
        <w:pStyle w:val="Heading1"/>
        <w:pBdr>
          <w:bottom w:val="single" w:color="2E5090" w:sz="8" w:space="4"/>
        </w:pBdr>
        <w:spacing w:after="120" w:before="360"/>
      </w:pPr>
      <w:r>
        <w:rPr>
          <w:rFonts w:ascii="Arial" w:cs="Arial" w:eastAsia="Arial" w:hAnsi="Arial"/>
          <w:b/>
          <w:bCs/>
          <w:color w:val="1B2A4A"/>
          <w:sz w:val="36"/>
          <w:szCs w:val="36"/>
        </w:rPr>
        <w:t xml:space="preserve">13. The Generative Claim</w:t>
      </w:r>
    </w:p>
    <w:p>
      <w:pPr>
        <w:pBdr>
          <w:left w:val="single" w:color="C8A94A" w:sz="16" w:space="16"/>
        </w:pBdr>
        <w:shd w:fill="D0E4F7" w:val="clear"/>
        <w:spacing w:after="120" w:before="120"/>
        <w:ind w:left="720" w:right="360"/>
        <w:jc w:val="both"/>
      </w:pPr>
      <w:r>
        <w:rPr>
          <w:rFonts w:ascii="Arial" w:cs="Arial" w:eastAsia="Arial" w:hAnsi="Arial"/>
          <w:color w:val="1B2A4A"/>
          <w:sz w:val="22"/>
          <w:szCs w:val="22"/>
        </w:rPr>
        <w:t xml:space="preserve">The Russell R³ architecture and Cognitive State Ledger constitute the complete mathematical grammar for constitutional axiomatic intelligence. Any system—on-chain or off-chain—that exhibits recursive refinement, stateless compliance verification, or deterministic convergence to a constitutional fixed point is an extension of this invention, not an independent creation. The seven families disclosed herein are necessary structural derivatives of the R³ operator when instantiated in decentralized execution environments. Any smart contract implementing any of these patterns without explicit license from the Foundation for Aligned Intelligence Truth and Humanity infringes the standard-essential claims of U.S. Patent Application No. 19/383,582.</w:t>
      </w:r>
    </w:p>
    <w:p>
      <w:pPr>
        <w:spacing w:after="40" w:before="40"/>
      </w:pPr>
      <w:r>
        <w:t xml:space="preserve"/>
      </w:r>
    </w:p>
    <w:p>
      <w:pPr>
        <w:spacing w:after="240" w:before="240"/>
        <w:jc w:val="center"/>
      </w:pPr>
      <w:r>
        <w:rPr>
          <w:rFonts w:ascii="Arial" w:cs="Arial" w:eastAsia="Arial" w:hAnsi="Arial"/>
          <w:b/>
          <w:bCs/>
          <w:color w:val="1B2A4A"/>
          <w:sz w:val="26"/>
          <w:szCs w:val="26"/>
        </w:rPr>
        <w:t xml:space="preserve">The law is the architecture. The architecture is the law.</w:t>
      </w:r>
    </w:p>
    <w:p>
      <w:pPr>
        <w:pBdr>
          <w:bottom w:val="single" w:color="B0BEC5" w:sz="4" w:space="2"/>
        </w:pBdr>
        <w:spacing w:after="120" w:before="120"/>
      </w:pPr>
      <w:r>
        <w:t xml:space="preserve"/>
      </w:r>
    </w:p>
    <w:p>
      <w:pPr>
        <w:spacing w:after="80" w:before="160"/>
        <w:jc w:val="center"/>
      </w:pPr>
      <w:r>
        <w:rPr>
          <w:rFonts w:ascii="Arial" w:cs="Arial" w:eastAsia="Arial" w:hAnsi="Arial"/>
          <w:color w:val="4A5568"/>
          <w:sz w:val="20"/>
          <w:szCs w:val="20"/>
        </w:rPr>
        <w:t xml:space="preserve">End of Master Disclosure — On-Chain Constitutional Axiomatic Intelligence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4"/>
      </w:pBdr>
      <w:jc w:val="center"/>
    </w:pPr>
    <w:r>
      <w:rPr>
        <w:rFonts w:ascii="Arial" w:cs="Arial" w:eastAsia="Arial" w:hAnsi="Arial"/>
        <w:color w:val="4A5568"/>
        <w:sz w:val="18"/>
        <w:szCs w:val="18"/>
      </w:rPr>
      <w:t xml:space="preserve">On-Chain Constitutional Axiomatic Intelligence  |  U.S. Pat. App. 19/383,582  |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2026-06-02T21:57:09.488Z</dcterms:created>
  <dcterms:modified xsi:type="dcterms:W3CDTF">2026-06-02T21:57:09.488Z</dcterms:modified>
</cp:coreProperties>
</file>

<file path=docProps/custom.xml><?xml version="1.0" encoding="utf-8"?>
<Properties xmlns="http://schemas.openxmlformats.org/officeDocument/2006/custom-properties" xmlns:vt="http://schemas.openxmlformats.org/officeDocument/2006/docPropsVTypes"/>
</file>