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09E04" w14:textId="7BD9E1C3" w:rsidR="00B11AB3" w:rsidRPr="00470070" w:rsidRDefault="00090A05" w:rsidP="00B11AB3">
      <w:pPr>
        <w:spacing w:line="100" w:lineRule="atLeast"/>
        <w:rPr>
          <w:rFonts w:ascii="Century Gothic" w:hAnsi="Century Gothic"/>
          <w:b/>
          <w:color w:val="FFFFFF" w:themeColor="background1"/>
          <w:sz w:val="96"/>
          <w:szCs w:val="128"/>
        </w:rPr>
      </w:pPr>
      <w:r>
        <w:rPr>
          <w:noProof/>
          <w:sz w:val="16"/>
          <w:szCs w:val="16"/>
        </w:rPr>
        <w:drawing>
          <wp:anchor distT="0" distB="0" distL="114300" distR="114300" simplePos="0" relativeHeight="251660800" behindDoc="0" locked="0" layoutInCell="1" allowOverlap="1" wp14:anchorId="7EFAC738" wp14:editId="16573501">
            <wp:simplePos x="0" y="0"/>
            <wp:positionH relativeFrom="column">
              <wp:posOffset>4686300</wp:posOffset>
            </wp:positionH>
            <wp:positionV relativeFrom="paragraph">
              <wp:posOffset>4914900</wp:posOffset>
            </wp:positionV>
            <wp:extent cx="1581150" cy="42545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425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71E4B60A" wp14:editId="0FC25745">
            <wp:simplePos x="0" y="0"/>
            <wp:positionH relativeFrom="margin">
              <wp:align>center</wp:align>
            </wp:positionH>
            <wp:positionV relativeFrom="paragraph">
              <wp:posOffset>4800600</wp:posOffset>
            </wp:positionV>
            <wp:extent cx="1943100" cy="647065"/>
            <wp:effectExtent l="0" t="0" r="0" b="0"/>
            <wp:wrapNone/>
            <wp:docPr id="10" name="Picture 10" descr="Macintosh HD:private:var:folders:z7:4wrtr2tn61qg7xr8l1dhntc00000gp:T:TemporaryItems:usc-annenber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z7:4wrtr2tn61qg7xr8l1dhntc00000gp:T:TemporaryItems:usc-annenberg-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647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381976D" wp14:editId="5EF189FD">
            <wp:simplePos x="0" y="0"/>
            <wp:positionH relativeFrom="column">
              <wp:posOffset>-342900</wp:posOffset>
            </wp:positionH>
            <wp:positionV relativeFrom="paragraph">
              <wp:posOffset>4811395</wp:posOffset>
            </wp:positionV>
            <wp:extent cx="1600200" cy="560705"/>
            <wp:effectExtent l="0" t="0" r="0" b="0"/>
            <wp:wrapNone/>
            <wp:docPr id="9" name="Picture 9" descr="Macintosh HD:private:var:folders:z7:4wrtr2tn61qg7xr8l1dhntc00000gp:T:TemporaryItems:viterb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z7:4wrtr2tn61qg7xr8l1dhntc00000gp:T:TemporaryItems:viterbi-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56070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D37">
        <w:rPr>
          <w:rFonts w:ascii="Century Gothic" w:hAnsi="Century Gothic"/>
          <w:b/>
          <w:noProof/>
          <w:color w:val="FFFFFF" w:themeColor="background1"/>
          <w:sz w:val="96"/>
          <w:szCs w:val="128"/>
        </w:rPr>
        <w:drawing>
          <wp:anchor distT="0" distB="0" distL="114300" distR="114300" simplePos="0" relativeHeight="251637760" behindDoc="0" locked="0" layoutInCell="1" allowOverlap="1" wp14:anchorId="6FA19ED4" wp14:editId="0B5D3953">
            <wp:simplePos x="0" y="0"/>
            <wp:positionH relativeFrom="margin">
              <wp:posOffset>1435100</wp:posOffset>
            </wp:positionH>
            <wp:positionV relativeFrom="paragraph">
              <wp:posOffset>-3848100</wp:posOffset>
            </wp:positionV>
            <wp:extent cx="3022600" cy="3619500"/>
            <wp:effectExtent l="0" t="0" r="0" b="0"/>
            <wp:wrapNone/>
            <wp:docPr id="13" name="Picture 13" descr="Macintosh HD:Users:leew2007:Desktop:Screen Shot 2016-02-17 at 2.04.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eew2007:Desktop:Screen Shot 2016-02-17 at 2.04.2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0" cy="3619500"/>
                    </a:xfrm>
                    <a:prstGeom prst="rect">
                      <a:avLst/>
                    </a:prstGeom>
                    <a:noFill/>
                    <a:ln>
                      <a:noFill/>
                    </a:ln>
                  </pic:spPr>
                </pic:pic>
              </a:graphicData>
            </a:graphic>
          </wp:anchor>
        </w:drawing>
      </w:r>
      <w:bookmarkStart w:id="0" w:name="_GoBack"/>
      <w:r w:rsidR="00641F20">
        <w:rPr>
          <w:rFonts w:ascii="Century Gothic" w:hAnsi="Century Gothic"/>
          <w:b/>
          <w:noProof/>
          <w:color w:val="FFFFFF" w:themeColor="background1"/>
          <w:sz w:val="96"/>
          <w:szCs w:val="128"/>
        </w:rPr>
        <mc:AlternateContent>
          <mc:Choice Requires="wps">
            <w:drawing>
              <wp:anchor distT="0" distB="0" distL="114300" distR="114300" simplePos="0" relativeHeight="251659776" behindDoc="0" locked="0" layoutInCell="1" allowOverlap="1" wp14:anchorId="766A3462" wp14:editId="31D2B797">
                <wp:simplePos x="0" y="0"/>
                <wp:positionH relativeFrom="margin">
                  <wp:posOffset>285750</wp:posOffset>
                </wp:positionH>
                <wp:positionV relativeFrom="paragraph">
                  <wp:posOffset>3374390</wp:posOffset>
                </wp:positionV>
                <wp:extent cx="5371465" cy="4914900"/>
                <wp:effectExtent l="6350" t="0" r="0" b="0"/>
                <wp:wrapTight wrapText="bothSides">
                  <wp:wrapPolygon edited="0">
                    <wp:start x="0" y="0"/>
                    <wp:lineTo x="21600" y="0"/>
                    <wp:lineTo x="21600" y="21600"/>
                    <wp:lineTo x="0" y="21600"/>
                    <wp:lineTo x="0" y="0"/>
                  </wp:wrapPolygon>
                </wp:wrapTight>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1465" cy="491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0F4FC" w14:textId="77777777" w:rsidR="002C0D37" w:rsidRPr="008A7E15" w:rsidRDefault="002C0D37" w:rsidP="00A544A4">
                            <w:pPr>
                              <w:pStyle w:val="Heading1"/>
                              <w:jc w:val="center"/>
                            </w:pPr>
                            <w:bookmarkStart w:id="1" w:name="_Toc443511689"/>
                            <w:r w:rsidRPr="008A7E15">
                              <w:t>M</w:t>
                            </w:r>
                            <w:r>
                              <w:t>edia Impact Measurement System</w:t>
                            </w:r>
                            <w:bookmarkEnd w:id="1"/>
                          </w:p>
                          <w:p w14:paraId="43233AA4" w14:textId="77777777" w:rsidR="002C0D37" w:rsidRPr="008A7E15" w:rsidRDefault="002C0D37" w:rsidP="00A544A4">
                            <w:pPr>
                              <w:pStyle w:val="Heading1"/>
                              <w:jc w:val="center"/>
                            </w:pPr>
                            <w:bookmarkStart w:id="2" w:name="_Toc443511690"/>
                            <w:r>
                              <w:t>Data Repository</w:t>
                            </w:r>
                            <w:bookmarkEnd w:id="2"/>
                          </w:p>
                          <w:p w14:paraId="398D9047" w14:textId="77777777" w:rsidR="002C0D37" w:rsidRDefault="002C0D37" w:rsidP="00A544A4">
                            <w:pPr>
                              <w:pStyle w:val="Heading1"/>
                              <w:jc w:val="center"/>
                            </w:pPr>
                            <w:bookmarkStart w:id="3" w:name="_Toc443511691"/>
                            <w:r>
                              <w:t>Technical Overview</w:t>
                            </w:r>
                            <w:bookmarkEnd w:id="3"/>
                          </w:p>
                          <w:p w14:paraId="06E4C073" w14:textId="77777777" w:rsidR="002C0D37" w:rsidRPr="00A544A4" w:rsidRDefault="002C0D37" w:rsidP="008A7E15">
                            <w:pPr>
                              <w:jc w:val="center"/>
                              <w:rPr>
                                <w:sz w:val="16"/>
                                <w:szCs w:val="16"/>
                              </w:rPr>
                            </w:pPr>
                          </w:p>
                          <w:p w14:paraId="10B7A84A" w14:textId="77777777" w:rsidR="002C0D37" w:rsidRDefault="002C0D37" w:rsidP="008A7E15">
                            <w:pPr>
                              <w:jc w:val="center"/>
                              <w:rPr>
                                <w:sz w:val="24"/>
                                <w:szCs w:val="24"/>
                              </w:rPr>
                            </w:pPr>
                            <w:r>
                              <w:rPr>
                                <w:sz w:val="24"/>
                                <w:szCs w:val="24"/>
                              </w:rPr>
                              <w:t>Version 1.0</w:t>
                            </w:r>
                          </w:p>
                          <w:p w14:paraId="70BFCE4F" w14:textId="77777777" w:rsidR="002C0D37" w:rsidRDefault="002C0D37" w:rsidP="008A7E15">
                            <w:pPr>
                              <w:jc w:val="center"/>
                              <w:rPr>
                                <w:sz w:val="24"/>
                                <w:szCs w:val="24"/>
                              </w:rPr>
                            </w:pPr>
                            <w:r>
                              <w:rPr>
                                <w:sz w:val="24"/>
                                <w:szCs w:val="24"/>
                              </w:rPr>
                              <w:t>January 2016</w:t>
                            </w:r>
                          </w:p>
                          <w:p w14:paraId="095AAC15" w14:textId="77777777" w:rsidR="002C0D37" w:rsidRDefault="002C0D37" w:rsidP="008A7E15">
                            <w:pPr>
                              <w:jc w:val="center"/>
                              <w:rPr>
                                <w:sz w:val="16"/>
                                <w:szCs w:val="16"/>
                              </w:rPr>
                            </w:pPr>
                          </w:p>
                          <w:p w14:paraId="76884D02" w14:textId="77777777" w:rsidR="002C0D37" w:rsidRPr="00922420" w:rsidRDefault="002C0D37" w:rsidP="008A7E15">
                            <w:pPr>
                              <w:jc w:val="center"/>
                              <w:rPr>
                                <w:sz w:val="24"/>
                                <w:szCs w:val="24"/>
                              </w:rPr>
                            </w:pPr>
                            <w:r w:rsidRPr="00922420">
                              <w:rPr>
                                <w:sz w:val="24"/>
                                <w:szCs w:val="24"/>
                              </w:rPr>
                              <w:t xml:space="preserve">Dana Chinn, USC Annenberg </w:t>
                            </w:r>
                          </w:p>
                          <w:p w14:paraId="65FF4C72" w14:textId="77777777" w:rsidR="002C0D37" w:rsidRPr="00922420" w:rsidRDefault="002C0D37" w:rsidP="008A7E15">
                            <w:pPr>
                              <w:jc w:val="center"/>
                              <w:rPr>
                                <w:sz w:val="24"/>
                                <w:szCs w:val="24"/>
                              </w:rPr>
                            </w:pPr>
                            <w:r w:rsidRPr="00922420">
                              <w:rPr>
                                <w:sz w:val="24"/>
                                <w:szCs w:val="24"/>
                              </w:rPr>
                              <w:t>Mike Lee, USC Viterbi</w:t>
                            </w:r>
                          </w:p>
                          <w:p w14:paraId="0E24A209" w14:textId="77777777" w:rsidR="002C0D37" w:rsidRDefault="002C0D37" w:rsidP="008A7E15">
                            <w:pPr>
                              <w:jc w:val="center"/>
                              <w:rPr>
                                <w:sz w:val="24"/>
                                <w:szCs w:val="24"/>
                              </w:rPr>
                            </w:pPr>
                            <w:r w:rsidRPr="00922420">
                              <w:rPr>
                                <w:sz w:val="24"/>
                                <w:szCs w:val="24"/>
                              </w:rPr>
                              <w:t>Jonathan Weber, LunaMetrics</w:t>
                            </w:r>
                          </w:p>
                          <w:p w14:paraId="2E68E6F9" w14:textId="77777777" w:rsidR="002C0D37" w:rsidRPr="00A544A4" w:rsidRDefault="002C0D37" w:rsidP="008A7E15">
                            <w:pPr>
                              <w:jc w:val="center"/>
                              <w:rPr>
                                <w:sz w:val="16"/>
                                <w:szCs w:val="16"/>
                              </w:rPr>
                            </w:pPr>
                          </w:p>
                          <w:p w14:paraId="09719EAD" w14:textId="77777777" w:rsidR="002C0D37" w:rsidRDefault="002C0D37" w:rsidP="00A544A4">
                            <w:pPr>
                              <w:jc w:val="center"/>
                              <w:rPr>
                                <w:sz w:val="48"/>
                                <w:szCs w:val="48"/>
                              </w:rPr>
                            </w:pPr>
                          </w:p>
                          <w:p w14:paraId="66E0F982" w14:textId="77777777" w:rsidR="002C0D37" w:rsidRPr="008A7E15" w:rsidRDefault="002C0D37" w:rsidP="008A7E15">
                            <w:pPr>
                              <w:jc w:val="center"/>
                              <w:rPr>
                                <w:sz w:val="48"/>
                                <w:szCs w:val="48"/>
                              </w:rPr>
                            </w:pPr>
                          </w:p>
                          <w:p w14:paraId="5FD0E5F0" w14:textId="77777777" w:rsidR="002C0D37" w:rsidRDefault="002C0D37"/>
                          <w:p w14:paraId="6C120FBC" w14:textId="77777777" w:rsidR="002C0D37" w:rsidRDefault="002C0D37" w:rsidP="008A7E15">
                            <w:pPr>
                              <w:jc w:val="right"/>
                            </w:pPr>
                            <w:r>
                              <w:t>Version 1 – February 17, 2016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22.5pt;margin-top:265.7pt;width:422.95pt;height:387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" filled="f" stroked="f">
                <v:textbox inset=",7.2pt,,7.2pt">
                  <w:txbxContent>
                    <w:p w14:paraId="1AE0F4FC" w14:textId="77777777" w:rsidR="002C0D37" w:rsidRPr="008A7E15" w:rsidRDefault="002C0D37" w:rsidP="00A544A4">
                      <w:pPr>
                        <w:pStyle w:val="Heading1"/>
                        <w:jc w:val="center"/>
                      </w:pPr>
                      <w:bookmarkStart w:id="4" w:name="_Toc443511689"/>
                      <w:r w:rsidRPr="008A7E15">
                        <w:t>M</w:t>
                      </w:r>
                      <w:r>
                        <w:t>edia Impact Measurement System</w:t>
                      </w:r>
                      <w:bookmarkEnd w:id="4"/>
                    </w:p>
                    <w:p w14:paraId="43233AA4" w14:textId="77777777" w:rsidR="002C0D37" w:rsidRPr="008A7E15" w:rsidRDefault="002C0D37" w:rsidP="00A544A4">
                      <w:pPr>
                        <w:pStyle w:val="Heading1"/>
                        <w:jc w:val="center"/>
                      </w:pPr>
                      <w:bookmarkStart w:id="5" w:name="_Toc443511690"/>
                      <w:r>
                        <w:t>Data Repository</w:t>
                      </w:r>
                      <w:bookmarkEnd w:id="5"/>
                    </w:p>
                    <w:p w14:paraId="398D9047" w14:textId="77777777" w:rsidR="002C0D37" w:rsidRDefault="002C0D37" w:rsidP="00A544A4">
                      <w:pPr>
                        <w:pStyle w:val="Heading1"/>
                        <w:jc w:val="center"/>
                      </w:pPr>
                      <w:bookmarkStart w:id="6" w:name="_Toc443511691"/>
                      <w:r>
                        <w:t>Technical Overview</w:t>
                      </w:r>
                      <w:bookmarkEnd w:id="6"/>
                    </w:p>
                    <w:p w14:paraId="06E4C073" w14:textId="77777777" w:rsidR="002C0D37" w:rsidRPr="00A544A4" w:rsidRDefault="002C0D37" w:rsidP="008A7E15">
                      <w:pPr>
                        <w:jc w:val="center"/>
                        <w:rPr>
                          <w:sz w:val="16"/>
                          <w:szCs w:val="16"/>
                        </w:rPr>
                      </w:pPr>
                    </w:p>
                    <w:p w14:paraId="10B7A84A" w14:textId="77777777" w:rsidR="002C0D37" w:rsidRDefault="002C0D37" w:rsidP="008A7E15">
                      <w:pPr>
                        <w:jc w:val="center"/>
                        <w:rPr>
                          <w:sz w:val="24"/>
                          <w:szCs w:val="24"/>
                        </w:rPr>
                      </w:pPr>
                      <w:r>
                        <w:rPr>
                          <w:sz w:val="24"/>
                          <w:szCs w:val="24"/>
                        </w:rPr>
                        <w:t>Version 1.0</w:t>
                      </w:r>
                    </w:p>
                    <w:p w14:paraId="70BFCE4F" w14:textId="77777777" w:rsidR="002C0D37" w:rsidRDefault="002C0D37" w:rsidP="008A7E15">
                      <w:pPr>
                        <w:jc w:val="center"/>
                        <w:rPr>
                          <w:sz w:val="24"/>
                          <w:szCs w:val="24"/>
                        </w:rPr>
                      </w:pPr>
                      <w:r>
                        <w:rPr>
                          <w:sz w:val="24"/>
                          <w:szCs w:val="24"/>
                        </w:rPr>
                        <w:t>January 2016</w:t>
                      </w:r>
                    </w:p>
                    <w:p w14:paraId="095AAC15" w14:textId="77777777" w:rsidR="002C0D37" w:rsidRDefault="002C0D37" w:rsidP="008A7E15">
                      <w:pPr>
                        <w:jc w:val="center"/>
                        <w:rPr>
                          <w:sz w:val="16"/>
                          <w:szCs w:val="16"/>
                        </w:rPr>
                      </w:pPr>
                    </w:p>
                    <w:p w14:paraId="76884D02" w14:textId="77777777" w:rsidR="002C0D37" w:rsidRPr="00922420" w:rsidRDefault="002C0D37" w:rsidP="008A7E15">
                      <w:pPr>
                        <w:jc w:val="center"/>
                        <w:rPr>
                          <w:sz w:val="24"/>
                          <w:szCs w:val="24"/>
                        </w:rPr>
                      </w:pPr>
                      <w:r w:rsidRPr="00922420">
                        <w:rPr>
                          <w:sz w:val="24"/>
                          <w:szCs w:val="24"/>
                        </w:rPr>
                        <w:t xml:space="preserve">Dana Chinn, USC Annenberg </w:t>
                      </w:r>
                    </w:p>
                    <w:p w14:paraId="65FF4C72" w14:textId="77777777" w:rsidR="002C0D37" w:rsidRPr="00922420" w:rsidRDefault="002C0D37" w:rsidP="008A7E15">
                      <w:pPr>
                        <w:jc w:val="center"/>
                        <w:rPr>
                          <w:sz w:val="24"/>
                          <w:szCs w:val="24"/>
                        </w:rPr>
                      </w:pPr>
                      <w:r w:rsidRPr="00922420">
                        <w:rPr>
                          <w:sz w:val="24"/>
                          <w:szCs w:val="24"/>
                        </w:rPr>
                        <w:t>Mike Lee, USC Viterbi</w:t>
                      </w:r>
                    </w:p>
                    <w:p w14:paraId="0E24A209" w14:textId="77777777" w:rsidR="002C0D37" w:rsidRDefault="002C0D37" w:rsidP="008A7E15">
                      <w:pPr>
                        <w:jc w:val="center"/>
                        <w:rPr>
                          <w:sz w:val="24"/>
                          <w:szCs w:val="24"/>
                        </w:rPr>
                      </w:pPr>
                      <w:r w:rsidRPr="00922420">
                        <w:rPr>
                          <w:sz w:val="24"/>
                          <w:szCs w:val="24"/>
                        </w:rPr>
                        <w:t>Jonathan Weber, LunaMetrics</w:t>
                      </w:r>
                    </w:p>
                    <w:p w14:paraId="2E68E6F9" w14:textId="77777777" w:rsidR="002C0D37" w:rsidRPr="00A544A4" w:rsidRDefault="002C0D37" w:rsidP="008A7E15">
                      <w:pPr>
                        <w:jc w:val="center"/>
                        <w:rPr>
                          <w:sz w:val="16"/>
                          <w:szCs w:val="16"/>
                        </w:rPr>
                      </w:pPr>
                    </w:p>
                    <w:p w14:paraId="09719EAD" w14:textId="77777777" w:rsidR="002C0D37" w:rsidRDefault="002C0D37" w:rsidP="00A544A4">
                      <w:pPr>
                        <w:jc w:val="center"/>
                        <w:rPr>
                          <w:sz w:val="48"/>
                          <w:szCs w:val="48"/>
                        </w:rPr>
                      </w:pPr>
                    </w:p>
                    <w:p w14:paraId="66E0F982" w14:textId="77777777" w:rsidR="002C0D37" w:rsidRPr="008A7E15" w:rsidRDefault="002C0D37" w:rsidP="008A7E15">
                      <w:pPr>
                        <w:jc w:val="center"/>
                        <w:rPr>
                          <w:sz w:val="48"/>
                          <w:szCs w:val="48"/>
                        </w:rPr>
                      </w:pPr>
                    </w:p>
                    <w:p w14:paraId="5FD0E5F0" w14:textId="77777777" w:rsidR="002C0D37" w:rsidRDefault="002C0D37"/>
                    <w:p w14:paraId="6C120FBC" w14:textId="77777777" w:rsidR="002C0D37" w:rsidRDefault="002C0D37" w:rsidP="008A7E15">
                      <w:pPr>
                        <w:jc w:val="right"/>
                      </w:pPr>
                      <w:r>
                        <w:t>Version 1 – February 17, 2016</w:t>
                      </w:r>
                    </w:p>
                  </w:txbxContent>
                </v:textbox>
                <w10:wrap type="tight" anchorx="margin"/>
              </v:shape>
            </w:pict>
          </mc:Fallback>
        </mc:AlternateContent>
      </w:r>
      <w:r w:rsidR="008A7E15">
        <w:rPr>
          <w:rFonts w:ascii="Sommet Rounded Light" w:hAnsi="Sommet Rounded Light"/>
          <w:noProof/>
          <w:color w:val="532477" w:themeColor="accent6" w:themeShade="BF"/>
          <w:sz w:val="96"/>
        </w:rPr>
        <w:drawing>
          <wp:anchor distT="0" distB="0" distL="114300" distR="114300" simplePos="0" relativeHeight="251628544" behindDoc="0" locked="0" layoutInCell="1" allowOverlap="1" wp14:anchorId="63689A2C" wp14:editId="3EEF6C84">
            <wp:simplePos x="0" y="0"/>
            <wp:positionH relativeFrom="page">
              <wp:posOffset>0</wp:posOffset>
            </wp:positionH>
            <wp:positionV relativeFrom="page">
              <wp:posOffset>-114300</wp:posOffset>
            </wp:positionV>
            <wp:extent cx="7772400" cy="10287000"/>
            <wp:effectExtent l="0" t="0" r="0" b="0"/>
            <wp:wrapThrough wrapText="bothSides">
              <wp:wrapPolygon edited="0">
                <wp:start x="0" y="0"/>
                <wp:lineTo x="0" y="21547"/>
                <wp:lineTo x="21529" y="21547"/>
                <wp:lineTo x="2152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LunaMetrics_Bkgrd_2.png"/>
                    <pic:cNvPicPr/>
                  </pic:nvPicPr>
                  <pic:blipFill>
                    <a:blip r:embed="rId14">
                      <a:duotone>
                        <a:prstClr val="black"/>
                        <a:srgbClr val="FFFFFF">
                          <a:tint val="45000"/>
                          <a:satMod val="400000"/>
                        </a:srgbClr>
                      </a:duotone>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772400" cy="10287000"/>
                    </a:xfrm>
                    <a:prstGeom prst="rect">
                      <a:avLst/>
                    </a:prstGeom>
                    <a:solidFill>
                      <a:schemeClr val="bg1"/>
                    </a:solidFill>
                  </pic:spPr>
                </pic:pic>
              </a:graphicData>
            </a:graphic>
          </wp:anchor>
        </w:drawing>
      </w:r>
      <w:bookmarkEnd w:id="0"/>
    </w:p>
    <w:sdt>
      <w:sdtPr>
        <w:rPr>
          <w:rFonts w:ascii="Calibri" w:eastAsiaTheme="minorHAnsi" w:hAnsi="Calibri" w:cstheme="minorBidi"/>
          <w:b/>
          <w:bCs/>
          <w:color w:val="auto"/>
          <w:sz w:val="24"/>
          <w:szCs w:val="22"/>
        </w:rPr>
        <w:id w:val="1164516148"/>
        <w:docPartObj>
          <w:docPartGallery w:val="Table of Contents"/>
          <w:docPartUnique/>
        </w:docPartObj>
      </w:sdtPr>
      <w:sdtEndPr>
        <w:rPr>
          <w:b w:val="0"/>
          <w:bCs w:val="0"/>
          <w:noProof/>
          <w:sz w:val="22"/>
        </w:rPr>
      </w:sdtEndPr>
      <w:sdtContent>
        <w:p w14:paraId="739AF34A" w14:textId="77777777" w:rsidR="00B11AB3" w:rsidRPr="006F1FFE" w:rsidRDefault="00B11AB3" w:rsidP="00B11AB3">
          <w:pPr>
            <w:pStyle w:val="TOCHeading"/>
            <w:tabs>
              <w:tab w:val="left" w:pos="9360"/>
            </w:tabs>
            <w:ind w:right="720"/>
            <w:rPr>
              <w:rStyle w:val="Heading1Char"/>
            </w:rPr>
          </w:pPr>
          <w:r w:rsidRPr="006F1FFE">
            <w:rPr>
              <w:rStyle w:val="Heading1Char"/>
            </w:rPr>
            <w:t>Contents</w:t>
          </w:r>
        </w:p>
        <w:p w14:paraId="1A745732" w14:textId="77777777" w:rsidR="004D6E84" w:rsidRDefault="0056111D" w:rsidP="004D6E84">
          <w:pPr>
            <w:pStyle w:val="TOC1"/>
            <w:tabs>
              <w:tab w:val="right" w:leader="dot" w:pos="9350"/>
            </w:tabs>
            <w:rPr>
              <w:rFonts w:asciiTheme="minorHAnsi" w:eastAsiaTheme="minorEastAsia" w:hAnsiTheme="minorHAnsi"/>
              <w:noProof/>
              <w:sz w:val="24"/>
              <w:szCs w:val="24"/>
              <w:lang w:eastAsia="ja-JP"/>
            </w:rPr>
          </w:pPr>
          <w:r w:rsidRPr="0017388A">
            <w:rPr>
              <w:color w:val="121F30" w:themeColor="accent1" w:themeShade="80"/>
            </w:rPr>
            <w:fldChar w:fldCharType="begin"/>
          </w:r>
          <w:r w:rsidR="00B11AB3" w:rsidRPr="0017388A">
            <w:rPr>
              <w:color w:val="121F30" w:themeColor="accent1" w:themeShade="80"/>
            </w:rPr>
            <w:instrText xml:space="preserve"> TOC \o "1-3" \h \z \u </w:instrText>
          </w:r>
          <w:r w:rsidRPr="0017388A">
            <w:rPr>
              <w:color w:val="121F30" w:themeColor="accent1" w:themeShade="80"/>
            </w:rPr>
            <w:fldChar w:fldCharType="separate"/>
          </w:r>
        </w:p>
        <w:p w14:paraId="7C41CFA2" w14:textId="77777777" w:rsidR="004D6E84" w:rsidRDefault="004D6E84">
          <w:pPr>
            <w:pStyle w:val="TOC1"/>
            <w:tabs>
              <w:tab w:val="right" w:leader="dot" w:pos="9350"/>
            </w:tabs>
            <w:rPr>
              <w:rFonts w:asciiTheme="minorHAnsi" w:eastAsiaTheme="minorEastAsia" w:hAnsiTheme="minorHAnsi"/>
              <w:noProof/>
              <w:sz w:val="24"/>
              <w:szCs w:val="24"/>
              <w:lang w:eastAsia="ja-JP"/>
            </w:rPr>
          </w:pPr>
          <w:r>
            <w:rPr>
              <w:noProof/>
            </w:rPr>
            <w:t>Purpose</w:t>
          </w:r>
          <w:r>
            <w:rPr>
              <w:noProof/>
            </w:rPr>
            <w:tab/>
          </w:r>
          <w:r>
            <w:rPr>
              <w:noProof/>
            </w:rPr>
            <w:fldChar w:fldCharType="begin"/>
          </w:r>
          <w:r>
            <w:rPr>
              <w:noProof/>
            </w:rPr>
            <w:instrText xml:space="preserve"> PAGEREF _Toc317403637 \h </w:instrText>
          </w:r>
          <w:r>
            <w:rPr>
              <w:noProof/>
            </w:rPr>
          </w:r>
          <w:r>
            <w:rPr>
              <w:noProof/>
            </w:rPr>
            <w:fldChar w:fldCharType="separate"/>
          </w:r>
          <w:r w:rsidR="00580D50">
            <w:rPr>
              <w:noProof/>
            </w:rPr>
            <w:t>3</w:t>
          </w:r>
          <w:r>
            <w:rPr>
              <w:noProof/>
            </w:rPr>
            <w:fldChar w:fldCharType="end"/>
          </w:r>
        </w:p>
        <w:p w14:paraId="03C77C15" w14:textId="77777777" w:rsidR="004D6E84" w:rsidRDefault="004D6E84">
          <w:pPr>
            <w:pStyle w:val="TOC2"/>
            <w:tabs>
              <w:tab w:val="right" w:leader="dot" w:pos="9350"/>
            </w:tabs>
            <w:rPr>
              <w:rFonts w:asciiTheme="minorHAnsi" w:eastAsiaTheme="minorEastAsia" w:hAnsiTheme="minorHAnsi"/>
              <w:noProof/>
              <w:sz w:val="24"/>
              <w:szCs w:val="24"/>
              <w:lang w:eastAsia="ja-JP"/>
            </w:rPr>
          </w:pPr>
          <w:r>
            <w:rPr>
              <w:noProof/>
            </w:rPr>
            <w:t>The Necessity of a Data Repository</w:t>
          </w:r>
          <w:r>
            <w:rPr>
              <w:noProof/>
            </w:rPr>
            <w:tab/>
          </w:r>
          <w:r>
            <w:rPr>
              <w:noProof/>
            </w:rPr>
            <w:fldChar w:fldCharType="begin"/>
          </w:r>
          <w:r>
            <w:rPr>
              <w:noProof/>
            </w:rPr>
            <w:instrText xml:space="preserve"> PAGEREF _Toc317403638 \h </w:instrText>
          </w:r>
          <w:r>
            <w:rPr>
              <w:noProof/>
            </w:rPr>
          </w:r>
          <w:r>
            <w:rPr>
              <w:noProof/>
            </w:rPr>
            <w:fldChar w:fldCharType="separate"/>
          </w:r>
          <w:r w:rsidR="00580D50">
            <w:rPr>
              <w:noProof/>
            </w:rPr>
            <w:t>4</w:t>
          </w:r>
          <w:r>
            <w:rPr>
              <w:noProof/>
            </w:rPr>
            <w:fldChar w:fldCharType="end"/>
          </w:r>
        </w:p>
        <w:p w14:paraId="16EFD96B" w14:textId="77777777" w:rsidR="004D6E84" w:rsidRDefault="004D6E84">
          <w:pPr>
            <w:pStyle w:val="TOC1"/>
            <w:tabs>
              <w:tab w:val="right" w:leader="dot" w:pos="9350"/>
            </w:tabs>
            <w:rPr>
              <w:rFonts w:asciiTheme="minorHAnsi" w:eastAsiaTheme="minorEastAsia" w:hAnsiTheme="minorHAnsi"/>
              <w:noProof/>
              <w:sz w:val="24"/>
              <w:szCs w:val="24"/>
              <w:lang w:eastAsia="ja-JP"/>
            </w:rPr>
          </w:pPr>
          <w:r>
            <w:rPr>
              <w:noProof/>
            </w:rPr>
            <w:t>MIP Data Repository Structure</w:t>
          </w:r>
          <w:r>
            <w:rPr>
              <w:noProof/>
            </w:rPr>
            <w:tab/>
          </w:r>
          <w:r>
            <w:rPr>
              <w:noProof/>
            </w:rPr>
            <w:fldChar w:fldCharType="begin"/>
          </w:r>
          <w:r>
            <w:rPr>
              <w:noProof/>
            </w:rPr>
            <w:instrText xml:space="preserve"> PAGEREF _Toc317403639 \h </w:instrText>
          </w:r>
          <w:r>
            <w:rPr>
              <w:noProof/>
            </w:rPr>
          </w:r>
          <w:r>
            <w:rPr>
              <w:noProof/>
            </w:rPr>
            <w:fldChar w:fldCharType="separate"/>
          </w:r>
          <w:r w:rsidR="00580D50">
            <w:rPr>
              <w:noProof/>
            </w:rPr>
            <w:t>6</w:t>
          </w:r>
          <w:r>
            <w:rPr>
              <w:noProof/>
            </w:rPr>
            <w:fldChar w:fldCharType="end"/>
          </w:r>
        </w:p>
        <w:p w14:paraId="0A74A2A9" w14:textId="77777777" w:rsidR="004D6E84" w:rsidRDefault="004D6E84">
          <w:pPr>
            <w:pStyle w:val="TOC2"/>
            <w:tabs>
              <w:tab w:val="right" w:leader="dot" w:pos="9350"/>
            </w:tabs>
            <w:rPr>
              <w:rFonts w:asciiTheme="minorHAnsi" w:eastAsiaTheme="minorEastAsia" w:hAnsiTheme="minorHAnsi"/>
              <w:noProof/>
              <w:sz w:val="24"/>
              <w:szCs w:val="24"/>
              <w:lang w:eastAsia="ja-JP"/>
            </w:rPr>
          </w:pPr>
          <w:r>
            <w:rPr>
              <w:noProof/>
            </w:rPr>
            <w:t>Architectural Overview</w:t>
          </w:r>
          <w:r>
            <w:rPr>
              <w:noProof/>
            </w:rPr>
            <w:tab/>
          </w:r>
          <w:r>
            <w:rPr>
              <w:noProof/>
            </w:rPr>
            <w:fldChar w:fldCharType="begin"/>
          </w:r>
          <w:r>
            <w:rPr>
              <w:noProof/>
            </w:rPr>
            <w:instrText xml:space="preserve"> PAGEREF _Toc317403640 \h </w:instrText>
          </w:r>
          <w:r>
            <w:rPr>
              <w:noProof/>
            </w:rPr>
          </w:r>
          <w:r>
            <w:rPr>
              <w:noProof/>
            </w:rPr>
            <w:fldChar w:fldCharType="separate"/>
          </w:r>
          <w:r w:rsidR="00580D50">
            <w:rPr>
              <w:noProof/>
            </w:rPr>
            <w:t>6</w:t>
          </w:r>
          <w:r>
            <w:rPr>
              <w:noProof/>
            </w:rPr>
            <w:fldChar w:fldCharType="end"/>
          </w:r>
        </w:p>
        <w:p w14:paraId="3790D721" w14:textId="77777777" w:rsidR="004D6E84" w:rsidRDefault="004D6E84">
          <w:pPr>
            <w:pStyle w:val="TOC2"/>
            <w:tabs>
              <w:tab w:val="right" w:leader="dot" w:pos="9350"/>
            </w:tabs>
            <w:rPr>
              <w:rFonts w:asciiTheme="minorHAnsi" w:eastAsiaTheme="minorEastAsia" w:hAnsiTheme="minorHAnsi"/>
              <w:noProof/>
              <w:sz w:val="24"/>
              <w:szCs w:val="24"/>
              <w:lang w:eastAsia="ja-JP"/>
            </w:rPr>
          </w:pPr>
          <w:r>
            <w:rPr>
              <w:noProof/>
            </w:rPr>
            <w:t>Data Types</w:t>
          </w:r>
          <w:r>
            <w:rPr>
              <w:noProof/>
            </w:rPr>
            <w:tab/>
          </w:r>
          <w:r>
            <w:rPr>
              <w:noProof/>
            </w:rPr>
            <w:fldChar w:fldCharType="begin"/>
          </w:r>
          <w:r>
            <w:rPr>
              <w:noProof/>
            </w:rPr>
            <w:instrText xml:space="preserve"> PAGEREF _Toc317403641 \h </w:instrText>
          </w:r>
          <w:r>
            <w:rPr>
              <w:noProof/>
            </w:rPr>
          </w:r>
          <w:r>
            <w:rPr>
              <w:noProof/>
            </w:rPr>
            <w:fldChar w:fldCharType="separate"/>
          </w:r>
          <w:r w:rsidR="00580D50">
            <w:rPr>
              <w:noProof/>
            </w:rPr>
            <w:t>6</w:t>
          </w:r>
          <w:r>
            <w:rPr>
              <w:noProof/>
            </w:rPr>
            <w:fldChar w:fldCharType="end"/>
          </w:r>
        </w:p>
        <w:p w14:paraId="4A99ED7F" w14:textId="77777777" w:rsidR="004D6E84" w:rsidRDefault="004D6E84">
          <w:pPr>
            <w:pStyle w:val="TOC2"/>
            <w:tabs>
              <w:tab w:val="right" w:leader="dot" w:pos="9350"/>
            </w:tabs>
            <w:rPr>
              <w:rFonts w:asciiTheme="minorHAnsi" w:eastAsiaTheme="minorEastAsia" w:hAnsiTheme="minorHAnsi"/>
              <w:noProof/>
              <w:sz w:val="24"/>
              <w:szCs w:val="24"/>
              <w:lang w:eastAsia="ja-JP"/>
            </w:rPr>
          </w:pPr>
          <w:r>
            <w:rPr>
              <w:noProof/>
            </w:rPr>
            <w:t>Data Repository Stages</w:t>
          </w:r>
          <w:r>
            <w:rPr>
              <w:noProof/>
            </w:rPr>
            <w:tab/>
          </w:r>
          <w:r>
            <w:rPr>
              <w:noProof/>
            </w:rPr>
            <w:fldChar w:fldCharType="begin"/>
          </w:r>
          <w:r>
            <w:rPr>
              <w:noProof/>
            </w:rPr>
            <w:instrText xml:space="preserve"> PAGEREF _Toc317403642 \h </w:instrText>
          </w:r>
          <w:r>
            <w:rPr>
              <w:noProof/>
            </w:rPr>
          </w:r>
          <w:r>
            <w:rPr>
              <w:noProof/>
            </w:rPr>
            <w:fldChar w:fldCharType="separate"/>
          </w:r>
          <w:r w:rsidR="00580D50">
            <w:rPr>
              <w:noProof/>
            </w:rPr>
            <w:t>9</w:t>
          </w:r>
          <w:r>
            <w:rPr>
              <w:noProof/>
            </w:rPr>
            <w:fldChar w:fldCharType="end"/>
          </w:r>
        </w:p>
        <w:p w14:paraId="0E38F92E" w14:textId="77777777" w:rsidR="004D6E84" w:rsidRDefault="004D6E84">
          <w:pPr>
            <w:pStyle w:val="TOC1"/>
            <w:tabs>
              <w:tab w:val="right" w:leader="dot" w:pos="9350"/>
            </w:tabs>
            <w:rPr>
              <w:rFonts w:asciiTheme="minorHAnsi" w:eastAsiaTheme="minorEastAsia" w:hAnsiTheme="minorHAnsi"/>
              <w:noProof/>
              <w:sz w:val="24"/>
              <w:szCs w:val="24"/>
              <w:lang w:eastAsia="ja-JP"/>
            </w:rPr>
          </w:pPr>
          <w:r>
            <w:rPr>
              <w:noProof/>
            </w:rPr>
            <w:t>Data Collection</w:t>
          </w:r>
          <w:r>
            <w:rPr>
              <w:noProof/>
            </w:rPr>
            <w:tab/>
          </w:r>
          <w:r>
            <w:rPr>
              <w:noProof/>
            </w:rPr>
            <w:fldChar w:fldCharType="begin"/>
          </w:r>
          <w:r>
            <w:rPr>
              <w:noProof/>
            </w:rPr>
            <w:instrText xml:space="preserve"> PAGEREF _Toc317403643 \h </w:instrText>
          </w:r>
          <w:r>
            <w:rPr>
              <w:noProof/>
            </w:rPr>
          </w:r>
          <w:r>
            <w:rPr>
              <w:noProof/>
            </w:rPr>
            <w:fldChar w:fldCharType="separate"/>
          </w:r>
          <w:r w:rsidR="00580D50">
            <w:rPr>
              <w:noProof/>
            </w:rPr>
            <w:t>9</w:t>
          </w:r>
          <w:r>
            <w:rPr>
              <w:noProof/>
            </w:rPr>
            <w:fldChar w:fldCharType="end"/>
          </w:r>
        </w:p>
        <w:p w14:paraId="3ABC1D99" w14:textId="77777777" w:rsidR="004D6E84" w:rsidRDefault="004D6E84">
          <w:pPr>
            <w:pStyle w:val="TOC2"/>
            <w:tabs>
              <w:tab w:val="right" w:leader="dot" w:pos="9350"/>
            </w:tabs>
            <w:rPr>
              <w:rFonts w:asciiTheme="minorHAnsi" w:eastAsiaTheme="minorEastAsia" w:hAnsiTheme="minorHAnsi"/>
              <w:noProof/>
              <w:sz w:val="24"/>
              <w:szCs w:val="24"/>
              <w:lang w:eastAsia="ja-JP"/>
            </w:rPr>
          </w:pPr>
          <w:r>
            <w:rPr>
              <w:noProof/>
            </w:rPr>
            <w:t>Website Data via Google Analytics</w:t>
          </w:r>
          <w:r>
            <w:rPr>
              <w:noProof/>
            </w:rPr>
            <w:tab/>
          </w:r>
          <w:r>
            <w:rPr>
              <w:noProof/>
            </w:rPr>
            <w:fldChar w:fldCharType="begin"/>
          </w:r>
          <w:r>
            <w:rPr>
              <w:noProof/>
            </w:rPr>
            <w:instrText xml:space="preserve"> PAGEREF _Toc317403644 \h </w:instrText>
          </w:r>
          <w:r>
            <w:rPr>
              <w:noProof/>
            </w:rPr>
          </w:r>
          <w:r>
            <w:rPr>
              <w:noProof/>
            </w:rPr>
            <w:fldChar w:fldCharType="separate"/>
          </w:r>
          <w:r w:rsidR="00580D50">
            <w:rPr>
              <w:noProof/>
            </w:rPr>
            <w:t>9</w:t>
          </w:r>
          <w:r>
            <w:rPr>
              <w:noProof/>
            </w:rPr>
            <w:fldChar w:fldCharType="end"/>
          </w:r>
        </w:p>
        <w:p w14:paraId="5DC83FC9" w14:textId="77777777" w:rsidR="004D6E84" w:rsidRDefault="004D6E84">
          <w:pPr>
            <w:pStyle w:val="TOC3"/>
            <w:tabs>
              <w:tab w:val="right" w:leader="dot" w:pos="9350"/>
            </w:tabs>
            <w:rPr>
              <w:rFonts w:asciiTheme="minorHAnsi" w:eastAsiaTheme="minorEastAsia" w:hAnsiTheme="minorHAnsi"/>
              <w:noProof/>
              <w:sz w:val="24"/>
              <w:szCs w:val="24"/>
              <w:lang w:eastAsia="ja-JP"/>
            </w:rPr>
          </w:pPr>
          <w:r>
            <w:rPr>
              <w:noProof/>
            </w:rPr>
            <w:t>Avoiding Sampling and Aggregation</w:t>
          </w:r>
          <w:r>
            <w:rPr>
              <w:noProof/>
            </w:rPr>
            <w:tab/>
          </w:r>
          <w:r>
            <w:rPr>
              <w:noProof/>
            </w:rPr>
            <w:fldChar w:fldCharType="begin"/>
          </w:r>
          <w:r>
            <w:rPr>
              <w:noProof/>
            </w:rPr>
            <w:instrText xml:space="preserve"> PAGEREF _Toc317403645 \h </w:instrText>
          </w:r>
          <w:r>
            <w:rPr>
              <w:noProof/>
            </w:rPr>
          </w:r>
          <w:r>
            <w:rPr>
              <w:noProof/>
            </w:rPr>
            <w:fldChar w:fldCharType="separate"/>
          </w:r>
          <w:r w:rsidR="00580D50">
            <w:rPr>
              <w:noProof/>
            </w:rPr>
            <w:t>9</w:t>
          </w:r>
          <w:r>
            <w:rPr>
              <w:noProof/>
            </w:rPr>
            <w:fldChar w:fldCharType="end"/>
          </w:r>
        </w:p>
        <w:p w14:paraId="6643ED9D" w14:textId="77777777" w:rsidR="004D6E84" w:rsidRDefault="004D6E84">
          <w:pPr>
            <w:pStyle w:val="TOC2"/>
            <w:tabs>
              <w:tab w:val="right" w:leader="dot" w:pos="9350"/>
            </w:tabs>
            <w:rPr>
              <w:rFonts w:asciiTheme="minorHAnsi" w:eastAsiaTheme="minorEastAsia" w:hAnsiTheme="minorHAnsi"/>
              <w:noProof/>
              <w:sz w:val="24"/>
              <w:szCs w:val="24"/>
              <w:lang w:eastAsia="ja-JP"/>
            </w:rPr>
          </w:pPr>
          <w:r>
            <w:rPr>
              <w:noProof/>
            </w:rPr>
            <w:t>Data Validation</w:t>
          </w:r>
          <w:r>
            <w:rPr>
              <w:noProof/>
            </w:rPr>
            <w:tab/>
          </w:r>
          <w:r>
            <w:rPr>
              <w:noProof/>
            </w:rPr>
            <w:fldChar w:fldCharType="begin"/>
          </w:r>
          <w:r>
            <w:rPr>
              <w:noProof/>
            </w:rPr>
            <w:instrText xml:space="preserve"> PAGEREF _Toc317403646 \h </w:instrText>
          </w:r>
          <w:r>
            <w:rPr>
              <w:noProof/>
            </w:rPr>
          </w:r>
          <w:r>
            <w:rPr>
              <w:noProof/>
            </w:rPr>
            <w:fldChar w:fldCharType="separate"/>
          </w:r>
          <w:r w:rsidR="00580D50">
            <w:rPr>
              <w:noProof/>
            </w:rPr>
            <w:t>10</w:t>
          </w:r>
          <w:r>
            <w:rPr>
              <w:noProof/>
            </w:rPr>
            <w:fldChar w:fldCharType="end"/>
          </w:r>
        </w:p>
        <w:p w14:paraId="56FF99F1" w14:textId="77777777" w:rsidR="004D6E84" w:rsidRDefault="004D6E84">
          <w:pPr>
            <w:pStyle w:val="TOC3"/>
            <w:tabs>
              <w:tab w:val="right" w:leader="dot" w:pos="9350"/>
            </w:tabs>
            <w:rPr>
              <w:rFonts w:asciiTheme="minorHAnsi" w:eastAsiaTheme="minorEastAsia" w:hAnsiTheme="minorHAnsi"/>
              <w:noProof/>
              <w:sz w:val="24"/>
              <w:szCs w:val="24"/>
              <w:lang w:eastAsia="ja-JP"/>
            </w:rPr>
          </w:pPr>
          <w:r>
            <w:rPr>
              <w:noProof/>
            </w:rPr>
            <w:t>An Implementation Specialized for Media Sites</w:t>
          </w:r>
          <w:r>
            <w:rPr>
              <w:noProof/>
            </w:rPr>
            <w:tab/>
          </w:r>
          <w:r>
            <w:rPr>
              <w:noProof/>
            </w:rPr>
            <w:fldChar w:fldCharType="begin"/>
          </w:r>
          <w:r>
            <w:rPr>
              <w:noProof/>
            </w:rPr>
            <w:instrText xml:space="preserve"> PAGEREF _Toc317403647 \h </w:instrText>
          </w:r>
          <w:r>
            <w:rPr>
              <w:noProof/>
            </w:rPr>
          </w:r>
          <w:r>
            <w:rPr>
              <w:noProof/>
            </w:rPr>
            <w:fldChar w:fldCharType="separate"/>
          </w:r>
          <w:r w:rsidR="00580D50">
            <w:rPr>
              <w:noProof/>
            </w:rPr>
            <w:t>11</w:t>
          </w:r>
          <w:r>
            <w:rPr>
              <w:noProof/>
            </w:rPr>
            <w:fldChar w:fldCharType="end"/>
          </w:r>
        </w:p>
        <w:p w14:paraId="26C1A0B2" w14:textId="77777777" w:rsidR="004D6E84" w:rsidRDefault="004D6E84">
          <w:pPr>
            <w:pStyle w:val="TOC3"/>
            <w:tabs>
              <w:tab w:val="right" w:leader="dot" w:pos="9350"/>
            </w:tabs>
            <w:rPr>
              <w:rFonts w:asciiTheme="minorHAnsi" w:eastAsiaTheme="minorEastAsia" w:hAnsiTheme="minorHAnsi"/>
              <w:noProof/>
              <w:sz w:val="24"/>
              <w:szCs w:val="24"/>
              <w:lang w:eastAsia="ja-JP"/>
            </w:rPr>
          </w:pPr>
          <w:r>
            <w:rPr>
              <w:noProof/>
            </w:rPr>
            <w:t>Using Google Tag Manager</w:t>
          </w:r>
          <w:r>
            <w:rPr>
              <w:noProof/>
            </w:rPr>
            <w:tab/>
          </w:r>
          <w:r>
            <w:rPr>
              <w:noProof/>
            </w:rPr>
            <w:fldChar w:fldCharType="begin"/>
          </w:r>
          <w:r>
            <w:rPr>
              <w:noProof/>
            </w:rPr>
            <w:instrText xml:space="preserve"> PAGEREF _Toc317403648 \h </w:instrText>
          </w:r>
          <w:r>
            <w:rPr>
              <w:noProof/>
            </w:rPr>
          </w:r>
          <w:r>
            <w:rPr>
              <w:noProof/>
            </w:rPr>
            <w:fldChar w:fldCharType="separate"/>
          </w:r>
          <w:r w:rsidR="00580D50">
            <w:rPr>
              <w:noProof/>
            </w:rPr>
            <w:t>12</w:t>
          </w:r>
          <w:r>
            <w:rPr>
              <w:noProof/>
            </w:rPr>
            <w:fldChar w:fldCharType="end"/>
          </w:r>
        </w:p>
        <w:p w14:paraId="6D3EA6F3" w14:textId="77777777" w:rsidR="004D6E84" w:rsidRDefault="004D6E84">
          <w:pPr>
            <w:pStyle w:val="TOC3"/>
            <w:tabs>
              <w:tab w:val="right" w:leader="dot" w:pos="9350"/>
            </w:tabs>
            <w:rPr>
              <w:rFonts w:asciiTheme="minorHAnsi" w:eastAsiaTheme="minorEastAsia" w:hAnsiTheme="minorHAnsi"/>
              <w:noProof/>
              <w:sz w:val="24"/>
              <w:szCs w:val="24"/>
              <w:lang w:eastAsia="ja-JP"/>
            </w:rPr>
          </w:pPr>
          <w:r>
            <w:rPr>
              <w:noProof/>
            </w:rPr>
            <w:t>Parallel Data Collection</w:t>
          </w:r>
          <w:r>
            <w:rPr>
              <w:noProof/>
            </w:rPr>
            <w:tab/>
          </w:r>
          <w:r>
            <w:rPr>
              <w:noProof/>
            </w:rPr>
            <w:fldChar w:fldCharType="begin"/>
          </w:r>
          <w:r>
            <w:rPr>
              <w:noProof/>
            </w:rPr>
            <w:instrText xml:space="preserve"> PAGEREF _Toc317403649 \h </w:instrText>
          </w:r>
          <w:r>
            <w:rPr>
              <w:noProof/>
            </w:rPr>
          </w:r>
          <w:r>
            <w:rPr>
              <w:noProof/>
            </w:rPr>
            <w:fldChar w:fldCharType="separate"/>
          </w:r>
          <w:r w:rsidR="00580D50">
            <w:rPr>
              <w:noProof/>
            </w:rPr>
            <w:t>13</w:t>
          </w:r>
          <w:r>
            <w:rPr>
              <w:noProof/>
            </w:rPr>
            <w:fldChar w:fldCharType="end"/>
          </w:r>
        </w:p>
        <w:p w14:paraId="1797B3C3" w14:textId="77777777" w:rsidR="004D6E84" w:rsidRDefault="004D6E84">
          <w:pPr>
            <w:pStyle w:val="TOC2"/>
            <w:tabs>
              <w:tab w:val="right" w:leader="dot" w:pos="9350"/>
            </w:tabs>
            <w:rPr>
              <w:rFonts w:asciiTheme="minorHAnsi" w:eastAsiaTheme="minorEastAsia" w:hAnsiTheme="minorHAnsi"/>
              <w:noProof/>
              <w:sz w:val="24"/>
              <w:szCs w:val="24"/>
              <w:lang w:eastAsia="ja-JP"/>
            </w:rPr>
          </w:pPr>
          <w:r>
            <w:rPr>
              <w:noProof/>
            </w:rPr>
            <w:t>Batch Data &amp; API Connections</w:t>
          </w:r>
          <w:r>
            <w:rPr>
              <w:noProof/>
            </w:rPr>
            <w:tab/>
          </w:r>
          <w:r>
            <w:rPr>
              <w:noProof/>
            </w:rPr>
            <w:fldChar w:fldCharType="begin"/>
          </w:r>
          <w:r>
            <w:rPr>
              <w:noProof/>
            </w:rPr>
            <w:instrText xml:space="preserve"> PAGEREF _Toc317403650 \h </w:instrText>
          </w:r>
          <w:r>
            <w:rPr>
              <w:noProof/>
            </w:rPr>
          </w:r>
          <w:r>
            <w:rPr>
              <w:noProof/>
            </w:rPr>
            <w:fldChar w:fldCharType="separate"/>
          </w:r>
          <w:r w:rsidR="00580D50">
            <w:rPr>
              <w:noProof/>
            </w:rPr>
            <w:t>13</w:t>
          </w:r>
          <w:r>
            <w:rPr>
              <w:noProof/>
            </w:rPr>
            <w:fldChar w:fldCharType="end"/>
          </w:r>
        </w:p>
        <w:p w14:paraId="31D80081" w14:textId="77777777" w:rsidR="004D6E84" w:rsidRDefault="004D6E84">
          <w:pPr>
            <w:pStyle w:val="TOC1"/>
            <w:tabs>
              <w:tab w:val="right" w:leader="dot" w:pos="9350"/>
            </w:tabs>
            <w:rPr>
              <w:rFonts w:asciiTheme="minorHAnsi" w:eastAsiaTheme="minorEastAsia" w:hAnsiTheme="minorHAnsi"/>
              <w:noProof/>
              <w:sz w:val="24"/>
              <w:szCs w:val="24"/>
              <w:lang w:eastAsia="ja-JP"/>
            </w:rPr>
          </w:pPr>
          <w:r>
            <w:rPr>
              <w:noProof/>
            </w:rPr>
            <w:t>Data Processing &amp; Storage</w:t>
          </w:r>
          <w:r>
            <w:rPr>
              <w:noProof/>
            </w:rPr>
            <w:tab/>
          </w:r>
          <w:r>
            <w:rPr>
              <w:noProof/>
            </w:rPr>
            <w:fldChar w:fldCharType="begin"/>
          </w:r>
          <w:r>
            <w:rPr>
              <w:noProof/>
            </w:rPr>
            <w:instrText xml:space="preserve"> PAGEREF _Toc317403651 \h </w:instrText>
          </w:r>
          <w:r>
            <w:rPr>
              <w:noProof/>
            </w:rPr>
          </w:r>
          <w:r>
            <w:rPr>
              <w:noProof/>
            </w:rPr>
            <w:fldChar w:fldCharType="separate"/>
          </w:r>
          <w:r w:rsidR="00580D50">
            <w:rPr>
              <w:noProof/>
            </w:rPr>
            <w:t>14</w:t>
          </w:r>
          <w:r>
            <w:rPr>
              <w:noProof/>
            </w:rPr>
            <w:fldChar w:fldCharType="end"/>
          </w:r>
        </w:p>
        <w:p w14:paraId="46982556" w14:textId="77777777" w:rsidR="004D6E84" w:rsidRDefault="004D6E84">
          <w:pPr>
            <w:pStyle w:val="TOC2"/>
            <w:tabs>
              <w:tab w:val="right" w:leader="dot" w:pos="9350"/>
            </w:tabs>
            <w:rPr>
              <w:rFonts w:asciiTheme="minorHAnsi" w:eastAsiaTheme="minorEastAsia" w:hAnsiTheme="minorHAnsi"/>
              <w:noProof/>
              <w:sz w:val="24"/>
              <w:szCs w:val="24"/>
              <w:lang w:eastAsia="ja-JP"/>
            </w:rPr>
          </w:pPr>
          <w:r>
            <w:rPr>
              <w:noProof/>
            </w:rPr>
            <w:t>Database</w:t>
          </w:r>
          <w:r>
            <w:rPr>
              <w:noProof/>
            </w:rPr>
            <w:tab/>
          </w:r>
          <w:r>
            <w:rPr>
              <w:noProof/>
            </w:rPr>
            <w:fldChar w:fldCharType="begin"/>
          </w:r>
          <w:r>
            <w:rPr>
              <w:noProof/>
            </w:rPr>
            <w:instrText xml:space="preserve"> PAGEREF _Toc317403652 \h </w:instrText>
          </w:r>
          <w:r>
            <w:rPr>
              <w:noProof/>
            </w:rPr>
          </w:r>
          <w:r>
            <w:rPr>
              <w:noProof/>
            </w:rPr>
            <w:fldChar w:fldCharType="separate"/>
          </w:r>
          <w:r w:rsidR="00580D50">
            <w:rPr>
              <w:noProof/>
            </w:rPr>
            <w:t>14</w:t>
          </w:r>
          <w:r>
            <w:rPr>
              <w:noProof/>
            </w:rPr>
            <w:fldChar w:fldCharType="end"/>
          </w:r>
        </w:p>
        <w:p w14:paraId="55DD313A" w14:textId="77777777" w:rsidR="004D6E84" w:rsidRDefault="004D6E84">
          <w:pPr>
            <w:pStyle w:val="TOC2"/>
            <w:tabs>
              <w:tab w:val="right" w:leader="dot" w:pos="9350"/>
            </w:tabs>
            <w:rPr>
              <w:rFonts w:asciiTheme="minorHAnsi" w:eastAsiaTheme="minorEastAsia" w:hAnsiTheme="minorHAnsi"/>
              <w:noProof/>
              <w:sz w:val="24"/>
              <w:szCs w:val="24"/>
              <w:lang w:eastAsia="ja-JP"/>
            </w:rPr>
          </w:pPr>
          <w:r>
            <w:rPr>
              <w:noProof/>
            </w:rPr>
            <w:t>Integration Between Data Sources</w:t>
          </w:r>
          <w:r>
            <w:rPr>
              <w:noProof/>
            </w:rPr>
            <w:tab/>
          </w:r>
          <w:r>
            <w:rPr>
              <w:noProof/>
            </w:rPr>
            <w:fldChar w:fldCharType="begin"/>
          </w:r>
          <w:r>
            <w:rPr>
              <w:noProof/>
            </w:rPr>
            <w:instrText xml:space="preserve"> PAGEREF _Toc317403653 \h </w:instrText>
          </w:r>
          <w:r>
            <w:rPr>
              <w:noProof/>
            </w:rPr>
          </w:r>
          <w:r>
            <w:rPr>
              <w:noProof/>
            </w:rPr>
            <w:fldChar w:fldCharType="separate"/>
          </w:r>
          <w:r w:rsidR="00580D50">
            <w:rPr>
              <w:noProof/>
            </w:rPr>
            <w:t>14</w:t>
          </w:r>
          <w:r>
            <w:rPr>
              <w:noProof/>
            </w:rPr>
            <w:fldChar w:fldCharType="end"/>
          </w:r>
        </w:p>
        <w:p w14:paraId="21B667DF" w14:textId="77777777" w:rsidR="004D6E84" w:rsidRDefault="004D6E84">
          <w:pPr>
            <w:pStyle w:val="TOC3"/>
            <w:tabs>
              <w:tab w:val="right" w:leader="dot" w:pos="9350"/>
            </w:tabs>
            <w:rPr>
              <w:rFonts w:asciiTheme="minorHAnsi" w:eastAsiaTheme="minorEastAsia" w:hAnsiTheme="minorHAnsi"/>
              <w:noProof/>
              <w:sz w:val="24"/>
              <w:szCs w:val="24"/>
              <w:lang w:eastAsia="ja-JP"/>
            </w:rPr>
          </w:pPr>
          <w:r>
            <w:rPr>
              <w:noProof/>
            </w:rPr>
            <w:t>User Identification</w:t>
          </w:r>
          <w:r>
            <w:rPr>
              <w:noProof/>
            </w:rPr>
            <w:tab/>
          </w:r>
          <w:r>
            <w:rPr>
              <w:noProof/>
            </w:rPr>
            <w:fldChar w:fldCharType="begin"/>
          </w:r>
          <w:r>
            <w:rPr>
              <w:noProof/>
            </w:rPr>
            <w:instrText xml:space="preserve"> PAGEREF _Toc317403654 \h </w:instrText>
          </w:r>
          <w:r>
            <w:rPr>
              <w:noProof/>
            </w:rPr>
          </w:r>
          <w:r>
            <w:rPr>
              <w:noProof/>
            </w:rPr>
            <w:fldChar w:fldCharType="separate"/>
          </w:r>
          <w:r w:rsidR="00580D50">
            <w:rPr>
              <w:noProof/>
            </w:rPr>
            <w:t>14</w:t>
          </w:r>
          <w:r>
            <w:rPr>
              <w:noProof/>
            </w:rPr>
            <w:fldChar w:fldCharType="end"/>
          </w:r>
        </w:p>
        <w:p w14:paraId="6DBB9BC4" w14:textId="77777777" w:rsidR="004D6E84" w:rsidRDefault="004D6E84">
          <w:pPr>
            <w:pStyle w:val="TOC3"/>
            <w:tabs>
              <w:tab w:val="right" w:leader="dot" w:pos="9350"/>
            </w:tabs>
            <w:rPr>
              <w:rFonts w:asciiTheme="minorHAnsi" w:eastAsiaTheme="minorEastAsia" w:hAnsiTheme="minorHAnsi"/>
              <w:noProof/>
              <w:sz w:val="24"/>
              <w:szCs w:val="24"/>
              <w:lang w:eastAsia="ja-JP"/>
            </w:rPr>
          </w:pPr>
          <w:r>
            <w:rPr>
              <w:noProof/>
            </w:rPr>
            <w:t>Article Data</w:t>
          </w:r>
          <w:r>
            <w:rPr>
              <w:noProof/>
            </w:rPr>
            <w:tab/>
          </w:r>
          <w:r>
            <w:rPr>
              <w:noProof/>
            </w:rPr>
            <w:fldChar w:fldCharType="begin"/>
          </w:r>
          <w:r>
            <w:rPr>
              <w:noProof/>
            </w:rPr>
            <w:instrText xml:space="preserve"> PAGEREF _Toc317403655 \h </w:instrText>
          </w:r>
          <w:r>
            <w:rPr>
              <w:noProof/>
            </w:rPr>
          </w:r>
          <w:r>
            <w:rPr>
              <w:noProof/>
            </w:rPr>
            <w:fldChar w:fldCharType="separate"/>
          </w:r>
          <w:r w:rsidR="00580D50">
            <w:rPr>
              <w:noProof/>
            </w:rPr>
            <w:t>15</w:t>
          </w:r>
          <w:r>
            <w:rPr>
              <w:noProof/>
            </w:rPr>
            <w:fldChar w:fldCharType="end"/>
          </w:r>
        </w:p>
        <w:p w14:paraId="5153B287" w14:textId="77777777" w:rsidR="004D6E84" w:rsidRDefault="004D6E84">
          <w:pPr>
            <w:pStyle w:val="TOC1"/>
            <w:tabs>
              <w:tab w:val="right" w:leader="dot" w:pos="9350"/>
            </w:tabs>
            <w:rPr>
              <w:rFonts w:asciiTheme="minorHAnsi" w:eastAsiaTheme="minorEastAsia" w:hAnsiTheme="minorHAnsi"/>
              <w:noProof/>
              <w:sz w:val="24"/>
              <w:szCs w:val="24"/>
              <w:lang w:eastAsia="ja-JP"/>
            </w:rPr>
          </w:pPr>
          <w:r>
            <w:rPr>
              <w:noProof/>
            </w:rPr>
            <w:t>Data Reporting &amp; Analysis</w:t>
          </w:r>
          <w:r>
            <w:rPr>
              <w:noProof/>
            </w:rPr>
            <w:tab/>
          </w:r>
          <w:r>
            <w:rPr>
              <w:noProof/>
            </w:rPr>
            <w:fldChar w:fldCharType="begin"/>
          </w:r>
          <w:r>
            <w:rPr>
              <w:noProof/>
            </w:rPr>
            <w:instrText xml:space="preserve"> PAGEREF _Toc317403656 \h </w:instrText>
          </w:r>
          <w:r>
            <w:rPr>
              <w:noProof/>
            </w:rPr>
          </w:r>
          <w:r>
            <w:rPr>
              <w:noProof/>
            </w:rPr>
            <w:fldChar w:fldCharType="separate"/>
          </w:r>
          <w:r w:rsidR="00580D50">
            <w:rPr>
              <w:noProof/>
            </w:rPr>
            <w:t>15</w:t>
          </w:r>
          <w:r>
            <w:rPr>
              <w:noProof/>
            </w:rPr>
            <w:fldChar w:fldCharType="end"/>
          </w:r>
        </w:p>
        <w:p w14:paraId="12F4B67E" w14:textId="77777777" w:rsidR="004D6E84" w:rsidRDefault="004D6E84">
          <w:pPr>
            <w:pStyle w:val="TOC2"/>
            <w:tabs>
              <w:tab w:val="right" w:leader="dot" w:pos="9350"/>
            </w:tabs>
            <w:rPr>
              <w:rFonts w:asciiTheme="minorHAnsi" w:eastAsiaTheme="minorEastAsia" w:hAnsiTheme="minorHAnsi"/>
              <w:noProof/>
              <w:sz w:val="24"/>
              <w:szCs w:val="24"/>
              <w:lang w:eastAsia="ja-JP"/>
            </w:rPr>
          </w:pPr>
          <w:r>
            <w:rPr>
              <w:noProof/>
            </w:rPr>
            <w:t>Capabilities of the Repository</w:t>
          </w:r>
          <w:r>
            <w:rPr>
              <w:noProof/>
            </w:rPr>
            <w:tab/>
          </w:r>
          <w:r>
            <w:rPr>
              <w:noProof/>
            </w:rPr>
            <w:fldChar w:fldCharType="begin"/>
          </w:r>
          <w:r>
            <w:rPr>
              <w:noProof/>
            </w:rPr>
            <w:instrText xml:space="preserve"> PAGEREF _Toc317403657 \h </w:instrText>
          </w:r>
          <w:r>
            <w:rPr>
              <w:noProof/>
            </w:rPr>
          </w:r>
          <w:r>
            <w:rPr>
              <w:noProof/>
            </w:rPr>
            <w:fldChar w:fldCharType="separate"/>
          </w:r>
          <w:r w:rsidR="00580D50">
            <w:rPr>
              <w:noProof/>
            </w:rPr>
            <w:t>15</w:t>
          </w:r>
          <w:r>
            <w:rPr>
              <w:noProof/>
            </w:rPr>
            <w:fldChar w:fldCharType="end"/>
          </w:r>
        </w:p>
        <w:p w14:paraId="5109C442" w14:textId="77777777" w:rsidR="004D6E84" w:rsidRDefault="004D6E84">
          <w:pPr>
            <w:pStyle w:val="TOC3"/>
            <w:tabs>
              <w:tab w:val="right" w:leader="dot" w:pos="9350"/>
            </w:tabs>
            <w:rPr>
              <w:rFonts w:asciiTheme="minorHAnsi" w:eastAsiaTheme="minorEastAsia" w:hAnsiTheme="minorHAnsi"/>
              <w:noProof/>
              <w:sz w:val="24"/>
              <w:szCs w:val="24"/>
              <w:lang w:eastAsia="ja-JP"/>
            </w:rPr>
          </w:pPr>
          <w:r>
            <w:rPr>
              <w:noProof/>
            </w:rPr>
            <w:t>Customized Metrics for Media</w:t>
          </w:r>
          <w:r>
            <w:rPr>
              <w:noProof/>
            </w:rPr>
            <w:tab/>
          </w:r>
          <w:r>
            <w:rPr>
              <w:noProof/>
            </w:rPr>
            <w:fldChar w:fldCharType="begin"/>
          </w:r>
          <w:r>
            <w:rPr>
              <w:noProof/>
            </w:rPr>
            <w:instrText xml:space="preserve"> PAGEREF _Toc317403658 \h </w:instrText>
          </w:r>
          <w:r>
            <w:rPr>
              <w:noProof/>
            </w:rPr>
          </w:r>
          <w:r>
            <w:rPr>
              <w:noProof/>
            </w:rPr>
            <w:fldChar w:fldCharType="separate"/>
          </w:r>
          <w:r w:rsidR="00580D50">
            <w:rPr>
              <w:noProof/>
            </w:rPr>
            <w:t>16</w:t>
          </w:r>
          <w:r>
            <w:rPr>
              <w:noProof/>
            </w:rPr>
            <w:fldChar w:fldCharType="end"/>
          </w:r>
        </w:p>
        <w:p w14:paraId="7EBAF290" w14:textId="77777777" w:rsidR="004D6E84" w:rsidRDefault="004D6E84">
          <w:pPr>
            <w:pStyle w:val="TOC3"/>
            <w:tabs>
              <w:tab w:val="right" w:leader="dot" w:pos="9350"/>
            </w:tabs>
            <w:rPr>
              <w:rFonts w:asciiTheme="minorHAnsi" w:eastAsiaTheme="minorEastAsia" w:hAnsiTheme="minorHAnsi"/>
              <w:noProof/>
              <w:sz w:val="24"/>
              <w:szCs w:val="24"/>
              <w:lang w:eastAsia="ja-JP"/>
            </w:rPr>
          </w:pPr>
          <w:r>
            <w:rPr>
              <w:noProof/>
            </w:rPr>
            <w:t>Modeling via R</w:t>
          </w:r>
          <w:r>
            <w:rPr>
              <w:noProof/>
            </w:rPr>
            <w:tab/>
          </w:r>
          <w:r>
            <w:rPr>
              <w:noProof/>
            </w:rPr>
            <w:fldChar w:fldCharType="begin"/>
          </w:r>
          <w:r>
            <w:rPr>
              <w:noProof/>
            </w:rPr>
            <w:instrText xml:space="preserve"> PAGEREF _Toc317403659 \h </w:instrText>
          </w:r>
          <w:r>
            <w:rPr>
              <w:noProof/>
            </w:rPr>
          </w:r>
          <w:r>
            <w:rPr>
              <w:noProof/>
            </w:rPr>
            <w:fldChar w:fldCharType="separate"/>
          </w:r>
          <w:r w:rsidR="00580D50">
            <w:rPr>
              <w:noProof/>
            </w:rPr>
            <w:t>16</w:t>
          </w:r>
          <w:r>
            <w:rPr>
              <w:noProof/>
            </w:rPr>
            <w:fldChar w:fldCharType="end"/>
          </w:r>
        </w:p>
        <w:p w14:paraId="64F86F4D" w14:textId="77777777" w:rsidR="004D6E84" w:rsidRDefault="004D6E84">
          <w:pPr>
            <w:pStyle w:val="TOC1"/>
            <w:tabs>
              <w:tab w:val="right" w:leader="dot" w:pos="9350"/>
            </w:tabs>
            <w:rPr>
              <w:rFonts w:asciiTheme="minorHAnsi" w:eastAsiaTheme="minorEastAsia" w:hAnsiTheme="minorHAnsi"/>
              <w:noProof/>
              <w:sz w:val="24"/>
              <w:szCs w:val="24"/>
              <w:lang w:eastAsia="ja-JP"/>
            </w:rPr>
          </w:pPr>
          <w:r>
            <w:rPr>
              <w:noProof/>
            </w:rPr>
            <w:t>Conclusions and Future Work</w:t>
          </w:r>
          <w:r>
            <w:rPr>
              <w:noProof/>
            </w:rPr>
            <w:tab/>
          </w:r>
          <w:r>
            <w:rPr>
              <w:noProof/>
            </w:rPr>
            <w:fldChar w:fldCharType="begin"/>
          </w:r>
          <w:r>
            <w:rPr>
              <w:noProof/>
            </w:rPr>
            <w:instrText xml:space="preserve"> PAGEREF _Toc317403660 \h </w:instrText>
          </w:r>
          <w:r>
            <w:rPr>
              <w:noProof/>
            </w:rPr>
          </w:r>
          <w:r>
            <w:rPr>
              <w:noProof/>
            </w:rPr>
            <w:fldChar w:fldCharType="separate"/>
          </w:r>
          <w:r w:rsidR="00580D50">
            <w:rPr>
              <w:noProof/>
            </w:rPr>
            <w:t>17</w:t>
          </w:r>
          <w:r>
            <w:rPr>
              <w:noProof/>
            </w:rPr>
            <w:fldChar w:fldCharType="end"/>
          </w:r>
        </w:p>
        <w:p w14:paraId="29D2D9E1" w14:textId="77777777" w:rsidR="004D6E84" w:rsidRDefault="004D6E84">
          <w:pPr>
            <w:pStyle w:val="TOC1"/>
            <w:tabs>
              <w:tab w:val="right" w:leader="dot" w:pos="9350"/>
            </w:tabs>
            <w:rPr>
              <w:rFonts w:asciiTheme="minorHAnsi" w:eastAsiaTheme="minorEastAsia" w:hAnsiTheme="minorHAnsi"/>
              <w:noProof/>
              <w:sz w:val="24"/>
              <w:szCs w:val="24"/>
              <w:lang w:eastAsia="ja-JP"/>
            </w:rPr>
          </w:pPr>
          <w:r>
            <w:rPr>
              <w:noProof/>
            </w:rPr>
            <w:t>Appendix: Web Metrics for Media Measurement</w:t>
          </w:r>
          <w:r>
            <w:rPr>
              <w:noProof/>
            </w:rPr>
            <w:tab/>
          </w:r>
          <w:r>
            <w:rPr>
              <w:noProof/>
            </w:rPr>
            <w:fldChar w:fldCharType="begin"/>
          </w:r>
          <w:r>
            <w:rPr>
              <w:noProof/>
            </w:rPr>
            <w:instrText xml:space="preserve"> PAGEREF _Toc317403661 \h </w:instrText>
          </w:r>
          <w:r>
            <w:rPr>
              <w:noProof/>
            </w:rPr>
          </w:r>
          <w:r>
            <w:rPr>
              <w:noProof/>
            </w:rPr>
            <w:fldChar w:fldCharType="separate"/>
          </w:r>
          <w:r w:rsidR="00580D50">
            <w:rPr>
              <w:noProof/>
            </w:rPr>
            <w:t>18</w:t>
          </w:r>
          <w:r>
            <w:rPr>
              <w:noProof/>
            </w:rPr>
            <w:fldChar w:fldCharType="end"/>
          </w:r>
        </w:p>
        <w:p w14:paraId="18FD5EB6" w14:textId="77777777" w:rsidR="004D6E84" w:rsidRDefault="004D6E84">
          <w:pPr>
            <w:pStyle w:val="TOC2"/>
            <w:tabs>
              <w:tab w:val="right" w:leader="dot" w:pos="9350"/>
            </w:tabs>
            <w:rPr>
              <w:rFonts w:asciiTheme="minorHAnsi" w:eastAsiaTheme="minorEastAsia" w:hAnsiTheme="minorHAnsi"/>
              <w:noProof/>
              <w:sz w:val="24"/>
              <w:szCs w:val="24"/>
              <w:lang w:eastAsia="ja-JP"/>
            </w:rPr>
          </w:pPr>
          <w:r>
            <w:rPr>
              <w:noProof/>
            </w:rPr>
            <w:t>Group 1</w:t>
          </w:r>
          <w:r>
            <w:rPr>
              <w:noProof/>
            </w:rPr>
            <w:tab/>
          </w:r>
          <w:r>
            <w:rPr>
              <w:noProof/>
            </w:rPr>
            <w:fldChar w:fldCharType="begin"/>
          </w:r>
          <w:r>
            <w:rPr>
              <w:noProof/>
            </w:rPr>
            <w:instrText xml:space="preserve"> PAGEREF _Toc317403662 \h </w:instrText>
          </w:r>
          <w:r>
            <w:rPr>
              <w:noProof/>
            </w:rPr>
          </w:r>
          <w:r>
            <w:rPr>
              <w:noProof/>
            </w:rPr>
            <w:fldChar w:fldCharType="separate"/>
          </w:r>
          <w:r w:rsidR="00580D50">
            <w:rPr>
              <w:noProof/>
            </w:rPr>
            <w:t>18</w:t>
          </w:r>
          <w:r>
            <w:rPr>
              <w:noProof/>
            </w:rPr>
            <w:fldChar w:fldCharType="end"/>
          </w:r>
        </w:p>
        <w:p w14:paraId="4B273B04" w14:textId="77777777" w:rsidR="004D6E84" w:rsidRDefault="004D6E84">
          <w:pPr>
            <w:pStyle w:val="TOC2"/>
            <w:tabs>
              <w:tab w:val="right" w:leader="dot" w:pos="9350"/>
            </w:tabs>
            <w:rPr>
              <w:rFonts w:asciiTheme="minorHAnsi" w:eastAsiaTheme="minorEastAsia" w:hAnsiTheme="minorHAnsi"/>
              <w:noProof/>
              <w:sz w:val="24"/>
              <w:szCs w:val="24"/>
              <w:lang w:eastAsia="ja-JP"/>
            </w:rPr>
          </w:pPr>
          <w:r>
            <w:rPr>
              <w:noProof/>
            </w:rPr>
            <w:t>Group 2</w:t>
          </w:r>
          <w:r>
            <w:rPr>
              <w:noProof/>
            </w:rPr>
            <w:tab/>
          </w:r>
          <w:r>
            <w:rPr>
              <w:noProof/>
            </w:rPr>
            <w:fldChar w:fldCharType="begin"/>
          </w:r>
          <w:r>
            <w:rPr>
              <w:noProof/>
            </w:rPr>
            <w:instrText xml:space="preserve"> PAGEREF _Toc317403663 \h </w:instrText>
          </w:r>
          <w:r>
            <w:rPr>
              <w:noProof/>
            </w:rPr>
          </w:r>
          <w:r>
            <w:rPr>
              <w:noProof/>
            </w:rPr>
            <w:fldChar w:fldCharType="separate"/>
          </w:r>
          <w:r w:rsidR="00580D50">
            <w:rPr>
              <w:noProof/>
            </w:rPr>
            <w:t>18</w:t>
          </w:r>
          <w:r>
            <w:rPr>
              <w:noProof/>
            </w:rPr>
            <w:fldChar w:fldCharType="end"/>
          </w:r>
        </w:p>
        <w:p w14:paraId="3B0FEC8F" w14:textId="77777777" w:rsidR="004D6E84" w:rsidRDefault="004D6E84">
          <w:pPr>
            <w:pStyle w:val="TOC2"/>
            <w:tabs>
              <w:tab w:val="right" w:leader="dot" w:pos="9350"/>
            </w:tabs>
            <w:rPr>
              <w:rFonts w:asciiTheme="minorHAnsi" w:eastAsiaTheme="minorEastAsia" w:hAnsiTheme="minorHAnsi"/>
              <w:noProof/>
              <w:sz w:val="24"/>
              <w:szCs w:val="24"/>
              <w:lang w:eastAsia="ja-JP"/>
            </w:rPr>
          </w:pPr>
          <w:r>
            <w:rPr>
              <w:noProof/>
            </w:rPr>
            <w:t>Group 3</w:t>
          </w:r>
          <w:r>
            <w:rPr>
              <w:noProof/>
            </w:rPr>
            <w:tab/>
          </w:r>
          <w:r>
            <w:rPr>
              <w:noProof/>
            </w:rPr>
            <w:fldChar w:fldCharType="begin"/>
          </w:r>
          <w:r>
            <w:rPr>
              <w:noProof/>
            </w:rPr>
            <w:instrText xml:space="preserve"> PAGEREF _Toc317403664 \h </w:instrText>
          </w:r>
          <w:r>
            <w:rPr>
              <w:noProof/>
            </w:rPr>
          </w:r>
          <w:r>
            <w:rPr>
              <w:noProof/>
            </w:rPr>
            <w:fldChar w:fldCharType="separate"/>
          </w:r>
          <w:r w:rsidR="00580D50">
            <w:rPr>
              <w:noProof/>
            </w:rPr>
            <w:t>19</w:t>
          </w:r>
          <w:r>
            <w:rPr>
              <w:noProof/>
            </w:rPr>
            <w:fldChar w:fldCharType="end"/>
          </w:r>
        </w:p>
        <w:p w14:paraId="6CF2F733" w14:textId="77777777" w:rsidR="004D6E84" w:rsidRDefault="0056111D" w:rsidP="004D6E84">
          <w:pPr>
            <w:rPr>
              <w:noProof/>
            </w:rPr>
          </w:pPr>
          <w:r w:rsidRPr="0017388A">
            <w:rPr>
              <w:b/>
              <w:bCs/>
              <w:noProof/>
              <w:color w:val="121F30" w:themeColor="accent1" w:themeShade="80"/>
            </w:rPr>
            <w:fldChar w:fldCharType="end"/>
          </w:r>
        </w:p>
      </w:sdtContent>
    </w:sdt>
    <w:p w14:paraId="400243C8" w14:textId="77777777" w:rsidR="00512256" w:rsidRDefault="00512256" w:rsidP="004D6E84">
      <w:pPr>
        <w:pStyle w:val="Heading1"/>
      </w:pPr>
      <w:bookmarkStart w:id="7" w:name="_Toc317403637"/>
      <w:r>
        <w:lastRenderedPageBreak/>
        <w:t>Purpose</w:t>
      </w:r>
      <w:bookmarkEnd w:id="7"/>
      <w:r>
        <w:t xml:space="preserve"> </w:t>
      </w:r>
    </w:p>
    <w:p w14:paraId="31EF2AFF" w14:textId="77777777" w:rsidR="000F3D52" w:rsidRDefault="004A2567" w:rsidP="00BE52B9">
      <w:r>
        <w:t xml:space="preserve">Media organizations face specialized challenges in </w:t>
      </w:r>
      <w:r w:rsidR="002F329C">
        <w:t>measuring</w:t>
      </w:r>
      <w:r>
        <w:t xml:space="preserve"> their </w:t>
      </w:r>
      <w:r w:rsidRPr="002F329C">
        <w:rPr>
          <w:rStyle w:val="Strong"/>
        </w:rPr>
        <w:t>audience</w:t>
      </w:r>
      <w:r w:rsidR="002F329C" w:rsidRPr="002F329C">
        <w:rPr>
          <w:rStyle w:val="Strong"/>
        </w:rPr>
        <w:t>s</w:t>
      </w:r>
      <w:r w:rsidRPr="002F329C">
        <w:rPr>
          <w:rStyle w:val="Strong"/>
        </w:rPr>
        <w:t xml:space="preserve"> on and off the web</w:t>
      </w:r>
      <w:r>
        <w:t xml:space="preserve"> and </w:t>
      </w:r>
      <w:r w:rsidR="002F329C">
        <w:t>their</w:t>
      </w:r>
      <w:r>
        <w:t xml:space="preserve"> </w:t>
      </w:r>
      <w:r w:rsidRPr="002F329C">
        <w:rPr>
          <w:rStyle w:val="Strong"/>
        </w:rPr>
        <w:t xml:space="preserve">interaction with and impact from </w:t>
      </w:r>
      <w:r w:rsidR="002F329C" w:rsidRPr="002F329C">
        <w:rPr>
          <w:rStyle w:val="Strong"/>
        </w:rPr>
        <w:t>media content</w:t>
      </w:r>
      <w:r>
        <w:t xml:space="preserve">. </w:t>
      </w:r>
      <w:r w:rsidR="00512256">
        <w:t>Best practices in e-commerce digital analytics and standard a</w:t>
      </w:r>
      <w:r>
        <w:t xml:space="preserve">nalytical tools </w:t>
      </w:r>
      <w:r w:rsidR="00512256">
        <w:t xml:space="preserve">such as Google Analytics </w:t>
      </w:r>
      <w:r>
        <w:t>are often generalized and simplified to work across dissimilar industries, or specialized for industries other than media</w:t>
      </w:r>
      <w:r w:rsidR="00512256">
        <w:t xml:space="preserve">.  </w:t>
      </w:r>
      <w:r w:rsidR="002F329C">
        <w:t>The</w:t>
      </w:r>
      <w:r w:rsidR="00512256">
        <w:t xml:space="preserve"> media industry needs </w:t>
      </w:r>
      <w:r w:rsidR="002F329C">
        <w:t>a foundation o</w:t>
      </w:r>
      <w:r w:rsidR="00512256">
        <w:t xml:space="preserve">f measurement and analysis derived from e-commerce best practices but which is based on media-centric impact and </w:t>
      </w:r>
      <w:r w:rsidR="002F329C">
        <w:t>sustainability</w:t>
      </w:r>
      <w:r w:rsidR="00512256">
        <w:t xml:space="preserve"> objectives</w:t>
      </w:r>
      <w:r w:rsidR="002F329C">
        <w:t>.</w:t>
      </w:r>
    </w:p>
    <w:p w14:paraId="3F513C39" w14:textId="77777777" w:rsidR="00512256" w:rsidRDefault="00512256" w:rsidP="00512256">
      <w:r>
        <w:t xml:space="preserve">This document provides a technical overview of the first phase of the </w:t>
      </w:r>
      <w:r w:rsidR="00E15F2E">
        <w:t>Data Repository</w:t>
      </w:r>
      <w:r>
        <w:t xml:space="preserve"> component of the Media Impact Project's Media Impact Measurement System.  It outlines:</w:t>
      </w:r>
    </w:p>
    <w:p w14:paraId="2A802A67" w14:textId="77777777" w:rsidR="00F03F3C" w:rsidRDefault="00512256" w:rsidP="00F03F3C">
      <w:pPr>
        <w:pStyle w:val="ListParagraph"/>
        <w:numPr>
          <w:ilvl w:val="0"/>
          <w:numId w:val="24"/>
        </w:numPr>
      </w:pPr>
      <w:r>
        <w:t xml:space="preserve">Audience metrics </w:t>
      </w:r>
      <w:r w:rsidR="00F03F3C">
        <w:t xml:space="preserve">relevant to </w:t>
      </w:r>
      <w:r>
        <w:t>media</w:t>
      </w:r>
      <w:r w:rsidR="00F03F3C">
        <w:t xml:space="preserve"> organization web</w:t>
      </w:r>
      <w:r>
        <w:t>sites, e-mail newsletters, events and don</w:t>
      </w:r>
      <w:r w:rsidR="00F03F3C">
        <w:t xml:space="preserve">ors, and the structure of the </w:t>
      </w:r>
      <w:r w:rsidR="00E15F2E">
        <w:t>Data Repository</w:t>
      </w:r>
      <w:r w:rsidR="00F03F3C">
        <w:t xml:space="preserve"> MIP is building to store the longitudinal data needed to </w:t>
      </w:r>
      <w:r w:rsidR="00E8698D">
        <w:t xml:space="preserve">track </w:t>
      </w:r>
      <w:r w:rsidR="00F03F3C">
        <w:t>a media organization's impact over time</w:t>
      </w:r>
      <w:r w:rsidR="00E8698D">
        <w:t>.</w:t>
      </w:r>
      <w:r w:rsidR="00E8698D">
        <w:br/>
      </w:r>
    </w:p>
    <w:p w14:paraId="11E78724" w14:textId="77777777" w:rsidR="00F03F3C" w:rsidRDefault="00F03F3C" w:rsidP="00F03F3C">
      <w:pPr>
        <w:pStyle w:val="ListParagraph"/>
        <w:numPr>
          <w:ilvl w:val="0"/>
          <w:numId w:val="24"/>
        </w:numPr>
      </w:pPr>
      <w:r>
        <w:t>The customized, media-centric website metrics MIP is gathering that aren't available through the standard installation of Google Analytics.</w:t>
      </w:r>
      <w:r w:rsidR="00E8698D">
        <w:br/>
      </w:r>
      <w:r>
        <w:t xml:space="preserve">   </w:t>
      </w:r>
    </w:p>
    <w:p w14:paraId="7A381BC2" w14:textId="77777777" w:rsidR="00F03F3C" w:rsidRDefault="00F03F3C" w:rsidP="00512256">
      <w:pPr>
        <w:pStyle w:val="ListParagraph"/>
        <w:numPr>
          <w:ilvl w:val="0"/>
          <w:numId w:val="24"/>
        </w:numPr>
      </w:pPr>
      <w:r>
        <w:t>T</w:t>
      </w:r>
      <w:r w:rsidR="00512256">
        <w:t xml:space="preserve">he methodologies and tools </w:t>
      </w:r>
      <w:r>
        <w:t xml:space="preserve">MIP is developing </w:t>
      </w:r>
      <w:r w:rsidR="00512256">
        <w:t>to connect the d</w:t>
      </w:r>
      <w:r>
        <w:t xml:space="preserve">ata from </w:t>
      </w:r>
      <w:r w:rsidR="00512256">
        <w:t>disparate tools to p</w:t>
      </w:r>
      <w:r>
        <w:t xml:space="preserve">rovide a holistic view of how </w:t>
      </w:r>
      <w:r w:rsidR="00512256">
        <w:t>audience</w:t>
      </w:r>
      <w:r>
        <w:t>s i</w:t>
      </w:r>
      <w:r w:rsidR="00512256">
        <w:t>nter</w:t>
      </w:r>
      <w:r>
        <w:t>act with and are impacted by a media</w:t>
      </w:r>
      <w:r w:rsidR="00512256">
        <w:t xml:space="preserve"> organization’s content. </w:t>
      </w:r>
    </w:p>
    <w:p w14:paraId="558DDDB5" w14:textId="77777777" w:rsidR="00F03F3C" w:rsidRDefault="00E8698D" w:rsidP="00F03F3C">
      <w:r>
        <w:t xml:space="preserve">The Texas Tribune and Southern California Public Radio/KPCC are the two pilot media organizations for the MIP </w:t>
      </w:r>
      <w:r w:rsidR="00E15F2E">
        <w:t>Data Repository</w:t>
      </w:r>
      <w:r>
        <w:t xml:space="preserve">.  This document is for media organization CTOs and information technology professionals who need to assess whether to build their own media metrics </w:t>
      </w:r>
      <w:r w:rsidR="00E15F2E">
        <w:t>Data Repository</w:t>
      </w:r>
      <w:r>
        <w:t>.</w:t>
      </w:r>
    </w:p>
    <w:p w14:paraId="3E7F48E3" w14:textId="77777777" w:rsidR="00B35B78" w:rsidRDefault="00B35B78"/>
    <w:p w14:paraId="341C0807" w14:textId="77777777" w:rsidR="00B35B78" w:rsidRDefault="00B35B78"/>
    <w:p w14:paraId="326CCD09" w14:textId="77777777" w:rsidR="00B35B78" w:rsidRDefault="00B35B78"/>
    <w:p w14:paraId="1302999B" w14:textId="77777777" w:rsidR="00B35B78" w:rsidRDefault="00B35B78"/>
    <w:p w14:paraId="65CB7FC9" w14:textId="77777777" w:rsidR="00B35B78" w:rsidRDefault="00B35B78"/>
    <w:p w14:paraId="4AF22FDD" w14:textId="77777777" w:rsidR="00B35B78" w:rsidRDefault="00B35B78"/>
    <w:p w14:paraId="48231610" w14:textId="77777777" w:rsidR="00B35B78" w:rsidRPr="00B35B78" w:rsidRDefault="00B35B78" w:rsidP="00B35B78"/>
    <w:p w14:paraId="0512496B" w14:textId="77777777" w:rsidR="00B35B78" w:rsidRDefault="00B35B78" w:rsidP="00055E37">
      <w:pPr>
        <w:pStyle w:val="Heading2"/>
      </w:pPr>
    </w:p>
    <w:p w14:paraId="29974D0A" w14:textId="77777777" w:rsidR="00055E37" w:rsidRDefault="00055E37" w:rsidP="00055E37">
      <w:pPr>
        <w:pStyle w:val="Heading2"/>
      </w:pPr>
      <w:bookmarkStart w:id="8" w:name="_Toc317403638"/>
      <w:r>
        <w:t xml:space="preserve">The Necessity of a </w:t>
      </w:r>
      <w:r w:rsidR="00E15F2E">
        <w:t>Data Repository</w:t>
      </w:r>
      <w:bookmarkEnd w:id="8"/>
    </w:p>
    <w:p w14:paraId="2C7330D5" w14:textId="77777777" w:rsidR="009A3927" w:rsidRDefault="009A3927" w:rsidP="009A3927">
      <w:r>
        <w:t>Media organizations often feel that they are awash in data—website and so</w:t>
      </w:r>
      <w:r w:rsidR="003126C5">
        <w:t xml:space="preserve">cial media analytics, supporter or </w:t>
      </w:r>
      <w:r>
        <w:t xml:space="preserve">customer </w:t>
      </w:r>
      <w:r w:rsidR="003126C5">
        <w:t>relationships</w:t>
      </w:r>
      <w:r>
        <w:t>, and more. Don’t they already have everything they need to make assessments of impact?</w:t>
      </w:r>
    </w:p>
    <w:p w14:paraId="5A2517B2" w14:textId="77777777" w:rsidR="009A3927" w:rsidRDefault="009A3927" w:rsidP="009A3927">
      <w:r>
        <w:t>Despite all these data, it remains challenging to construct a full picture</w:t>
      </w:r>
      <w:r w:rsidR="003126C5">
        <w:t xml:space="preserve"> of engagement with or impact of media</w:t>
      </w:r>
      <w:r>
        <w:t>. Although there is a large volume of data, these data sources are almost entirely quantitative and composed of metrics built to inform marketing and advertising pursuits</w:t>
      </w:r>
      <w:r w:rsidR="003126C5">
        <w:t>, the main drivers of the development of these tools</w:t>
      </w:r>
      <w:r>
        <w:t xml:space="preserve">. Additionally, </w:t>
      </w:r>
      <w:r w:rsidR="003126C5">
        <w:t>these sources are largely siloed, disconnected from the data in other tools. Each tool treats audiences as an aggregate block to be sliced, but there is a lack of connection to understand how these audiences correspond between different data sets.</w:t>
      </w:r>
    </w:p>
    <w:p w14:paraId="5C0AE9F8" w14:textId="77777777" w:rsidR="005E46B1" w:rsidRDefault="005E46B1" w:rsidP="009A3927"/>
    <w:p w14:paraId="29BEB4EC" w14:textId="77777777" w:rsidR="005E46B1" w:rsidRDefault="005E46B1" w:rsidP="009A3927">
      <w:r>
        <w:rPr>
          <w:noProof/>
        </w:rPr>
        <w:drawing>
          <wp:anchor distT="0" distB="0" distL="114300" distR="114300" simplePos="0" relativeHeight="251638784" behindDoc="0" locked="0" layoutInCell="1" allowOverlap="1" wp14:anchorId="0222D854" wp14:editId="0DD1AFDD">
            <wp:simplePos x="0" y="0"/>
            <wp:positionH relativeFrom="margin">
              <wp:align>center</wp:align>
            </wp:positionH>
            <wp:positionV relativeFrom="paragraph">
              <wp:posOffset>5715</wp:posOffset>
            </wp:positionV>
            <wp:extent cx="6096635" cy="2070100"/>
            <wp:effectExtent l="0" t="0" r="0" b="0"/>
            <wp:wrapTopAndBottom/>
            <wp:docPr id="3" name="Picture 2" descr="MIP reposi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 repository 1.png"/>
                    <pic:cNvPicPr/>
                  </pic:nvPicPr>
                  <pic:blipFill>
                    <a:blip r:embed="rId16">
                      <a:extLst>
                        <a:ext uri="{28A0092B-C50C-407E-A947-70E740481C1C}">
                          <a14:useLocalDpi xmlns:a14="http://schemas.microsoft.com/office/drawing/2010/main" val="0"/>
                        </a:ext>
                      </a:extLst>
                    </a:blip>
                    <a:stretch>
                      <a:fillRect/>
                    </a:stretch>
                  </pic:blipFill>
                  <pic:spPr>
                    <a:xfrm>
                      <a:off x="0" y="0"/>
                      <a:ext cx="6096635" cy="2070100"/>
                    </a:xfrm>
                    <a:prstGeom prst="rect">
                      <a:avLst/>
                    </a:prstGeom>
                  </pic:spPr>
                </pic:pic>
              </a:graphicData>
            </a:graphic>
          </wp:anchor>
        </w:drawing>
      </w:r>
    </w:p>
    <w:p w14:paraId="142F95CF" w14:textId="77777777" w:rsidR="005E46B1" w:rsidRDefault="005E46B1" w:rsidP="005E46B1">
      <w:r>
        <w:br w:type="page"/>
      </w:r>
    </w:p>
    <w:p w14:paraId="0092D209" w14:textId="77777777" w:rsidR="005E46B1" w:rsidRDefault="009A3927" w:rsidP="005E46B1">
      <w:r>
        <w:t xml:space="preserve">The Media Impact Project </w:t>
      </w:r>
      <w:r w:rsidR="00E15F2E">
        <w:t>Data Repository</w:t>
      </w:r>
      <w:r w:rsidR="005E46B1">
        <w:t xml:space="preserve"> brings together the data across media products to enable assessments of impact and deep analysis that are not feasible with typical data silos.  The repository:</w:t>
      </w:r>
    </w:p>
    <w:p w14:paraId="1B9060B7" w14:textId="77777777" w:rsidR="009A3927" w:rsidRDefault="009A3927" w:rsidP="005E46B1">
      <w:pPr>
        <w:pStyle w:val="ListParagraph"/>
        <w:numPr>
          <w:ilvl w:val="0"/>
          <w:numId w:val="27"/>
        </w:numPr>
      </w:pPr>
      <w:r>
        <w:t>Join</w:t>
      </w:r>
      <w:r w:rsidR="005E46B1">
        <w:t>s</w:t>
      </w:r>
      <w:r>
        <w:t xml:space="preserve"> together disparate data sources to provide content-centric and audience-centric views of data to understand the impact of stories on individuals.</w:t>
      </w:r>
      <w:r w:rsidR="005E46B1">
        <w:br/>
      </w:r>
    </w:p>
    <w:p w14:paraId="0CDAFDDD" w14:textId="77777777" w:rsidR="00227ECC" w:rsidRDefault="00227ECC" w:rsidP="00227ECC">
      <w:pPr>
        <w:pStyle w:val="ListParagraph"/>
        <w:numPr>
          <w:ilvl w:val="0"/>
          <w:numId w:val="8"/>
        </w:numPr>
      </w:pPr>
      <w:r>
        <w:t>Gather</w:t>
      </w:r>
      <w:r w:rsidR="005E46B1">
        <w:t>s and codifies</w:t>
      </w:r>
      <w:r>
        <w:t xml:space="preserve"> </w:t>
      </w:r>
      <w:r w:rsidR="00816078">
        <w:t xml:space="preserve">quantitative and </w:t>
      </w:r>
      <w:r>
        <w:t>qualitative data about impacts</w:t>
      </w:r>
      <w:r w:rsidR="009A3927">
        <w:t xml:space="preserve"> and categorical metadata about content to provide fuller context and a broader picture of media impact.</w:t>
      </w:r>
    </w:p>
    <w:p w14:paraId="4849BACC" w14:textId="77777777" w:rsidR="005E46B1" w:rsidRDefault="005E46B1" w:rsidP="005E46B1">
      <w:pPr>
        <w:pStyle w:val="ListParagraph"/>
      </w:pPr>
    </w:p>
    <w:p w14:paraId="4F900C72" w14:textId="77777777" w:rsidR="005E46B1" w:rsidRDefault="005E46B1" w:rsidP="005E46B1">
      <w:pPr>
        <w:pStyle w:val="ListParagraph"/>
      </w:pPr>
    </w:p>
    <w:p w14:paraId="643A5BF6" w14:textId="77777777" w:rsidR="005E46B1" w:rsidRDefault="005E46B1" w:rsidP="005E46B1">
      <w:pPr>
        <w:pStyle w:val="ListParagraph"/>
      </w:pPr>
      <w:r>
        <w:rPr>
          <w:noProof/>
        </w:rPr>
        <w:drawing>
          <wp:anchor distT="0" distB="0" distL="114300" distR="114300" simplePos="0" relativeHeight="251629568" behindDoc="0" locked="0" layoutInCell="1" allowOverlap="1" wp14:anchorId="40545E3F" wp14:editId="7FB060C3">
            <wp:simplePos x="0" y="0"/>
            <wp:positionH relativeFrom="margin">
              <wp:align>center</wp:align>
            </wp:positionH>
            <wp:positionV relativeFrom="paragraph">
              <wp:posOffset>1905</wp:posOffset>
            </wp:positionV>
            <wp:extent cx="5471160" cy="2673985"/>
            <wp:effectExtent l="0" t="0" r="0" b="0"/>
            <wp:wrapTopAndBottom/>
            <wp:docPr id="7" name="Picture 6" descr="MIP repositor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 repository 2.png"/>
                    <pic:cNvPicPr/>
                  </pic:nvPicPr>
                  <pic:blipFill>
                    <a:blip r:embed="rId17">
                      <a:extLst>
                        <a:ext uri="{28A0092B-C50C-407E-A947-70E740481C1C}">
                          <a14:useLocalDpi xmlns:a14="http://schemas.microsoft.com/office/drawing/2010/main" val="0"/>
                        </a:ext>
                      </a:extLst>
                    </a:blip>
                    <a:stretch>
                      <a:fillRect/>
                    </a:stretch>
                  </pic:blipFill>
                  <pic:spPr>
                    <a:xfrm>
                      <a:off x="0" y="0"/>
                      <a:ext cx="5471160" cy="2673985"/>
                    </a:xfrm>
                    <a:prstGeom prst="rect">
                      <a:avLst/>
                    </a:prstGeom>
                  </pic:spPr>
                </pic:pic>
              </a:graphicData>
            </a:graphic>
          </wp:anchor>
        </w:drawing>
      </w:r>
    </w:p>
    <w:p w14:paraId="2DE6D172" w14:textId="77777777" w:rsidR="00B35B78" w:rsidRDefault="00B35B78"/>
    <w:p w14:paraId="0AFDDD88" w14:textId="77777777" w:rsidR="00B35B78" w:rsidRDefault="00B35B78"/>
    <w:p w14:paraId="48285916" w14:textId="77777777" w:rsidR="00B35B78" w:rsidRDefault="00B35B78"/>
    <w:p w14:paraId="4EEE810D" w14:textId="77777777" w:rsidR="00B35B78" w:rsidRDefault="00B35B78"/>
    <w:p w14:paraId="2ED9A451" w14:textId="77777777" w:rsidR="00B35B78" w:rsidRDefault="00B35B78"/>
    <w:p w14:paraId="6E819409" w14:textId="77777777" w:rsidR="00B35B78" w:rsidRDefault="00B35B78"/>
    <w:p w14:paraId="7C190A96" w14:textId="77777777" w:rsidR="005D69E1" w:rsidRDefault="005D69E1">
      <w:pPr>
        <w:rPr>
          <w:rFonts w:ascii="Century Gothic" w:eastAsiaTheme="majorEastAsia" w:hAnsi="Century Gothic" w:cstheme="majorBidi"/>
          <w:b/>
          <w:bCs/>
          <w:color w:val="F26522"/>
          <w:sz w:val="8"/>
          <w:szCs w:val="8"/>
        </w:rPr>
      </w:pPr>
    </w:p>
    <w:p w14:paraId="67B81D4B" w14:textId="77777777" w:rsidR="005D69E1" w:rsidRPr="005D69E1" w:rsidRDefault="005D69E1">
      <w:pPr>
        <w:rPr>
          <w:rFonts w:ascii="Century Gothic" w:eastAsiaTheme="majorEastAsia" w:hAnsi="Century Gothic" w:cstheme="majorBidi"/>
          <w:b/>
          <w:bCs/>
          <w:color w:val="F26522"/>
          <w:sz w:val="8"/>
          <w:szCs w:val="8"/>
        </w:rPr>
      </w:pPr>
    </w:p>
    <w:p w14:paraId="1D48A961" w14:textId="77777777" w:rsidR="00055E37" w:rsidRDefault="00055E37" w:rsidP="00055E37">
      <w:pPr>
        <w:pStyle w:val="Heading1"/>
      </w:pPr>
      <w:bookmarkStart w:id="9" w:name="_Toc317403639"/>
      <w:r>
        <w:lastRenderedPageBreak/>
        <w:t xml:space="preserve">MIP </w:t>
      </w:r>
      <w:r w:rsidR="00E15F2E">
        <w:t>Data Repository</w:t>
      </w:r>
      <w:r w:rsidR="00E4251E">
        <w:t xml:space="preserve"> Structure</w:t>
      </w:r>
      <w:bookmarkEnd w:id="9"/>
    </w:p>
    <w:p w14:paraId="0796ADA2" w14:textId="77777777" w:rsidR="00E4251E" w:rsidRDefault="00E4251E" w:rsidP="00E4251E">
      <w:pPr>
        <w:pStyle w:val="Heading2"/>
      </w:pPr>
      <w:bookmarkStart w:id="10" w:name="_Toc317403640"/>
      <w:r>
        <w:t>Architectural Overview</w:t>
      </w:r>
      <w:bookmarkEnd w:id="10"/>
    </w:p>
    <w:p w14:paraId="3A8FC697" w14:textId="77777777" w:rsidR="00E4251E" w:rsidRDefault="00E4251E" w:rsidP="00E4251E">
      <w:r>
        <w:t xml:space="preserve">The </w:t>
      </w:r>
      <w:r w:rsidR="00E15F2E">
        <w:t>D</w:t>
      </w:r>
      <w:r>
        <w:t xml:space="preserve">ata </w:t>
      </w:r>
      <w:r w:rsidR="00E15F2E">
        <w:t>R</w:t>
      </w:r>
      <w:r>
        <w:t>epository fits into MIP’s Media Impact Measurement System (MIMS), a broader architectural system that ingests, stores, enriches, visualizes and reports on data to provide organization-specific and industry-wide insights into the impact of media.</w:t>
      </w:r>
    </w:p>
    <w:p w14:paraId="38C2652C" w14:textId="77777777" w:rsidR="00E4251E" w:rsidRDefault="00E4251E" w:rsidP="00E4251E">
      <w:r>
        <w:t xml:space="preserve">The MIP </w:t>
      </w:r>
      <w:r w:rsidR="00E15F2E">
        <w:t>D</w:t>
      </w:r>
      <w:r>
        <w:t xml:space="preserve">ata </w:t>
      </w:r>
      <w:r w:rsidR="00E15F2E">
        <w:t>R</w:t>
      </w:r>
      <w:r>
        <w:t>epository is designed to accommodate many types of data into a set of standardized processes for cleaning and joining that data for meaningful analysis for media sites.   MIP is developing standardized, media-centric ETL (extract, transform, and load) processes for data from any type of schema so that:</w:t>
      </w:r>
    </w:p>
    <w:p w14:paraId="14B02C6B" w14:textId="77777777" w:rsidR="00E4251E" w:rsidRDefault="00E4251E" w:rsidP="00E4251E">
      <w:pPr>
        <w:pStyle w:val="ListParagraph"/>
        <w:numPr>
          <w:ilvl w:val="0"/>
          <w:numId w:val="8"/>
        </w:numPr>
      </w:pPr>
      <w:r>
        <w:t>Data from standardized, e-commerce-oriented tools can be used for more insightful media impact analyses.</w:t>
      </w:r>
    </w:p>
    <w:p w14:paraId="45A4B9C5" w14:textId="77777777" w:rsidR="00E4251E" w:rsidRDefault="00E4251E" w:rsidP="00E4251E">
      <w:pPr>
        <w:pStyle w:val="ListParagraph"/>
        <w:numPr>
          <w:ilvl w:val="0"/>
          <w:numId w:val="8"/>
        </w:numPr>
      </w:pPr>
      <w:r>
        <w:t xml:space="preserve">Organizations can change vendors or data sources (e.g., from MailChimp to Constant Contact; from spreadsheets to </w:t>
      </w:r>
      <w:r w:rsidR="00902EFE">
        <w:t>Salesforce</w:t>
      </w:r>
      <w:r>
        <w:t>) without sacrificing data integrity for longitudinal tracking.</w:t>
      </w:r>
    </w:p>
    <w:p w14:paraId="5B779D8C" w14:textId="77777777" w:rsidR="00E4251E" w:rsidRDefault="00E4251E" w:rsidP="00E4251E">
      <w:pPr>
        <w:pStyle w:val="ListParagraph"/>
        <w:numPr>
          <w:ilvl w:val="0"/>
          <w:numId w:val="8"/>
        </w:numPr>
      </w:pPr>
      <w:r>
        <w:t xml:space="preserve">The Media Impact Project can gather and analyze data from multiple media organizations to compare and contrast impact across different types of organizations and the media industry overall.  A longer-term goal for MIP is to make the </w:t>
      </w:r>
      <w:r w:rsidR="00E15F2E">
        <w:t>Data Repository</w:t>
      </w:r>
      <w:r>
        <w:t xml:space="preserve"> available for researchers once there are enough organizations to provide anonymity for any published results.  </w:t>
      </w:r>
    </w:p>
    <w:p w14:paraId="16E3DBAE" w14:textId="77777777" w:rsidR="00E4251E" w:rsidRDefault="00701DAD" w:rsidP="007A52CA">
      <w:pPr>
        <w:jc w:val="center"/>
      </w:pPr>
      <w:r w:rsidRPr="00701DAD">
        <w:rPr>
          <w:noProof/>
        </w:rPr>
        <w:drawing>
          <wp:inline distT="0" distB="0" distL="0" distR="0" wp14:anchorId="2C7D1CCA" wp14:editId="56C64647">
            <wp:extent cx="5183579" cy="2435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8576" cy="2437411"/>
                    </a:xfrm>
                    <a:prstGeom prst="rect">
                      <a:avLst/>
                    </a:prstGeom>
                  </pic:spPr>
                </pic:pic>
              </a:graphicData>
            </a:graphic>
          </wp:inline>
        </w:drawing>
      </w:r>
    </w:p>
    <w:p w14:paraId="3E6F5131" w14:textId="77777777" w:rsidR="00E4251E" w:rsidRDefault="00E4251E" w:rsidP="00E4251E">
      <w:pPr>
        <w:rPr>
          <w:i/>
        </w:rPr>
      </w:pPr>
      <w:r>
        <w:rPr>
          <w:i/>
        </w:rPr>
        <w:t xml:space="preserve">Figure </w:t>
      </w:r>
      <w:r w:rsidR="004A144E">
        <w:rPr>
          <w:i/>
        </w:rPr>
        <w:t>1</w:t>
      </w:r>
      <w:r>
        <w:rPr>
          <w:i/>
        </w:rPr>
        <w:t>. MI</w:t>
      </w:r>
      <w:r w:rsidR="005D69E1">
        <w:rPr>
          <w:i/>
        </w:rPr>
        <w:t>MS</w:t>
      </w:r>
      <w:r w:rsidR="004A144E">
        <w:rPr>
          <w:i/>
        </w:rPr>
        <w:t xml:space="preserve"> Data</w:t>
      </w:r>
      <w:r>
        <w:rPr>
          <w:i/>
        </w:rPr>
        <w:t xml:space="preserve"> Repository Architectural Overview Diagram</w:t>
      </w:r>
    </w:p>
    <w:p w14:paraId="4F8A9A5E" w14:textId="77777777" w:rsidR="00055E37" w:rsidRDefault="00055E37" w:rsidP="00055E37">
      <w:pPr>
        <w:pStyle w:val="Heading2"/>
      </w:pPr>
      <w:bookmarkStart w:id="11" w:name="_Toc317403641"/>
      <w:r>
        <w:t>Data Types</w:t>
      </w:r>
      <w:bookmarkEnd w:id="11"/>
    </w:p>
    <w:p w14:paraId="1350F2A0" w14:textId="77777777" w:rsidR="005150EE" w:rsidRPr="005150EE" w:rsidRDefault="005150EE" w:rsidP="005150EE">
      <w:r>
        <w:t xml:space="preserve">The data to be incorporated in the </w:t>
      </w:r>
      <w:r w:rsidR="00E15F2E">
        <w:t>Data Repository</w:t>
      </w:r>
      <w:r>
        <w:t xml:space="preserve"> </w:t>
      </w:r>
      <w:r w:rsidR="00B11AB3">
        <w:t>include</w:t>
      </w:r>
      <w:r>
        <w:t xml:space="preserve"> a wide variety of data types that measure </w:t>
      </w:r>
      <w:r w:rsidR="00B11AB3">
        <w:t>the</w:t>
      </w:r>
      <w:r>
        <w:t xml:space="preserve"> behavior, engagement</w:t>
      </w:r>
      <w:r w:rsidR="00B11AB3">
        <w:t>,</w:t>
      </w:r>
      <w:r>
        <w:t xml:space="preserve"> and attitude</w:t>
      </w:r>
      <w:r w:rsidR="00B11AB3">
        <w:t xml:space="preserve"> of the audience</w:t>
      </w:r>
      <w:r>
        <w:t xml:space="preserve"> as well as the nature of the media content</w:t>
      </w:r>
      <w:r w:rsidR="00B11AB3">
        <w:t xml:space="preserve"> itself</w:t>
      </w:r>
      <w:r>
        <w:t xml:space="preserve">. Each of these data types can come from one or more sources </w:t>
      </w:r>
      <w:r w:rsidR="00E4251E">
        <w:t>(</w:t>
      </w:r>
      <w:r w:rsidR="004A144E">
        <w:t>C</w:t>
      </w:r>
      <w:r w:rsidR="00EA59C9">
        <w:t xml:space="preserve">onnectors) </w:t>
      </w:r>
      <w:r>
        <w:t>that are brought together in the repository.</w:t>
      </w:r>
      <w:r w:rsidR="004A2567">
        <w:t xml:space="preserve"> </w:t>
      </w:r>
      <w:r w:rsidR="00E4251E">
        <w:t xml:space="preserve"> (The list of </w:t>
      </w:r>
      <w:r w:rsidR="004A144E">
        <w:t>C</w:t>
      </w:r>
      <w:r w:rsidR="00E4251E">
        <w:t xml:space="preserve">onnectors in the </w:t>
      </w:r>
      <w:r w:rsidR="00E15F2E">
        <w:t>Data Repository</w:t>
      </w:r>
      <w:r w:rsidR="00E4251E">
        <w:t xml:space="preserve"> will be posted and updated at mediaimpactproject.org</w:t>
      </w:r>
      <w:r w:rsidR="004A144E">
        <w:t>/connectors.</w:t>
      </w:r>
    </w:p>
    <w:p w14:paraId="23789BE0" w14:textId="77777777" w:rsidR="005150EE" w:rsidRPr="00227ECC" w:rsidRDefault="00055E37" w:rsidP="00BF35BE">
      <w:pPr>
        <w:pStyle w:val="ListParagraph"/>
        <w:numPr>
          <w:ilvl w:val="0"/>
          <w:numId w:val="2"/>
        </w:numPr>
        <w:rPr>
          <w:rStyle w:val="Strong"/>
        </w:rPr>
      </w:pPr>
      <w:r w:rsidRPr="00227ECC">
        <w:rPr>
          <w:rStyle w:val="Strong"/>
        </w:rPr>
        <w:lastRenderedPageBreak/>
        <w:t>Website Activity</w:t>
      </w:r>
    </w:p>
    <w:p w14:paraId="6500993E" w14:textId="77777777" w:rsidR="005150EE" w:rsidRDefault="005150EE" w:rsidP="005150EE">
      <w:pPr>
        <w:ind w:left="720"/>
      </w:pPr>
      <w:r>
        <w:t xml:space="preserve">Website user activity </w:t>
      </w:r>
      <w:r w:rsidR="004A2567">
        <w:t xml:space="preserve">from MIP’s media-centric implementation of Google Analytics </w:t>
      </w:r>
      <w:r>
        <w:t>includes several sub-categories of data, including the following:</w:t>
      </w:r>
    </w:p>
    <w:p w14:paraId="6303DA8E" w14:textId="77777777" w:rsidR="005150EE" w:rsidRPr="005150EE" w:rsidRDefault="005150EE" w:rsidP="00BF35BE">
      <w:pPr>
        <w:pStyle w:val="ListParagraph"/>
        <w:numPr>
          <w:ilvl w:val="0"/>
          <w:numId w:val="3"/>
        </w:numPr>
        <w:rPr>
          <w:b/>
        </w:rPr>
      </w:pPr>
      <w:r>
        <w:t>Detailed interaction with content, including views of articles and other pages, scrolling activity, time spent reading articles, and interactions with multimedia such as video, audio, or image galleries.</w:t>
      </w:r>
    </w:p>
    <w:p w14:paraId="25E45D2B" w14:textId="77777777" w:rsidR="005150EE" w:rsidRPr="005150EE" w:rsidRDefault="005150EE" w:rsidP="00BF35BE">
      <w:pPr>
        <w:pStyle w:val="ListParagraph"/>
        <w:numPr>
          <w:ilvl w:val="0"/>
          <w:numId w:val="3"/>
        </w:numPr>
        <w:rPr>
          <w:b/>
        </w:rPr>
      </w:pPr>
      <w:r>
        <w:t>Responses to content, such as clicks on options to post about articles on social media, emailing or printing an article, leaving comments, or clicking on links to related articles.</w:t>
      </w:r>
    </w:p>
    <w:p w14:paraId="44D6FD75" w14:textId="77777777" w:rsidR="007B6E95" w:rsidRPr="00BF25C5" w:rsidRDefault="005150EE" w:rsidP="00BF25C5">
      <w:pPr>
        <w:pStyle w:val="ListParagraph"/>
        <w:numPr>
          <w:ilvl w:val="0"/>
          <w:numId w:val="3"/>
        </w:numPr>
        <w:contextualSpacing w:val="0"/>
        <w:rPr>
          <w:b/>
        </w:rPr>
      </w:pPr>
      <w:r>
        <w:t>Information about the users themselves and their repeat use of the website over time. Users are distinguished through a persistent cookie and potentially identified by logging in, signing up for a newsletter using an email address, or making a donation or subscription via the website.</w:t>
      </w:r>
    </w:p>
    <w:p w14:paraId="06C64C3F" w14:textId="77777777" w:rsidR="00055E37" w:rsidRPr="00227ECC" w:rsidRDefault="007B2C78" w:rsidP="00BF35BE">
      <w:pPr>
        <w:pStyle w:val="ListParagraph"/>
        <w:numPr>
          <w:ilvl w:val="0"/>
          <w:numId w:val="2"/>
        </w:numPr>
        <w:rPr>
          <w:rStyle w:val="Strong"/>
        </w:rPr>
      </w:pPr>
      <w:r>
        <w:rPr>
          <w:rStyle w:val="Strong"/>
        </w:rPr>
        <w:t>Article Data</w:t>
      </w:r>
    </w:p>
    <w:p w14:paraId="0067BF18" w14:textId="77777777" w:rsidR="005150EE" w:rsidRDefault="005150EE" w:rsidP="005150EE">
      <w:pPr>
        <w:ind w:left="720"/>
      </w:pPr>
      <w:r>
        <w:t xml:space="preserve">Website data (described above) includes information about the interactions with articles on the website, as well as some limited metadata on articles beyond the URL (such as title and author, typically). However, </w:t>
      </w:r>
      <w:r w:rsidR="00805283">
        <w:t>additional data can be gathered about the content and its impact beyond website activity:</w:t>
      </w:r>
    </w:p>
    <w:p w14:paraId="271AA3A8" w14:textId="77777777" w:rsidR="007604E6" w:rsidRDefault="007604E6" w:rsidP="00BF35BE">
      <w:pPr>
        <w:pStyle w:val="ListParagraph"/>
        <w:numPr>
          <w:ilvl w:val="0"/>
          <w:numId w:val="4"/>
        </w:numPr>
      </w:pPr>
      <w:r>
        <w:t>Additional metadata</w:t>
      </w:r>
      <w:r w:rsidR="00805283">
        <w:t xml:space="preserve"> about the content</w:t>
      </w:r>
      <w:r>
        <w:t xml:space="preserve"> to provide context</w:t>
      </w:r>
      <w:r w:rsidR="00805283">
        <w:t>, such as</w:t>
      </w:r>
      <w:r w:rsidR="007B6E95">
        <w:t xml:space="preserve"> taxonomic classifications, articles in a series, and other descriptive information.</w:t>
      </w:r>
    </w:p>
    <w:p w14:paraId="440536C1" w14:textId="77777777" w:rsidR="007604E6" w:rsidRDefault="007B6E95" w:rsidP="00BF35BE">
      <w:pPr>
        <w:pStyle w:val="ListParagraph"/>
        <w:numPr>
          <w:ilvl w:val="0"/>
          <w:numId w:val="4"/>
        </w:numPr>
      </w:pPr>
      <w:r>
        <w:t>Data about o</w:t>
      </w:r>
      <w:r w:rsidR="007604E6">
        <w:t>ffline impact</w:t>
      </w:r>
      <w:r>
        <w:t>s that cannot be measured in website activity.</w:t>
      </w:r>
    </w:p>
    <w:p w14:paraId="1712605C" w14:textId="77777777" w:rsidR="00C2551F" w:rsidRDefault="00C2551F" w:rsidP="007604E6">
      <w:pPr>
        <w:ind w:left="720"/>
      </w:pPr>
      <w:r>
        <w:t>Sources of data for these types of information can include content management systems, RSS feeds, or tools that enable gathering additional data such as NewsLynx or the Center for Investigative Reporting’s</w:t>
      </w:r>
      <w:r w:rsidR="005B66AB">
        <w:t xml:space="preserve"> Impact Tracker.</w:t>
      </w:r>
    </w:p>
    <w:p w14:paraId="37075F85" w14:textId="77777777" w:rsidR="00055E37" w:rsidRPr="00227ECC" w:rsidRDefault="00055E37" w:rsidP="00E4251E">
      <w:pPr>
        <w:pStyle w:val="ListParagraph"/>
        <w:numPr>
          <w:ilvl w:val="0"/>
          <w:numId w:val="2"/>
        </w:numPr>
        <w:rPr>
          <w:rStyle w:val="Strong"/>
        </w:rPr>
      </w:pPr>
      <w:r w:rsidRPr="00227ECC">
        <w:rPr>
          <w:rStyle w:val="Strong"/>
        </w:rPr>
        <w:t>Email Activity</w:t>
      </w:r>
    </w:p>
    <w:p w14:paraId="30E850B4" w14:textId="77777777" w:rsidR="00227ECC" w:rsidRDefault="00227ECC" w:rsidP="00227ECC">
      <w:pPr>
        <w:ind w:left="720"/>
      </w:pPr>
      <w:r w:rsidRPr="00227ECC">
        <w:t>Media or</w:t>
      </w:r>
      <w:r>
        <w:t>ganizations</w:t>
      </w:r>
      <w:r w:rsidR="00B8130C">
        <w:t xml:space="preserve"> use email to communicate with their audiences. This can include email summaries or alerts about </w:t>
      </w:r>
      <w:r w:rsidR="007B4324">
        <w:t>news topics, solicitations for donation</w:t>
      </w:r>
      <w:r w:rsidR="007B6E95">
        <w:t xml:space="preserve">, and other communications. </w:t>
      </w:r>
    </w:p>
    <w:p w14:paraId="5B6CC5A2" w14:textId="77777777" w:rsidR="007B6E95" w:rsidRDefault="007B6E95" w:rsidP="00227ECC">
      <w:pPr>
        <w:ind w:left="720"/>
      </w:pPr>
      <w:r>
        <w:t>Organizations use a variety of tools for these email communications</w:t>
      </w:r>
      <w:r w:rsidR="004A2567">
        <w:t>, including MailChimp</w:t>
      </w:r>
      <w:r w:rsidR="00E4251E">
        <w:t xml:space="preserve"> (Texas Tribune)</w:t>
      </w:r>
      <w:r w:rsidR="004A2567">
        <w:t xml:space="preserve">, </w:t>
      </w:r>
      <w:r w:rsidR="00E4251E">
        <w:t xml:space="preserve">Oracle </w:t>
      </w:r>
      <w:r w:rsidR="004A2567">
        <w:t>Eloqua</w:t>
      </w:r>
      <w:r w:rsidR="00E4251E">
        <w:t xml:space="preserve"> (KPCC)</w:t>
      </w:r>
      <w:r w:rsidR="004A2567">
        <w:t>, and many others. T</w:t>
      </w:r>
      <w:r>
        <w:t xml:space="preserve">ypically </w:t>
      </w:r>
      <w:r w:rsidR="004A2567">
        <w:t>such tools</w:t>
      </w:r>
      <w:r>
        <w:t xml:space="preserve"> include the following kinds of data:</w:t>
      </w:r>
    </w:p>
    <w:p w14:paraId="76E6B330" w14:textId="77777777" w:rsidR="007B6E95" w:rsidRDefault="00BA1E59" w:rsidP="00BF35BE">
      <w:pPr>
        <w:pStyle w:val="ListParagraph"/>
        <w:numPr>
          <w:ilvl w:val="0"/>
          <w:numId w:val="10"/>
        </w:numPr>
      </w:pPr>
      <w:r>
        <w:t>Emails sent to a list of email addresses.</w:t>
      </w:r>
    </w:p>
    <w:p w14:paraId="0B752264" w14:textId="77777777" w:rsidR="00BA1E59" w:rsidRDefault="00BA1E59" w:rsidP="00BF35BE">
      <w:pPr>
        <w:pStyle w:val="ListParagraph"/>
        <w:numPr>
          <w:ilvl w:val="0"/>
          <w:numId w:val="10"/>
        </w:numPr>
      </w:pPr>
      <w:r>
        <w:t>Personal information linked with email addresses, such as name, company, postal code, or other user data.</w:t>
      </w:r>
    </w:p>
    <w:p w14:paraId="27B503D0" w14:textId="77777777" w:rsidR="004A2567" w:rsidRPr="00227ECC" w:rsidRDefault="00BA1E59" w:rsidP="004A2567">
      <w:pPr>
        <w:pStyle w:val="ListParagraph"/>
        <w:numPr>
          <w:ilvl w:val="0"/>
          <w:numId w:val="10"/>
        </w:numPr>
        <w:contextualSpacing w:val="0"/>
      </w:pPr>
      <w:r>
        <w:t>Activity data related to the emails sent, such as when the emails were open and links were clicked.</w:t>
      </w:r>
    </w:p>
    <w:p w14:paraId="665FFFDA" w14:textId="77777777" w:rsidR="00055E37" w:rsidRDefault="00055E37" w:rsidP="00BF35BE">
      <w:pPr>
        <w:pStyle w:val="ListParagraph"/>
        <w:numPr>
          <w:ilvl w:val="0"/>
          <w:numId w:val="2"/>
        </w:numPr>
        <w:rPr>
          <w:rStyle w:val="Strong"/>
        </w:rPr>
      </w:pPr>
      <w:r w:rsidRPr="00227ECC">
        <w:rPr>
          <w:rStyle w:val="Strong"/>
        </w:rPr>
        <w:lastRenderedPageBreak/>
        <w:t>Social Activity</w:t>
      </w:r>
    </w:p>
    <w:p w14:paraId="0BE73E5E" w14:textId="77777777" w:rsidR="008F0C0E" w:rsidRDefault="008219FB" w:rsidP="008F0C0E">
      <w:pPr>
        <w:ind w:left="720"/>
      </w:pPr>
      <w:r>
        <w:t xml:space="preserve">Online content for media sites takes a life beyond its publication on a website through social media platforms. </w:t>
      </w:r>
      <w:r w:rsidR="008F0C0E">
        <w:t>This can include:</w:t>
      </w:r>
    </w:p>
    <w:p w14:paraId="41504C67" w14:textId="77777777" w:rsidR="008F0C0E" w:rsidRDefault="008F0C0E" w:rsidP="008F0C0E">
      <w:pPr>
        <w:pStyle w:val="ListParagraph"/>
        <w:numPr>
          <w:ilvl w:val="0"/>
          <w:numId w:val="23"/>
        </w:numPr>
      </w:pPr>
      <w:r>
        <w:t>Posts by the organization about its own content on social media (“owned social media”), as well as dat</w:t>
      </w:r>
      <w:r w:rsidR="00AD1C11">
        <w:t>a about</w:t>
      </w:r>
      <w:r>
        <w:t xml:space="preserve"> of the organization’s </w:t>
      </w:r>
      <w:r w:rsidR="00AD1C11">
        <w:t>reach and interactions with its audience on these social platforms (shares, comments, reposts, etc.)</w:t>
      </w:r>
      <w:r>
        <w:t>.</w:t>
      </w:r>
    </w:p>
    <w:p w14:paraId="408FE45C" w14:textId="77777777" w:rsidR="008F0C0E" w:rsidRDefault="008F0C0E" w:rsidP="008F0C0E">
      <w:pPr>
        <w:pStyle w:val="ListParagraph"/>
        <w:numPr>
          <w:ilvl w:val="0"/>
          <w:numId w:val="23"/>
        </w:numPr>
      </w:pPr>
      <w:r>
        <w:t>Posts by others of the organization’s content (“earned social media”)</w:t>
      </w:r>
      <w:r w:rsidR="00AD1C11">
        <w:t xml:space="preserve"> that arise organically, including mentions by other media organizations or influencers and content that spreads virally.</w:t>
      </w:r>
    </w:p>
    <w:p w14:paraId="6B386833" w14:textId="77777777" w:rsidR="008F0C0E" w:rsidRDefault="008F0C0E" w:rsidP="008219FB">
      <w:pPr>
        <w:ind w:left="720"/>
      </w:pPr>
      <w:r>
        <w:t>Social media activity is also connected to website activity in several ways:</w:t>
      </w:r>
    </w:p>
    <w:p w14:paraId="6E025101" w14:textId="77777777" w:rsidR="008F0C0E" w:rsidRDefault="008F0C0E" w:rsidP="008F0C0E">
      <w:pPr>
        <w:pStyle w:val="ListParagraph"/>
        <w:numPr>
          <w:ilvl w:val="0"/>
          <w:numId w:val="22"/>
        </w:numPr>
      </w:pPr>
      <w:r>
        <w:t>Likes, shares, and other social actions that originate from a media organization’s website (e.g, the user clicks the “Share this article” button).</w:t>
      </w:r>
    </w:p>
    <w:p w14:paraId="69EA8387" w14:textId="77777777" w:rsidR="008F0C0E" w:rsidRDefault="008F0C0E" w:rsidP="008F0C0E">
      <w:pPr>
        <w:pStyle w:val="ListParagraph"/>
        <w:numPr>
          <w:ilvl w:val="0"/>
          <w:numId w:val="22"/>
        </w:numPr>
      </w:pPr>
      <w:r>
        <w:t>Website users who arrive by following a link they found on a social media site.</w:t>
      </w:r>
    </w:p>
    <w:p w14:paraId="64C4CF19" w14:textId="77777777" w:rsidR="008F0C0E" w:rsidRPr="008219FB" w:rsidRDefault="00AD1C11" w:rsidP="00592284">
      <w:pPr>
        <w:ind w:left="720"/>
      </w:pPr>
      <w:r>
        <w:t xml:space="preserve">The details of data available and the exact formats and labels vary from platform to platform. </w:t>
      </w:r>
      <w:r w:rsidR="00592284">
        <w:t xml:space="preserve">For example, Facebook has likes, shares, and comments; Twitter has favorites, retweets, and replies. </w:t>
      </w:r>
      <w:r>
        <w:t xml:space="preserve">The MIP repository has the flexibility to develop connectors for </w:t>
      </w:r>
      <w:r w:rsidR="00592284">
        <w:t>a variety of social networks and incorporate these data sets into its database.</w:t>
      </w:r>
    </w:p>
    <w:p w14:paraId="6D49D1FD" w14:textId="77777777" w:rsidR="00055E37" w:rsidRDefault="00227ECC" w:rsidP="00BF35BE">
      <w:pPr>
        <w:pStyle w:val="ListParagraph"/>
        <w:numPr>
          <w:ilvl w:val="0"/>
          <w:numId w:val="2"/>
        </w:numPr>
        <w:rPr>
          <w:rStyle w:val="Strong"/>
        </w:rPr>
      </w:pPr>
      <w:r>
        <w:rPr>
          <w:rStyle w:val="Strong"/>
        </w:rPr>
        <w:t>Memberships</w:t>
      </w:r>
      <w:r w:rsidR="004D6E84">
        <w:rPr>
          <w:rStyle w:val="Strong"/>
        </w:rPr>
        <w:t>,</w:t>
      </w:r>
      <w:r>
        <w:rPr>
          <w:rStyle w:val="Strong"/>
        </w:rPr>
        <w:t xml:space="preserve"> </w:t>
      </w:r>
      <w:r w:rsidR="00055E37" w:rsidRPr="00227ECC">
        <w:rPr>
          <w:rStyle w:val="Strong"/>
        </w:rPr>
        <w:t>Subscriptions</w:t>
      </w:r>
      <w:r w:rsidR="004A144E">
        <w:rPr>
          <w:rStyle w:val="Strong"/>
        </w:rPr>
        <w:t xml:space="preserve"> or Donations</w:t>
      </w:r>
    </w:p>
    <w:p w14:paraId="4409C3EE" w14:textId="77777777" w:rsidR="007B6E95" w:rsidRDefault="00BA1E59" w:rsidP="007B6E95">
      <w:pPr>
        <w:ind w:left="720"/>
      </w:pPr>
      <w:r>
        <w:t xml:space="preserve">Memberships </w:t>
      </w:r>
      <w:r w:rsidR="004A144E">
        <w:t xml:space="preserve">or donations </w:t>
      </w:r>
      <w:r>
        <w:t xml:space="preserve">(for nonprofit media) or paid subscriptions (for for-profit media) can be a major funding source for media organizations. </w:t>
      </w:r>
      <w:r w:rsidR="00E4251E">
        <w:t xml:space="preserve"> </w:t>
      </w:r>
      <w:r>
        <w:t>Typically organizations use a customer relationship management (CRM) tool</w:t>
      </w:r>
      <w:r w:rsidR="004A2567">
        <w:t xml:space="preserve"> such as SalesForce</w:t>
      </w:r>
      <w:r>
        <w:t xml:space="preserve"> </w:t>
      </w:r>
      <w:r w:rsidR="00E4251E">
        <w:t>(Texas Trib</w:t>
      </w:r>
      <w:r w:rsidR="00974D0E">
        <w:t>une) or Roundcause</w:t>
      </w:r>
      <w:r w:rsidR="00E4251E">
        <w:t xml:space="preserve"> (KPCC) </w:t>
      </w:r>
      <w:r>
        <w:t>to track and solicit current, potential, or lapsed members/subscribers.</w:t>
      </w:r>
    </w:p>
    <w:p w14:paraId="45AE6664" w14:textId="77777777" w:rsidR="00BA1E59" w:rsidRDefault="00BA1E59" w:rsidP="007B6E95">
      <w:pPr>
        <w:ind w:left="720"/>
      </w:pPr>
      <w:r>
        <w:t>These systems may include data such as the following:</w:t>
      </w:r>
    </w:p>
    <w:p w14:paraId="4E9AD781" w14:textId="77777777" w:rsidR="00BA1E59" w:rsidRDefault="00BA1E59" w:rsidP="00BF35BE">
      <w:pPr>
        <w:pStyle w:val="ListParagraph"/>
        <w:numPr>
          <w:ilvl w:val="0"/>
          <w:numId w:val="11"/>
        </w:numPr>
      </w:pPr>
      <w:r>
        <w:t>Personal information such as name, company, postal code, or other user data.</w:t>
      </w:r>
    </w:p>
    <w:p w14:paraId="254A4D27" w14:textId="77777777" w:rsidR="00BA1E59" w:rsidRDefault="00621DCD" w:rsidP="00BF35BE">
      <w:pPr>
        <w:pStyle w:val="ListParagraph"/>
        <w:numPr>
          <w:ilvl w:val="0"/>
          <w:numId w:val="11"/>
        </w:numPr>
        <w:rPr>
          <w:rStyle w:val="Strong"/>
          <w:rFonts w:cstheme="minorBidi"/>
          <w:b w:val="0"/>
          <w:color w:val="auto"/>
        </w:rPr>
      </w:pPr>
      <w:r>
        <w:rPr>
          <w:rStyle w:val="Strong"/>
          <w:rFonts w:cstheme="minorBidi"/>
          <w:b w:val="0"/>
          <w:color w:val="auto"/>
        </w:rPr>
        <w:t>Membership/subscription history.</w:t>
      </w:r>
    </w:p>
    <w:p w14:paraId="2E7E8A1D" w14:textId="77777777" w:rsidR="005D69E1" w:rsidRPr="00784DFD" w:rsidRDefault="00621DCD" w:rsidP="005D69E1">
      <w:pPr>
        <w:pStyle w:val="ListParagraph"/>
        <w:numPr>
          <w:ilvl w:val="0"/>
          <w:numId w:val="11"/>
        </w:numPr>
        <w:contextualSpacing w:val="0"/>
        <w:rPr>
          <w:rStyle w:val="Strong"/>
          <w:rFonts w:cstheme="minorBidi"/>
          <w:b w:val="0"/>
          <w:color w:val="auto"/>
        </w:rPr>
      </w:pPr>
      <w:r>
        <w:rPr>
          <w:rStyle w:val="Strong"/>
          <w:rFonts w:cstheme="minorBidi"/>
          <w:b w:val="0"/>
          <w:color w:val="auto"/>
        </w:rPr>
        <w:t>Contact activity over time for solicitations or renewals (by email, phone, direct mail, etc.).</w:t>
      </w:r>
    </w:p>
    <w:p w14:paraId="4785562C" w14:textId="77777777" w:rsidR="00621DCD" w:rsidRDefault="007B2C78" w:rsidP="007B2C78">
      <w:pPr>
        <w:pStyle w:val="ListParagraph"/>
        <w:numPr>
          <w:ilvl w:val="0"/>
          <w:numId w:val="2"/>
        </w:numPr>
        <w:rPr>
          <w:rStyle w:val="Strong"/>
        </w:rPr>
      </w:pPr>
      <w:r w:rsidRPr="007B2C78">
        <w:rPr>
          <w:rStyle w:val="Strong"/>
        </w:rPr>
        <w:t xml:space="preserve">Event </w:t>
      </w:r>
      <w:r w:rsidR="00320FAD">
        <w:rPr>
          <w:rStyle w:val="Strong"/>
        </w:rPr>
        <w:t>Activity</w:t>
      </w:r>
    </w:p>
    <w:p w14:paraId="6147B571" w14:textId="77777777" w:rsidR="00B35B78" w:rsidRPr="00621DCD" w:rsidRDefault="00592284" w:rsidP="00B35B78">
      <w:pPr>
        <w:ind w:left="720"/>
        <w:rPr>
          <w:rStyle w:val="Strong"/>
          <w:rFonts w:cstheme="minorBidi"/>
          <w:b w:val="0"/>
          <w:color w:val="auto"/>
        </w:rPr>
      </w:pPr>
      <w:r>
        <w:t>Organizations may hold events ranging from live speakers to donor fundraising to online streaming</w:t>
      </w:r>
      <w:r w:rsidR="00320FAD">
        <w:t>, generating</w:t>
      </w:r>
      <w:r>
        <w:t xml:space="preserve"> additional audience data that is often separat</w:t>
      </w:r>
      <w:r w:rsidR="00320FAD">
        <w:t>ed in a registration or ticketing system</w:t>
      </w:r>
      <w:r w:rsidR="004A2567">
        <w:t>, such as EventBrite</w:t>
      </w:r>
      <w:r w:rsidR="00E4251E">
        <w:t xml:space="preserve"> (Texas Tribune) or</w:t>
      </w:r>
      <w:r w:rsidR="00974D0E">
        <w:t xml:space="preserve"> TicketLeap (KPCC)</w:t>
      </w:r>
      <w:r w:rsidR="00320FAD">
        <w:t xml:space="preserve">. </w:t>
      </w:r>
      <w:r w:rsidR="00974D0E">
        <w:t xml:space="preserve"> </w:t>
      </w:r>
      <w:r w:rsidR="00320FAD">
        <w:t xml:space="preserve">Much like member or subscriber data in a CRM, </w:t>
      </w:r>
      <w:r w:rsidR="004A2567">
        <w:t>such</w:t>
      </w:r>
      <w:r w:rsidR="00320FAD">
        <w:t xml:space="preserve"> tools c</w:t>
      </w:r>
      <w:r w:rsidR="004A2567">
        <w:t>ontain</w:t>
      </w:r>
      <w:r w:rsidR="00320FAD">
        <w:t xml:space="preserve"> identifying information as well as additional data types including registration and attendance history. </w:t>
      </w:r>
    </w:p>
    <w:p w14:paraId="170899A1" w14:textId="77777777" w:rsidR="00D63459" w:rsidRDefault="00E15F2E" w:rsidP="00D63459">
      <w:pPr>
        <w:pStyle w:val="Heading2"/>
      </w:pPr>
      <w:bookmarkStart w:id="12" w:name="_Toc317403642"/>
      <w:r>
        <w:lastRenderedPageBreak/>
        <w:t>Data Repository</w:t>
      </w:r>
      <w:r w:rsidR="00D63459">
        <w:t xml:space="preserve"> Stages</w:t>
      </w:r>
      <w:bookmarkEnd w:id="12"/>
    </w:p>
    <w:p w14:paraId="3FFA6658" w14:textId="77777777" w:rsidR="007B2C78" w:rsidRDefault="007B2C78" w:rsidP="007B2C78">
      <w:r>
        <w:t xml:space="preserve">The </w:t>
      </w:r>
      <w:r w:rsidR="00E15F2E">
        <w:t>Data Repository</w:t>
      </w:r>
      <w:r>
        <w:t xml:space="preserve"> handles data in three stages:</w:t>
      </w:r>
    </w:p>
    <w:p w14:paraId="043501EF" w14:textId="77777777" w:rsidR="007B2C78" w:rsidRDefault="005B2140" w:rsidP="007B2C78">
      <w:pPr>
        <w:pStyle w:val="ListParagraph"/>
        <w:numPr>
          <w:ilvl w:val="0"/>
          <w:numId w:val="9"/>
        </w:numPr>
      </w:pPr>
      <w:r>
        <w:t>C</w:t>
      </w:r>
      <w:r w:rsidR="00603F20">
        <w:t>ollects data from C</w:t>
      </w:r>
      <w:r>
        <w:t>onnectors</w:t>
      </w:r>
    </w:p>
    <w:p w14:paraId="0097D7A3" w14:textId="77777777" w:rsidR="007B2C78" w:rsidRDefault="00BF25C5" w:rsidP="007B2C78">
      <w:pPr>
        <w:pStyle w:val="ListParagraph"/>
        <w:numPr>
          <w:ilvl w:val="0"/>
          <w:numId w:val="9"/>
        </w:numPr>
      </w:pPr>
      <w:r>
        <w:t>Cleans</w:t>
      </w:r>
      <w:r w:rsidR="00603F20">
        <w:t xml:space="preserve"> and processes </w:t>
      </w:r>
      <w:r>
        <w:t>the data</w:t>
      </w:r>
    </w:p>
    <w:p w14:paraId="5C384953" w14:textId="77777777" w:rsidR="007B2C78" w:rsidRPr="003126C5" w:rsidRDefault="00BF25C5" w:rsidP="007B2C78">
      <w:pPr>
        <w:pStyle w:val="ListParagraph"/>
        <w:numPr>
          <w:ilvl w:val="0"/>
          <w:numId w:val="9"/>
        </w:numPr>
      </w:pPr>
      <w:r>
        <w:t>Stor</w:t>
      </w:r>
      <w:r w:rsidR="00603F20">
        <w:t xml:space="preserve">es </w:t>
      </w:r>
      <w:r>
        <w:t>the data for use in reporting &amp; analysis</w:t>
      </w:r>
    </w:p>
    <w:p w14:paraId="7661EF6F" w14:textId="77777777" w:rsidR="00C12B64" w:rsidRPr="00C12B64" w:rsidRDefault="00C12B64" w:rsidP="007604E6">
      <w:r>
        <w:t xml:space="preserve">The remaining sections of this document look at each of these </w:t>
      </w:r>
      <w:r w:rsidR="00BA1E59">
        <w:t>stages in detail.</w:t>
      </w:r>
    </w:p>
    <w:p w14:paraId="262B6B6A" w14:textId="77777777" w:rsidR="00055E37" w:rsidRDefault="00055E37" w:rsidP="00055E37">
      <w:pPr>
        <w:pStyle w:val="Heading1"/>
      </w:pPr>
      <w:bookmarkStart w:id="13" w:name="_Toc317403643"/>
      <w:r>
        <w:t>Data Collection</w:t>
      </w:r>
      <w:bookmarkEnd w:id="13"/>
    </w:p>
    <w:p w14:paraId="6AC47F2C" w14:textId="77777777" w:rsidR="0065277C" w:rsidRDefault="0065277C" w:rsidP="0065277C">
      <w:r>
        <w:t xml:space="preserve">There are three modes of data collection employed for the </w:t>
      </w:r>
      <w:r w:rsidR="00E15F2E">
        <w:t>D</w:t>
      </w:r>
      <w:r>
        <w:t xml:space="preserve">ata </w:t>
      </w:r>
      <w:r w:rsidR="00E15F2E">
        <w:t>R</w:t>
      </w:r>
      <w:r>
        <w:t>epository:</w:t>
      </w:r>
    </w:p>
    <w:p w14:paraId="0F4FA7A2" w14:textId="77777777" w:rsidR="0065277C" w:rsidRDefault="0065277C" w:rsidP="00BF35BE">
      <w:pPr>
        <w:pStyle w:val="ListParagraph"/>
        <w:numPr>
          <w:ilvl w:val="0"/>
          <w:numId w:val="10"/>
        </w:numPr>
      </w:pPr>
      <w:r>
        <w:t>Real-time streaming of website data using Google Analytics</w:t>
      </w:r>
    </w:p>
    <w:p w14:paraId="7DDEB3DC" w14:textId="77777777" w:rsidR="00BF25C5" w:rsidRDefault="00603F20" w:rsidP="00BF35BE">
      <w:pPr>
        <w:pStyle w:val="ListParagraph"/>
        <w:numPr>
          <w:ilvl w:val="0"/>
          <w:numId w:val="10"/>
        </w:numPr>
      </w:pPr>
      <w:r>
        <w:t>Automated b</w:t>
      </w:r>
      <w:r w:rsidR="0065277C">
        <w:t xml:space="preserve">atch import of data from </w:t>
      </w:r>
      <w:r>
        <w:t>Connectors</w:t>
      </w:r>
      <w:r w:rsidR="0065277C">
        <w:t xml:space="preserve"> using APIs </w:t>
      </w:r>
    </w:p>
    <w:p w14:paraId="63A70019" w14:textId="77777777" w:rsidR="0065277C" w:rsidRDefault="00603F20" w:rsidP="00BF35BE">
      <w:pPr>
        <w:pStyle w:val="ListParagraph"/>
        <w:numPr>
          <w:ilvl w:val="0"/>
          <w:numId w:val="10"/>
        </w:numPr>
      </w:pPr>
      <w:r>
        <w:t>Manually exported b</w:t>
      </w:r>
      <w:r w:rsidR="00BF25C5">
        <w:t xml:space="preserve">atch import of data from </w:t>
      </w:r>
      <w:r>
        <w:t>Connectors</w:t>
      </w:r>
    </w:p>
    <w:p w14:paraId="18BB9E9E" w14:textId="77777777" w:rsidR="00D63459" w:rsidRPr="00D63459" w:rsidRDefault="00D63459" w:rsidP="00D63459">
      <w:pPr>
        <w:rPr>
          <w:rStyle w:val="Strong"/>
          <w:b w:val="0"/>
          <w:color w:val="auto"/>
        </w:rPr>
      </w:pPr>
      <w:r>
        <w:rPr>
          <w:rStyle w:val="Strong"/>
          <w:b w:val="0"/>
          <w:color w:val="auto"/>
        </w:rPr>
        <w:t xml:space="preserve">With each data type, MIP will assess whether to develop an API or to ingest the data manually.   Developing an API is a long-term resource commitment given the frequency in which vendors change both in the data they collect and the way they make the data available.  MIP will publish its schemas and APIs after they're developed and tested. </w:t>
      </w:r>
    </w:p>
    <w:p w14:paraId="70C0DD93" w14:textId="77777777" w:rsidR="00055E37" w:rsidRDefault="00055E37" w:rsidP="00055E37">
      <w:pPr>
        <w:pStyle w:val="Heading2"/>
      </w:pPr>
      <w:bookmarkStart w:id="14" w:name="_Toc317403644"/>
      <w:r>
        <w:t>Web</w:t>
      </w:r>
      <w:r w:rsidR="0060468D">
        <w:t>site</w:t>
      </w:r>
      <w:r>
        <w:t xml:space="preserve"> Data via Google Analytics</w:t>
      </w:r>
      <w:bookmarkEnd w:id="14"/>
    </w:p>
    <w:p w14:paraId="320149DD" w14:textId="77777777" w:rsidR="0060468D" w:rsidRDefault="0065277C" w:rsidP="0060468D">
      <w:r>
        <w:t xml:space="preserve">Google Analytics (GA) is a common, free website analytics tool. It is in widespread use on media websites and across many </w:t>
      </w:r>
      <w:r w:rsidR="00440819">
        <w:t xml:space="preserve">other </w:t>
      </w:r>
      <w:r>
        <w:t xml:space="preserve">industries. </w:t>
      </w:r>
    </w:p>
    <w:p w14:paraId="767B67B1" w14:textId="77777777" w:rsidR="0065277C" w:rsidRDefault="0065277C" w:rsidP="0060468D">
      <w:r>
        <w:t>GA does have limitations</w:t>
      </w:r>
      <w:r w:rsidR="00C12347">
        <w:t>,</w:t>
      </w:r>
      <w:r>
        <w:t xml:space="preserve"> </w:t>
      </w:r>
      <w:r w:rsidR="00C12347">
        <w:t>which we seek to</w:t>
      </w:r>
      <w:r>
        <w:t xml:space="preserve"> overcome by collecting this website data into the</w:t>
      </w:r>
      <w:r w:rsidR="00603F20">
        <w:t xml:space="preserve"> </w:t>
      </w:r>
      <w:r w:rsidR="00E15F2E">
        <w:t>D</w:t>
      </w:r>
      <w:r w:rsidR="00603F20">
        <w:t xml:space="preserve">ata </w:t>
      </w:r>
      <w:r>
        <w:t xml:space="preserve"> </w:t>
      </w:r>
      <w:r w:rsidR="00E15F2E">
        <w:t>R</w:t>
      </w:r>
      <w:r>
        <w:t>epository. The advantages of the repository include the following:</w:t>
      </w:r>
    </w:p>
    <w:p w14:paraId="7745EB48" w14:textId="77777777" w:rsidR="0060468D" w:rsidRDefault="0060468D" w:rsidP="00BF35BE">
      <w:pPr>
        <w:pStyle w:val="ListParagraph"/>
        <w:numPr>
          <w:ilvl w:val="0"/>
          <w:numId w:val="7"/>
        </w:numPr>
      </w:pPr>
      <w:r>
        <w:t>Overcome limitations o</w:t>
      </w:r>
      <w:r w:rsidR="0065277C">
        <w:t xml:space="preserve">f reporting in the GA interface, such as sampling for large volumes of data and providing </w:t>
      </w:r>
      <w:r w:rsidR="00493A3F">
        <w:t xml:space="preserve">individual </w:t>
      </w:r>
      <w:r w:rsidR="00C12347">
        <w:t>user</w:t>
      </w:r>
      <w:r w:rsidR="00493A3F">
        <w:t xml:space="preserve"> data.</w:t>
      </w:r>
    </w:p>
    <w:p w14:paraId="50601E45" w14:textId="77777777" w:rsidR="0060468D" w:rsidRDefault="0060468D" w:rsidP="00BF35BE">
      <w:pPr>
        <w:pStyle w:val="ListParagraph"/>
        <w:numPr>
          <w:ilvl w:val="0"/>
          <w:numId w:val="7"/>
        </w:numPr>
      </w:pPr>
      <w:r>
        <w:t>Join website with other data in the repository</w:t>
      </w:r>
      <w:r w:rsidR="00493A3F">
        <w:t xml:space="preserve"> for a more complete view of interactions with the audience.</w:t>
      </w:r>
    </w:p>
    <w:p w14:paraId="12761350" w14:textId="77777777" w:rsidR="0060468D" w:rsidRDefault="0060468D" w:rsidP="00BF35BE">
      <w:pPr>
        <w:pStyle w:val="ListParagraph"/>
        <w:numPr>
          <w:ilvl w:val="0"/>
          <w:numId w:val="7"/>
        </w:numPr>
      </w:pPr>
      <w:r>
        <w:t>Customize</w:t>
      </w:r>
      <w:r w:rsidR="00493A3F">
        <w:t xml:space="preserve"> the metrics for reporting and analysis to focus on measurements most relevant to media.</w:t>
      </w:r>
    </w:p>
    <w:p w14:paraId="56CF9A29" w14:textId="77777777" w:rsidR="0065277C" w:rsidRPr="0060468D" w:rsidRDefault="0065277C" w:rsidP="0065277C">
      <w:r>
        <w:t>GA does provide a robust data collection scheme that can be used to collect and validate website data in the</w:t>
      </w:r>
      <w:r w:rsidR="003227BE">
        <w:t xml:space="preserve"> </w:t>
      </w:r>
      <w:r w:rsidR="00E15F2E">
        <w:t>D</w:t>
      </w:r>
      <w:r w:rsidR="003227BE">
        <w:t xml:space="preserve">ata </w:t>
      </w:r>
      <w:r w:rsidR="00E15F2E">
        <w:t>R</w:t>
      </w:r>
      <w:r>
        <w:t>epository.</w:t>
      </w:r>
      <w:r w:rsidR="00493A3F">
        <w:t xml:space="preserve"> The following sections examine the</w:t>
      </w:r>
      <w:r w:rsidR="00603F20">
        <w:t xml:space="preserve"> </w:t>
      </w:r>
      <w:r w:rsidR="00493A3F">
        <w:t>challenges and the process for collecting this data in the repository.</w:t>
      </w:r>
    </w:p>
    <w:p w14:paraId="7559F646" w14:textId="77777777" w:rsidR="00055E37" w:rsidRDefault="00055E37" w:rsidP="00055E37">
      <w:pPr>
        <w:pStyle w:val="Heading3"/>
      </w:pPr>
      <w:bookmarkStart w:id="15" w:name="_Toc317403645"/>
      <w:r>
        <w:t>Avoiding Sampling and Aggregation</w:t>
      </w:r>
      <w:bookmarkEnd w:id="15"/>
    </w:p>
    <w:p w14:paraId="1749E467" w14:textId="77777777" w:rsidR="008135FD" w:rsidRDefault="008135FD" w:rsidP="008135FD">
      <w:r>
        <w:t xml:space="preserve">Google Analytics </w:t>
      </w:r>
      <w:r w:rsidR="00493A3F">
        <w:t xml:space="preserve">has many pre-aggregated reports available. It also provides tools for exploring and analyzing data such as custom reports and segments, but for these customized presentations of data, the results are not pre-aggregated. As a result, GA imposes limitations on the amount of data that is </w:t>
      </w:r>
      <w:r w:rsidR="00493A3F">
        <w:lastRenderedPageBreak/>
        <w:t xml:space="preserve">used to calculate these results. For example, if the data set includes more than 500,000 sessions, GA employs </w:t>
      </w:r>
      <w:r w:rsidR="00493A3F" w:rsidRPr="00493A3F">
        <w:rPr>
          <w:rStyle w:val="Strong"/>
        </w:rPr>
        <w:t>sampling</w:t>
      </w:r>
      <w:r w:rsidR="00493A3F">
        <w:t xml:space="preserve"> to calculate custom reports, segments, and other custom requests. It takes a sample of the data (fewer than 500,000 sessions), calculates the results for that sample, and then scales the results to the size of the original data set. As a result, metrics computed in such a way are only estimations. (More information about the conditions under which sampling applies can be found in the GA documentation.</w:t>
      </w:r>
      <w:r w:rsidR="00493A3F">
        <w:rPr>
          <w:rStyle w:val="FootnoteReference"/>
        </w:rPr>
        <w:footnoteReference w:id="2"/>
      </w:r>
      <w:r w:rsidR="00493A3F">
        <w:t>)</w:t>
      </w:r>
    </w:p>
    <w:p w14:paraId="08CBF865" w14:textId="77777777" w:rsidR="00493A3F" w:rsidRDefault="00493A3F" w:rsidP="008135FD">
      <w:r>
        <w:t xml:space="preserve">Even when sampling does not apply, the reports in Google Analytics are largely </w:t>
      </w:r>
      <w:r w:rsidRPr="00493A3F">
        <w:rPr>
          <w:rStyle w:val="Strong"/>
        </w:rPr>
        <w:t>aggregated</w:t>
      </w:r>
      <w:r>
        <w:t xml:space="preserve">, meaning that they show totals and averages for a variety of metrics and can be sliced by a number of categories, but </w:t>
      </w:r>
      <w:r w:rsidR="00C12347">
        <w:t>do not allow an easy view or export of behavior of individual users and all of their activity.</w:t>
      </w:r>
      <w:r w:rsidR="00D63459">
        <w:t xml:space="preserve">   For example, pages per session is an average that masks the distribution of the number of sessions that involved one page vs. those that had 20.</w:t>
      </w:r>
    </w:p>
    <w:p w14:paraId="1404FE48" w14:textId="77777777" w:rsidR="00C12347" w:rsidRDefault="00C12347" w:rsidP="008135FD">
      <w:r>
        <w:t xml:space="preserve">One solution to these challenges is to subscribe to Google Analytics Premium, a paid offering of Google Analytics that raises the sampling limits much higher and also allows channels to export the session-level data for analysis. However, GA Premium is </w:t>
      </w:r>
      <w:r w:rsidR="009F4C95">
        <w:t>relatively expensive, starting at $150,000 annually</w:t>
      </w:r>
      <w:r>
        <w:t>.</w:t>
      </w:r>
    </w:p>
    <w:p w14:paraId="1E9BBD7E" w14:textId="77777777" w:rsidR="00C12347" w:rsidRDefault="00C12347" w:rsidP="008135FD">
      <w:r>
        <w:t xml:space="preserve">To address these challenges, the </w:t>
      </w:r>
      <w:r w:rsidR="003227BE">
        <w:t>Data R</w:t>
      </w:r>
      <w:r>
        <w:t>epository collects a duplicate of all data sent to GA by the website (see the section Parallel Data Collection below). Since the repository collects the raw data, it can compute reports for any data set desired, without being subject to the limitations of sampling and aggregation.</w:t>
      </w:r>
    </w:p>
    <w:p w14:paraId="57C13A21" w14:textId="77777777" w:rsidR="00E8698D" w:rsidRDefault="00E8698D" w:rsidP="00E8698D">
      <w:pPr>
        <w:pStyle w:val="Heading2"/>
      </w:pPr>
      <w:bookmarkStart w:id="16" w:name="_Toc317403646"/>
      <w:r>
        <w:t>Data Validation</w:t>
      </w:r>
      <w:bookmarkEnd w:id="16"/>
    </w:p>
    <w:p w14:paraId="2ADFD609" w14:textId="77777777" w:rsidR="00E8698D" w:rsidRDefault="00E8698D" w:rsidP="00E8698D">
      <w:r>
        <w:t xml:space="preserve">The </w:t>
      </w:r>
      <w:r w:rsidR="00E15F2E">
        <w:t>D</w:t>
      </w:r>
      <w:r>
        <w:t xml:space="preserve">ata </w:t>
      </w:r>
      <w:r w:rsidR="00E15F2E">
        <w:t>R</w:t>
      </w:r>
      <w:r>
        <w:t xml:space="preserve">epository data undergoes an ongoing process of verification to ensure that its data processing tasks are executed correctly, comparing the counts of records provided in Connectors, ingested in the repository, and provided in exports. </w:t>
      </w:r>
    </w:p>
    <w:p w14:paraId="6822ED23" w14:textId="77777777" w:rsidR="00601FF9" w:rsidRDefault="00E8698D" w:rsidP="00E8698D">
      <w:r>
        <w:t xml:space="preserve">In addition, to evaluate the design of the repository processes, MIP performed an extensive evaluation of metrics in the Connectors compared to the same metrics reported through the </w:t>
      </w:r>
      <w:r w:rsidR="0039738C">
        <w:t>D</w:t>
      </w:r>
      <w:r>
        <w:t xml:space="preserve">ata Repository, with especial emphasis on the website activity data, which is collected in parallel in the Data Repository and in Google Analytics. Early analysis of the differences led to refinements in the collection process for </w:t>
      </w:r>
    </w:p>
    <w:p w14:paraId="1EF037B3" w14:textId="77777777" w:rsidR="00E8698D" w:rsidRDefault="00E8698D" w:rsidP="00E8698D">
      <w:r>
        <w:t>greater accuracy. For example, in some instances there were small but significant difference in daily event counts. A closer analysis of hourly data revealed that during spikes in website activity the Connector could become overwhelmed by traffic and drop data about some hits.</w:t>
      </w:r>
    </w:p>
    <w:p w14:paraId="00959BA8" w14:textId="77777777" w:rsidR="00E8698D" w:rsidRDefault="00E8698D" w:rsidP="00E8698D">
      <w:r>
        <w:t>For example, the following represents a 24-hour section of website data for one site. The overall difference between Google Analytics a</w:t>
      </w:r>
      <w:r w:rsidR="00D63459">
        <w:t xml:space="preserve">nd the </w:t>
      </w:r>
      <w:r w:rsidR="00E15F2E">
        <w:t>Data Repository</w:t>
      </w:r>
      <w:r w:rsidR="00D63459">
        <w:t xml:space="preserve"> was 2.09 percent</w:t>
      </w:r>
      <w:r>
        <w:t>, slightly more than the tolerance limit. However, looking at the data by hour, we can see that the differe</w:t>
      </w:r>
      <w:r w:rsidR="00D63459">
        <w:t xml:space="preserve">nce was due to </w:t>
      </w:r>
      <w:r w:rsidR="00D63459">
        <w:lastRenderedPageBreak/>
        <w:t>significant 9.96 percent</w:t>
      </w:r>
      <w:r>
        <w:t xml:space="preserve"> difference during one hour. (Further analysis reveals that traffic peaked at this time because of a particular article gaining viral popularity on Facebook.) </w:t>
      </w:r>
    </w:p>
    <w:p w14:paraId="06813667" w14:textId="77777777" w:rsidR="00E8698D" w:rsidRDefault="00E8698D" w:rsidP="00E8698D">
      <w:pPr>
        <w:jc w:val="center"/>
      </w:pPr>
      <w:r>
        <w:rPr>
          <w:noProof/>
        </w:rPr>
        <w:drawing>
          <wp:inline distT="0" distB="0" distL="0" distR="0" wp14:anchorId="0F82E3EB" wp14:editId="2B6E64D8">
            <wp:extent cx="4572000" cy="2743200"/>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10D401" w14:textId="77777777" w:rsidR="00E8698D" w:rsidRDefault="00E8698D" w:rsidP="00E8698D">
      <w:r>
        <w:t>As a result of this analysis, the Connector was redesigned to accommodate such spikes in traffic load, and daily event totals fall well within the defined tolerable differences (1.5%).</w:t>
      </w:r>
    </w:p>
    <w:p w14:paraId="6EA1ED61" w14:textId="77777777" w:rsidR="00E8698D" w:rsidRDefault="00E8698D" w:rsidP="00E8698D">
      <w:r>
        <w:t xml:space="preserve">Website activity data gathered into the </w:t>
      </w:r>
      <w:r w:rsidR="00E15F2E">
        <w:t>Data Repository</w:t>
      </w:r>
      <w:r>
        <w:t xml:space="preserve"> compared to Google Analytics retains small variances for two identified reasons: </w:t>
      </w:r>
    </w:p>
    <w:p w14:paraId="551C99EF" w14:textId="77777777" w:rsidR="00E8698D" w:rsidRPr="00FE37F6" w:rsidRDefault="00E8698D" w:rsidP="00E8698D">
      <w:pPr>
        <w:pStyle w:val="ListParagraph"/>
        <w:numPr>
          <w:ilvl w:val="0"/>
          <w:numId w:val="25"/>
        </w:numPr>
      </w:pPr>
      <w:r>
        <w:t>Google Analytics</w:t>
      </w:r>
      <w:r w:rsidRPr="005547D8">
        <w:t xml:space="preserve"> </w:t>
      </w:r>
      <w:r w:rsidRPr="00FE37F6">
        <w:rPr>
          <w:rFonts w:cs="Lato-Regular"/>
          <w:color w:val="212224"/>
        </w:rPr>
        <w:t xml:space="preserve">stops counting hits in a single session at 500. It’s rare in practice for </w:t>
      </w:r>
      <w:r>
        <w:rPr>
          <w:rFonts w:cs="Lato-Regular"/>
          <w:color w:val="212224"/>
        </w:rPr>
        <w:t>human visitors to a website</w:t>
      </w:r>
      <w:r w:rsidRPr="00FE37F6">
        <w:rPr>
          <w:rFonts w:cs="Lato-Regular"/>
          <w:color w:val="212224"/>
        </w:rPr>
        <w:t xml:space="preserve"> to </w:t>
      </w:r>
      <w:r>
        <w:rPr>
          <w:rFonts w:cs="Lato-Regular"/>
          <w:color w:val="212224"/>
        </w:rPr>
        <w:t>exceed this limit</w:t>
      </w:r>
      <w:r w:rsidRPr="00FE37F6">
        <w:rPr>
          <w:rFonts w:cs="Lato-Regular"/>
          <w:color w:val="212224"/>
        </w:rPr>
        <w:t xml:space="preserve">, but it happens in some cases. The </w:t>
      </w:r>
      <w:r w:rsidR="00E15F2E">
        <w:rPr>
          <w:rFonts w:cs="Lato-Regular"/>
          <w:color w:val="212224"/>
        </w:rPr>
        <w:t>Data Repository</w:t>
      </w:r>
      <w:r w:rsidRPr="00FE37F6">
        <w:rPr>
          <w:rFonts w:cs="Lato-Regular"/>
          <w:color w:val="212224"/>
        </w:rPr>
        <w:t xml:space="preserve"> is more accurate than Google Analytics in these cases. </w:t>
      </w:r>
    </w:p>
    <w:p w14:paraId="454A5970" w14:textId="77777777" w:rsidR="00E8698D" w:rsidRPr="00EF2DCF" w:rsidRDefault="00E8698D" w:rsidP="00E8698D">
      <w:pPr>
        <w:pStyle w:val="ListParagraph"/>
        <w:numPr>
          <w:ilvl w:val="0"/>
          <w:numId w:val="25"/>
        </w:numPr>
      </w:pPr>
      <w:r>
        <w:rPr>
          <w:rFonts w:cs="Lato-Regular"/>
          <w:color w:val="212224"/>
        </w:rPr>
        <w:t>The</w:t>
      </w:r>
      <w:r w:rsidRPr="00FE37F6">
        <w:rPr>
          <w:rFonts w:cs="Lato-Regular"/>
          <w:color w:val="212224"/>
        </w:rPr>
        <w:t xml:space="preserve"> MIMS collector </w:t>
      </w:r>
      <w:r>
        <w:rPr>
          <w:rFonts w:cs="Lato-Regular"/>
          <w:color w:val="212224"/>
        </w:rPr>
        <w:t xml:space="preserve">uses an AJAX-style POST request to collect data. </w:t>
      </w:r>
      <w:r w:rsidRPr="00FE37F6">
        <w:rPr>
          <w:rFonts w:cs="Lato-Regular"/>
          <w:color w:val="212224"/>
        </w:rPr>
        <w:t xml:space="preserve">Google Analytics uses </w:t>
      </w:r>
      <w:r>
        <w:rPr>
          <w:rFonts w:cs="Lato-Regular"/>
          <w:color w:val="212224"/>
        </w:rPr>
        <w:t xml:space="preserve">a simple image beacon (using </w:t>
      </w:r>
      <w:r w:rsidRPr="00FE37F6">
        <w:rPr>
          <w:rFonts w:cs="Lato-Regular"/>
          <w:color w:val="212224"/>
        </w:rPr>
        <w:t>GET</w:t>
      </w:r>
      <w:r>
        <w:rPr>
          <w:rFonts w:cs="Lato-Regular"/>
          <w:color w:val="212224"/>
        </w:rPr>
        <w:t>)</w:t>
      </w:r>
      <w:r w:rsidRPr="00FE37F6">
        <w:rPr>
          <w:rFonts w:cs="Lato-Regular"/>
          <w:color w:val="212224"/>
        </w:rPr>
        <w:t xml:space="preserve"> for requests </w:t>
      </w:r>
      <w:r>
        <w:rPr>
          <w:rFonts w:cs="Lato-Regular"/>
          <w:color w:val="212224"/>
        </w:rPr>
        <w:t>with fewer</w:t>
      </w:r>
      <w:r w:rsidRPr="00FE37F6">
        <w:rPr>
          <w:rFonts w:cs="Lato-Regular"/>
          <w:color w:val="212224"/>
        </w:rPr>
        <w:t xml:space="preserve"> than 2000 characters,</w:t>
      </w:r>
      <w:r>
        <w:rPr>
          <w:rFonts w:cs="Lato-Regular"/>
          <w:color w:val="212224"/>
        </w:rPr>
        <w:t xml:space="preserve"> and POST for requests over that limit. The image beacon GET request</w:t>
      </w:r>
      <w:r w:rsidRPr="00FE37F6">
        <w:rPr>
          <w:rFonts w:cs="Lato-Regular"/>
          <w:color w:val="212224"/>
        </w:rPr>
        <w:t xml:space="preserve"> </w:t>
      </w:r>
      <w:r>
        <w:rPr>
          <w:rFonts w:cs="Lato-Regular"/>
          <w:color w:val="212224"/>
        </w:rPr>
        <w:t>is compatible</w:t>
      </w:r>
      <w:r w:rsidRPr="00FE37F6">
        <w:rPr>
          <w:rFonts w:cs="Lato-Regular"/>
          <w:color w:val="212224"/>
        </w:rPr>
        <w:t xml:space="preserve"> </w:t>
      </w:r>
      <w:r>
        <w:rPr>
          <w:rFonts w:cs="Lato-Regular"/>
          <w:color w:val="212224"/>
        </w:rPr>
        <w:t>with</w:t>
      </w:r>
      <w:r w:rsidRPr="00FE37F6">
        <w:rPr>
          <w:rFonts w:cs="Lato-Regular"/>
          <w:color w:val="212224"/>
        </w:rPr>
        <w:t xml:space="preserve"> some older internet browsers </w:t>
      </w:r>
      <w:r>
        <w:rPr>
          <w:rFonts w:cs="Lato-Regular"/>
          <w:color w:val="212224"/>
        </w:rPr>
        <w:t>(Internet Explorer 7 and older)</w:t>
      </w:r>
      <w:r w:rsidRPr="00FE37F6">
        <w:rPr>
          <w:rFonts w:cs="Lato-Regular"/>
          <w:color w:val="212224"/>
        </w:rPr>
        <w:t xml:space="preserve">. </w:t>
      </w:r>
      <w:r>
        <w:rPr>
          <w:rFonts w:cs="Lato-Regular"/>
          <w:color w:val="212224"/>
        </w:rPr>
        <w:t>In an analysis of the participating sites, the volume of traffic from users of such browsers was found to be quite small (&lt;1%)</w:t>
      </w:r>
      <w:r w:rsidRPr="00FE37F6">
        <w:rPr>
          <w:rFonts w:cs="Lato-Regular"/>
          <w:color w:val="212224"/>
        </w:rPr>
        <w:t>. As the number of devices and users with older internet browsers continues to decrease over time, this was deemed an acceptable variance. Future upgrades to the MIMS collector could allow it to receive GET and POST requests if a client had an audience with a larger percentage of users visiting the site from the older internet browsers.</w:t>
      </w:r>
    </w:p>
    <w:p w14:paraId="505601F1" w14:textId="77777777" w:rsidR="00601FF9" w:rsidRPr="005D69E1" w:rsidRDefault="00601FF9" w:rsidP="00F50985">
      <w:pPr>
        <w:pStyle w:val="Heading3"/>
        <w:rPr>
          <w:sz w:val="16"/>
          <w:szCs w:val="16"/>
        </w:rPr>
      </w:pPr>
    </w:p>
    <w:p w14:paraId="0E9555BE" w14:textId="77777777" w:rsidR="00F50985" w:rsidRDefault="00F50985" w:rsidP="00F50985">
      <w:pPr>
        <w:pStyle w:val="Heading3"/>
      </w:pPr>
      <w:bookmarkStart w:id="17" w:name="_Toc317403647"/>
      <w:r>
        <w:t>An Implementation Specialized for Media Sites</w:t>
      </w:r>
      <w:bookmarkEnd w:id="17"/>
    </w:p>
    <w:p w14:paraId="12070FAD" w14:textId="77777777" w:rsidR="00F50985" w:rsidRDefault="00F50985" w:rsidP="00F50985">
      <w:r>
        <w:t xml:space="preserve">The standard GA tracking simply captures </w:t>
      </w:r>
      <w:r w:rsidR="0011484E">
        <w:rPr>
          <w:rStyle w:val="Strong"/>
        </w:rPr>
        <w:t>P</w:t>
      </w:r>
      <w:r w:rsidRPr="006A0884">
        <w:rPr>
          <w:rStyle w:val="Strong"/>
        </w:rPr>
        <w:t>ageviews</w:t>
      </w:r>
      <w:r>
        <w:t xml:space="preserve"> (when a page loads in the browser). However, GA supports other types of tracking called </w:t>
      </w:r>
      <w:r w:rsidR="0011484E">
        <w:rPr>
          <w:rStyle w:val="Strong"/>
        </w:rPr>
        <w:t>E</w:t>
      </w:r>
      <w:r w:rsidRPr="006A0884">
        <w:rPr>
          <w:rStyle w:val="Strong"/>
        </w:rPr>
        <w:t>vents</w:t>
      </w:r>
      <w:r>
        <w:t xml:space="preserve"> and </w:t>
      </w:r>
      <w:r w:rsidRPr="006A0884">
        <w:rPr>
          <w:rStyle w:val="Strong"/>
        </w:rPr>
        <w:t>social interactions</w:t>
      </w:r>
      <w:r>
        <w:t xml:space="preserve"> that can measure activity within a page. Social interactions typically measure an interaction with a social sharing feature (Like this on </w:t>
      </w:r>
      <w:r>
        <w:lastRenderedPageBreak/>
        <w:t>Facebook, Tweet this, etc.). Events can be used for any type of interaction within the browser window, including clicking and scrolling, playing video or audio, and more.</w:t>
      </w:r>
    </w:p>
    <w:p w14:paraId="33F1156C" w14:textId="77777777" w:rsidR="00F50985" w:rsidRDefault="00F50985" w:rsidP="00F50985">
      <w:r>
        <w:t>The MIP implementation</w:t>
      </w:r>
      <w:r w:rsidR="00034225">
        <w:t xml:space="preserve"> for the Texas Tribune and KPCC</w:t>
      </w:r>
      <w:r>
        <w:t xml:space="preserve"> through G</w:t>
      </w:r>
      <w:r w:rsidR="003227BE">
        <w:t>oogle Tag Manager (G</w:t>
      </w:r>
      <w:r>
        <w:t>TM</w:t>
      </w:r>
      <w:r w:rsidR="003227BE">
        <w:t>)</w:t>
      </w:r>
      <w:r>
        <w:t xml:space="preserve"> </w:t>
      </w:r>
      <w:r w:rsidR="00D71A7C">
        <w:t>provid</w:t>
      </w:r>
      <w:r>
        <w:t xml:space="preserve">es measurement of a number of </w:t>
      </w:r>
      <w:r w:rsidR="0011484E">
        <w:t>E</w:t>
      </w:r>
      <w:r>
        <w:t>vents and social interactions that are specialized for media websites.</w:t>
      </w:r>
      <w:r w:rsidR="00BA51CA">
        <w:t xml:space="preserve"> </w:t>
      </w:r>
      <w:r>
        <w:t>These include:</w:t>
      </w:r>
    </w:p>
    <w:p w14:paraId="42CFA534" w14:textId="77777777" w:rsidR="00F50985" w:rsidRDefault="00F50985" w:rsidP="00F50985">
      <w:pPr>
        <w:pStyle w:val="ListParagraph"/>
        <w:numPr>
          <w:ilvl w:val="0"/>
          <w:numId w:val="12"/>
        </w:numPr>
      </w:pPr>
      <w:r>
        <w:t>Clicks on links within articles and in lists of related articles</w:t>
      </w:r>
    </w:p>
    <w:p w14:paraId="330194FB" w14:textId="77777777" w:rsidR="00F50985" w:rsidRDefault="00F50985" w:rsidP="00F50985">
      <w:pPr>
        <w:pStyle w:val="ListParagraph"/>
        <w:numPr>
          <w:ilvl w:val="0"/>
          <w:numId w:val="12"/>
        </w:numPr>
      </w:pPr>
      <w:r>
        <w:t>Scrolling activity and time spent on pages</w:t>
      </w:r>
    </w:p>
    <w:p w14:paraId="5EBD39E6" w14:textId="77777777" w:rsidR="00F50985" w:rsidRDefault="00F50985" w:rsidP="00F50985">
      <w:pPr>
        <w:pStyle w:val="ListParagraph"/>
        <w:numPr>
          <w:ilvl w:val="0"/>
          <w:numId w:val="12"/>
        </w:numPr>
      </w:pPr>
      <w:r>
        <w:t>Interactions with multimedia elements such as video, audio, and image galleries</w:t>
      </w:r>
    </w:p>
    <w:p w14:paraId="1C6308CB" w14:textId="77777777" w:rsidR="00F50985" w:rsidRPr="0060468D" w:rsidRDefault="00F50985" w:rsidP="00F50985">
      <w:pPr>
        <w:pStyle w:val="ListParagraph"/>
        <w:numPr>
          <w:ilvl w:val="0"/>
          <w:numId w:val="12"/>
        </w:numPr>
      </w:pPr>
      <w:r>
        <w:t>User identifiers such as IDs based on login or email address</w:t>
      </w:r>
    </w:p>
    <w:p w14:paraId="1E551E3A" w14:textId="77777777" w:rsidR="00F50985" w:rsidRPr="008135FD" w:rsidRDefault="00BF25C5" w:rsidP="00F50985">
      <w:r>
        <w:t xml:space="preserve">These customizations are made based on a measurement model developed for </w:t>
      </w:r>
      <w:r w:rsidR="00034225">
        <w:t xml:space="preserve">each organization </w:t>
      </w:r>
      <w:r>
        <w:t>that maps metrics to business objectives, and</w:t>
      </w:r>
      <w:r w:rsidR="00F50985">
        <w:t xml:space="preserve"> can yield metrics that are specialized to media (see more in </w:t>
      </w:r>
      <w:r>
        <w:t>“</w:t>
      </w:r>
      <w:r w:rsidR="00F50985">
        <w:t>Data Reporting &amp; Analysis</w:t>
      </w:r>
      <w:r>
        <w:t>”</w:t>
      </w:r>
      <w:r w:rsidR="00F50985">
        <w:t xml:space="preserve"> below).</w:t>
      </w:r>
    </w:p>
    <w:p w14:paraId="42755FAD" w14:textId="77777777" w:rsidR="00055E37" w:rsidRDefault="00055E37" w:rsidP="00055E37">
      <w:pPr>
        <w:pStyle w:val="Heading3"/>
      </w:pPr>
      <w:bookmarkStart w:id="18" w:name="_Toc317403648"/>
      <w:r>
        <w:t>Using Google Tag Manager</w:t>
      </w:r>
      <w:bookmarkEnd w:id="18"/>
    </w:p>
    <w:p w14:paraId="2BE44A10" w14:textId="77777777" w:rsidR="008135FD" w:rsidRDefault="008135FD" w:rsidP="008135FD">
      <w:r>
        <w:t>Collecting data with Google Analytics requires that JavaScript tracking code is added to each page of the website to be measured. Additional types of data, such as measuring link clicks, scrolling activity, interactions with a video player, and so on, require additional JavaScript to add event listeners to the page to track interactions within the browser.</w:t>
      </w:r>
      <w:r w:rsidR="009F4C95">
        <w:t xml:space="preserve"> </w:t>
      </w:r>
    </w:p>
    <w:p w14:paraId="6FFA15F6" w14:textId="77777777" w:rsidR="008135FD" w:rsidRDefault="008135FD" w:rsidP="008135FD">
      <w:r>
        <w:t xml:space="preserve">Given the nature of </w:t>
      </w:r>
      <w:r w:rsidR="005303E0">
        <w:t xml:space="preserve">the </w:t>
      </w:r>
      <w:r w:rsidR="00E15F2E">
        <w:t>D</w:t>
      </w:r>
      <w:r w:rsidR="005303E0">
        <w:t xml:space="preserve">ata </w:t>
      </w:r>
      <w:r w:rsidR="00E15F2E">
        <w:t>R</w:t>
      </w:r>
      <w:r w:rsidR="005303E0">
        <w:t>epository</w:t>
      </w:r>
      <w:r w:rsidR="009E52A3">
        <w:t xml:space="preserve"> </w:t>
      </w:r>
      <w:r>
        <w:t>gathering data from many disparate media organizations, a solution for deploying and updating this website tracking code should ideally:</w:t>
      </w:r>
    </w:p>
    <w:p w14:paraId="68296983" w14:textId="77777777" w:rsidR="008135FD" w:rsidRDefault="009E52A3" w:rsidP="00BF35BE">
      <w:pPr>
        <w:pStyle w:val="ListParagraph"/>
        <w:numPr>
          <w:ilvl w:val="0"/>
          <w:numId w:val="5"/>
        </w:numPr>
      </w:pPr>
      <w:r>
        <w:t>R</w:t>
      </w:r>
      <w:r w:rsidR="00005CF0">
        <w:t>equire minimal intervention by the media partner to deploy</w:t>
      </w:r>
    </w:p>
    <w:p w14:paraId="17C1BD34" w14:textId="77777777" w:rsidR="00005CF0" w:rsidRDefault="009E52A3" w:rsidP="00BF35BE">
      <w:pPr>
        <w:pStyle w:val="ListParagraph"/>
        <w:numPr>
          <w:ilvl w:val="0"/>
          <w:numId w:val="5"/>
        </w:numPr>
      </w:pPr>
      <w:r>
        <w:t>E</w:t>
      </w:r>
      <w:r w:rsidR="00005CF0">
        <w:t>nable MIP to make updates at will to data collection without subsequent intervention by the media partner</w:t>
      </w:r>
    </w:p>
    <w:p w14:paraId="7E843BF8" w14:textId="77777777" w:rsidR="00005CF0" w:rsidRDefault="009E52A3" w:rsidP="00BF35BE">
      <w:pPr>
        <w:pStyle w:val="ListParagraph"/>
        <w:numPr>
          <w:ilvl w:val="0"/>
          <w:numId w:val="5"/>
        </w:numPr>
      </w:pPr>
      <w:r>
        <w:t>Co</w:t>
      </w:r>
      <w:r w:rsidR="00005CF0">
        <w:t>-exist with whatever website tracking technologies currently in use (including Google Analytics used by the media partner)</w:t>
      </w:r>
    </w:p>
    <w:p w14:paraId="31FD8F42" w14:textId="77777777" w:rsidR="00005CF0" w:rsidRDefault="009E52A3" w:rsidP="00BF35BE">
      <w:pPr>
        <w:pStyle w:val="ListParagraph"/>
        <w:numPr>
          <w:ilvl w:val="0"/>
          <w:numId w:val="5"/>
        </w:numPr>
      </w:pPr>
      <w:r>
        <w:t>Have m</w:t>
      </w:r>
      <w:r w:rsidR="00005CF0">
        <w:t>inimal impact on website performance</w:t>
      </w:r>
    </w:p>
    <w:p w14:paraId="676D9BAF" w14:textId="77777777" w:rsidR="008135FD" w:rsidRDefault="009E52A3" w:rsidP="00BF35BE">
      <w:pPr>
        <w:pStyle w:val="ListParagraph"/>
        <w:numPr>
          <w:ilvl w:val="0"/>
          <w:numId w:val="5"/>
        </w:numPr>
      </w:pPr>
      <w:r>
        <w:t xml:space="preserve">Provide ability </w:t>
      </w:r>
      <w:r w:rsidR="008135FD">
        <w:t>to standardize data collection across many disparate websites, with different designs and underlying technologies</w:t>
      </w:r>
    </w:p>
    <w:p w14:paraId="72FA7811" w14:textId="77777777" w:rsidR="00601FF9" w:rsidRDefault="00005CF0" w:rsidP="00005CF0">
      <w:r>
        <w:t>These requirements are handled by u</w:t>
      </w:r>
      <w:r w:rsidR="006543B1">
        <w:t>sing a tag management system.</w:t>
      </w:r>
      <w:r w:rsidR="00B11AB3">
        <w:t xml:space="preserve"> Tag management systems are a class of website tools that are designed to manage these types of tracking code snippets for analytical tools like GA, using a web interface, flexible permissions, and versioning tools to organize them. GTM was chosen for its support of these requirements, its tight integration with GA, and its cost (free).</w:t>
      </w:r>
    </w:p>
    <w:p w14:paraId="0DDD08CF" w14:textId="77777777" w:rsidR="00601FF9" w:rsidRPr="005D69E1" w:rsidRDefault="00601FF9" w:rsidP="00005CF0">
      <w:pPr>
        <w:rPr>
          <w:sz w:val="16"/>
          <w:szCs w:val="16"/>
        </w:rPr>
      </w:pPr>
    </w:p>
    <w:p w14:paraId="73A79E93" w14:textId="77777777" w:rsidR="00005CF0" w:rsidRDefault="006543B1" w:rsidP="00005CF0">
      <w:r>
        <w:t>GTM is deployed through a single JavaScript snippet</w:t>
      </w:r>
      <w:r w:rsidR="0060468D">
        <w:t xml:space="preserve"> (the </w:t>
      </w:r>
      <w:r w:rsidR="0060468D" w:rsidRPr="00A35C56">
        <w:rPr>
          <w:rStyle w:val="Strong"/>
        </w:rPr>
        <w:t>container code</w:t>
      </w:r>
      <w:r w:rsidR="0060468D">
        <w:t>)</w:t>
      </w:r>
      <w:r>
        <w:t xml:space="preserve"> in the source code of a website’s template</w:t>
      </w:r>
      <w:r w:rsidR="00A35C56">
        <w:t>,</w:t>
      </w:r>
      <w:r>
        <w:t xml:space="preserve"> included in each page. The tracking loaded by this snippet</w:t>
      </w:r>
      <w:r w:rsidR="00A35C56">
        <w:t xml:space="preserve"> </w:t>
      </w:r>
      <w:r>
        <w:t xml:space="preserve">is then controlled through </w:t>
      </w:r>
      <w:r>
        <w:lastRenderedPageBreak/>
        <w:t>GTM’s web interface, with no further changes required to code on the website. This makes it easy to deploy initially by the media partner, and does not require any future changes.</w:t>
      </w:r>
    </w:p>
    <w:p w14:paraId="007B6225" w14:textId="77777777" w:rsidR="006543B1" w:rsidRDefault="006543B1" w:rsidP="00005CF0">
      <w:r>
        <w:t xml:space="preserve">MIP has altered GTM’s </w:t>
      </w:r>
      <w:r w:rsidR="0060468D">
        <w:t>container code</w:t>
      </w:r>
      <w:r>
        <w:t xml:space="preserve"> (and the GA tracking deployed through it) to use non-default names for JavaScript functions and variables and the cookie used for GA</w:t>
      </w:r>
      <w:r w:rsidR="009F4C95">
        <w:t xml:space="preserve"> </w:t>
      </w:r>
      <w:r w:rsidR="00B11AB3">
        <w:t xml:space="preserve">. Both GTM and GA are widely popular tools, since they are available for free, and these alterations ensure that there will be no conflicts with any existing implementations of GTM or GA on </w:t>
      </w:r>
      <w:r w:rsidR="0060468D">
        <w:t>the media partner sites.</w:t>
      </w:r>
    </w:p>
    <w:p w14:paraId="1870D8EB" w14:textId="77777777" w:rsidR="0060468D" w:rsidRPr="008135FD" w:rsidRDefault="0060468D" w:rsidP="00005CF0">
      <w:r>
        <w:t xml:space="preserve">GTM also supports export and import of </w:t>
      </w:r>
      <w:r w:rsidR="00A35C56">
        <w:t xml:space="preserve">containers. This allows easy duplication of tracking across websites (with additional customization needed for each). </w:t>
      </w:r>
    </w:p>
    <w:p w14:paraId="3C3E810B" w14:textId="77777777" w:rsidR="00055E37" w:rsidRDefault="00055E37" w:rsidP="00055E37">
      <w:pPr>
        <w:pStyle w:val="Heading3"/>
      </w:pPr>
      <w:bookmarkStart w:id="19" w:name="_Toc317403649"/>
      <w:r>
        <w:t>Parallel Data Collection</w:t>
      </w:r>
      <w:bookmarkEnd w:id="19"/>
    </w:p>
    <w:p w14:paraId="44E967E3" w14:textId="77777777" w:rsidR="0060468D" w:rsidRDefault="00EF0700" w:rsidP="00EF0700">
      <w:r>
        <w:t xml:space="preserve">In addition to the changes described above for compatibility purposes, the GA tracking deployed through GTM is changed in one additional way critical to the operation of the </w:t>
      </w:r>
      <w:r w:rsidR="00E15F2E">
        <w:t>D</w:t>
      </w:r>
      <w:r>
        <w:t xml:space="preserve">ata </w:t>
      </w:r>
      <w:r w:rsidR="00E15F2E">
        <w:t>R</w:t>
      </w:r>
      <w:r>
        <w:t xml:space="preserve">epository: a copy of the data is sent </w:t>
      </w:r>
      <w:r w:rsidR="0060468D" w:rsidRPr="005303E0">
        <w:t xml:space="preserve">to </w:t>
      </w:r>
      <w:r w:rsidR="00B62BD1" w:rsidRPr="00B62BD1">
        <w:t xml:space="preserve">the </w:t>
      </w:r>
      <w:r w:rsidR="0060468D" w:rsidRPr="005303E0">
        <w:t>MI</w:t>
      </w:r>
      <w:r w:rsidR="00B62BD1" w:rsidRPr="00B62BD1">
        <w:t>MS</w:t>
      </w:r>
      <w:r w:rsidR="0060468D" w:rsidRPr="005303E0">
        <w:t>’s</w:t>
      </w:r>
      <w:r w:rsidR="0060468D">
        <w:t xml:space="preserve"> data collection endpoint, where it is logged and imported to the repository</w:t>
      </w:r>
      <w:r>
        <w:t xml:space="preserve">. </w:t>
      </w:r>
    </w:p>
    <w:p w14:paraId="49434C60" w14:textId="77777777" w:rsidR="00EF0700" w:rsidRDefault="00EF0700" w:rsidP="00EF0700">
      <w:r>
        <w:t>The GA tracking is extensible though a system called Tasks,</w:t>
      </w:r>
      <w:r w:rsidR="0060468D">
        <w:rPr>
          <w:rStyle w:val="FootnoteReference"/>
        </w:rPr>
        <w:footnoteReference w:id="3"/>
      </w:r>
      <w:r>
        <w:t xml:space="preserve"> in which the various operations performed by the code can be replaced or augmented.</w:t>
      </w:r>
      <w:r w:rsidR="0060468D">
        <w:t xml:space="preserve"> For this purpose, we augment the </w:t>
      </w:r>
      <w:r w:rsidR="0060468D" w:rsidRPr="0060468D">
        <w:rPr>
          <w:rStyle w:val="CodeChar"/>
        </w:rPr>
        <w:t>sendHitTask</w:t>
      </w:r>
      <w:r w:rsidR="0060468D">
        <w:t>, which sends data to the GA collection endpoint, to send a duplicate to the MI</w:t>
      </w:r>
      <w:r w:rsidR="00125C1D">
        <w:t xml:space="preserve">MS </w:t>
      </w:r>
      <w:r w:rsidR="0060468D">
        <w:t>collection endpoint. Whatever data the tracking code generates to send to GA, a copy is also sent to MI</w:t>
      </w:r>
      <w:r w:rsidR="00125C1D">
        <w:t>MS</w:t>
      </w:r>
      <w:r w:rsidR="0060468D">
        <w:t>.</w:t>
      </w:r>
    </w:p>
    <w:p w14:paraId="35D5E1B5" w14:textId="77777777" w:rsidR="0060468D" w:rsidRPr="0060468D" w:rsidRDefault="00A35C56" w:rsidP="0060468D">
      <w:r>
        <w:t>Each tracking hit from the website follows a format standardized within GA called the Measurement Protocol.</w:t>
      </w:r>
      <w:r w:rsidR="00227ECC">
        <w:rPr>
          <w:rStyle w:val="FootnoteReference"/>
        </w:rPr>
        <w:footnoteReference w:id="4"/>
      </w:r>
      <w:r w:rsidR="004D405E">
        <w:t xml:space="preserve"> </w:t>
      </w:r>
      <w:r w:rsidR="00227ECC">
        <w:t>These hits are logged by the MI</w:t>
      </w:r>
      <w:r w:rsidR="00E86EFE">
        <w:t xml:space="preserve">MS </w:t>
      </w:r>
      <w:r w:rsidR="00227ECC">
        <w:t xml:space="preserve">data collection endpoint </w:t>
      </w:r>
      <w:r w:rsidR="003C28E4">
        <w:t xml:space="preserve">as </w:t>
      </w:r>
      <w:r w:rsidR="00C75385">
        <w:t xml:space="preserve">a </w:t>
      </w:r>
      <w:r w:rsidR="003C28E4">
        <w:t>JSON</w:t>
      </w:r>
      <w:r w:rsidR="00C75385">
        <w:t>-</w:t>
      </w:r>
      <w:r w:rsidR="00227ECC">
        <w:t>format</w:t>
      </w:r>
      <w:r w:rsidR="00C75385">
        <w:t>t</w:t>
      </w:r>
      <w:r w:rsidR="003C28E4">
        <w:t xml:space="preserve">ed </w:t>
      </w:r>
      <w:r w:rsidR="00C75385">
        <w:t>log file</w:t>
      </w:r>
      <w:r w:rsidR="00227ECC">
        <w:t>. These logs are imported daily into the repository (see the section Data Storage &amp; Processing below).</w:t>
      </w:r>
    </w:p>
    <w:p w14:paraId="6940A6A2" w14:textId="77777777" w:rsidR="00055E37" w:rsidRDefault="00055E37" w:rsidP="000A1C5C">
      <w:pPr>
        <w:pStyle w:val="Heading2"/>
      </w:pPr>
      <w:bookmarkStart w:id="20" w:name="_Toc317403650"/>
      <w:r>
        <w:t>Batch Data &amp; API Connections</w:t>
      </w:r>
      <w:bookmarkEnd w:id="20"/>
    </w:p>
    <w:p w14:paraId="7045726F" w14:textId="77777777" w:rsidR="0060468D" w:rsidRDefault="006A0884" w:rsidP="0060468D">
      <w:r>
        <w:t xml:space="preserve">Aside from the data streamed from the website via GA, the repository is capable of ingesting </w:t>
      </w:r>
      <w:r w:rsidR="007443EF">
        <w:t>data from any source</w:t>
      </w:r>
      <w:r w:rsidR="00E60314">
        <w:t xml:space="preserve"> (Connector)</w:t>
      </w:r>
      <w:r w:rsidR="007443EF">
        <w:t xml:space="preserve"> through batch</w:t>
      </w:r>
      <w:r w:rsidR="00F96D65">
        <w:t xml:space="preserve"> </w:t>
      </w:r>
      <w:r w:rsidR="007443EF">
        <w:t xml:space="preserve">imports. </w:t>
      </w:r>
    </w:p>
    <w:p w14:paraId="33440782" w14:textId="77777777" w:rsidR="007443EF" w:rsidRDefault="007443EF" w:rsidP="0060468D">
      <w:r>
        <w:t>Batch imports can occur in one of two ways, depending on the source tool for the data:</w:t>
      </w:r>
    </w:p>
    <w:p w14:paraId="53E0D161" w14:textId="77777777" w:rsidR="007443EF" w:rsidRDefault="007443EF" w:rsidP="00BF35BE">
      <w:pPr>
        <w:pStyle w:val="ListParagraph"/>
        <w:numPr>
          <w:ilvl w:val="0"/>
          <w:numId w:val="13"/>
        </w:numPr>
      </w:pPr>
      <w:r>
        <w:t xml:space="preserve">For </w:t>
      </w:r>
      <w:r w:rsidR="00E60314">
        <w:t>Connector</w:t>
      </w:r>
      <w:r>
        <w:t>s with large, complex, or often-changing data, they often offer APIs, where the repository can employ automated scripts scheduled on a daily basis to import data</w:t>
      </w:r>
    </w:p>
    <w:p w14:paraId="72CD5731" w14:textId="77777777" w:rsidR="004D6E84" w:rsidRDefault="007443EF" w:rsidP="00C75385">
      <w:pPr>
        <w:pStyle w:val="ListParagraph"/>
        <w:numPr>
          <w:ilvl w:val="0"/>
          <w:numId w:val="13"/>
        </w:numPr>
      </w:pPr>
      <w:r>
        <w:t xml:space="preserve">For </w:t>
      </w:r>
      <w:r w:rsidR="00E60314">
        <w:t>Connector</w:t>
      </w:r>
      <w:r>
        <w:t>s with data that changes less often, or tools that do not offer APIs, data can be exported manually (in a CSV or other format) and imported to the repository on some regular basis</w:t>
      </w:r>
      <w:bookmarkStart w:id="21" w:name="_Toc317403651"/>
    </w:p>
    <w:p w14:paraId="4A96F4A7" w14:textId="77777777" w:rsidR="004D6E84" w:rsidRDefault="004D6E84" w:rsidP="004D6E84"/>
    <w:p w14:paraId="1C347C44" w14:textId="77777777" w:rsidR="004D6E84" w:rsidRDefault="004D6E84" w:rsidP="004D6E84"/>
    <w:p w14:paraId="24900F20" w14:textId="77777777" w:rsidR="004D6E84" w:rsidRDefault="004D6E84" w:rsidP="004D6E84"/>
    <w:p w14:paraId="45A110F9" w14:textId="77777777" w:rsidR="001E3EAE" w:rsidRDefault="00055E37" w:rsidP="00C75385">
      <w:pPr>
        <w:pStyle w:val="Heading1"/>
      </w:pPr>
      <w:r>
        <w:t xml:space="preserve">Data </w:t>
      </w:r>
      <w:r w:rsidR="001E3EAE">
        <w:t>Processing &amp; Storage</w:t>
      </w:r>
      <w:bookmarkEnd w:id="21"/>
    </w:p>
    <w:p w14:paraId="4F14EBD6" w14:textId="77777777" w:rsidR="00EF2DCF" w:rsidRPr="001E3EAE" w:rsidRDefault="00EF2DCF" w:rsidP="001E3EAE">
      <w:r>
        <w:t>The data collected in the</w:t>
      </w:r>
      <w:r w:rsidR="005303E0">
        <w:t xml:space="preserve"> </w:t>
      </w:r>
      <w:r w:rsidR="00E15F2E">
        <w:t>D</w:t>
      </w:r>
      <w:r w:rsidR="000A1C5C">
        <w:t xml:space="preserve">ata </w:t>
      </w:r>
      <w:r w:rsidR="00E15F2E">
        <w:t>R</w:t>
      </w:r>
      <w:r>
        <w:t>epository need to be:</w:t>
      </w:r>
    </w:p>
    <w:p w14:paraId="70A8403D" w14:textId="77777777" w:rsidR="001E3EAE" w:rsidRDefault="00EF2DCF" w:rsidP="00BF35BE">
      <w:pPr>
        <w:pStyle w:val="ListParagraph"/>
        <w:numPr>
          <w:ilvl w:val="0"/>
          <w:numId w:val="14"/>
        </w:numPr>
      </w:pPr>
      <w:r>
        <w:t>Processed for cleaning and enhancement from the raw form provided by data collection tools</w:t>
      </w:r>
    </w:p>
    <w:p w14:paraId="01B559A7" w14:textId="77777777" w:rsidR="00EF2DCF" w:rsidRPr="001E3EAE" w:rsidRDefault="00EF2DCF" w:rsidP="00BF35BE">
      <w:pPr>
        <w:pStyle w:val="ListParagraph"/>
        <w:numPr>
          <w:ilvl w:val="0"/>
          <w:numId w:val="14"/>
        </w:numPr>
      </w:pPr>
      <w:r>
        <w:t xml:space="preserve">Stored in a way that </w:t>
      </w:r>
      <w:r w:rsidR="000A1C5C">
        <w:t>make it</w:t>
      </w:r>
      <w:r>
        <w:t xml:space="preserve"> easy to retrieve data sets for reporting and analysis</w:t>
      </w:r>
    </w:p>
    <w:p w14:paraId="253D07F4" w14:textId="77777777" w:rsidR="00055E37" w:rsidRDefault="00C75385" w:rsidP="00055E37">
      <w:pPr>
        <w:pStyle w:val="Heading2"/>
      </w:pPr>
      <w:bookmarkStart w:id="22" w:name="_Toc317403652"/>
      <w:r>
        <w:t>Database</w:t>
      </w:r>
      <w:bookmarkEnd w:id="22"/>
    </w:p>
    <w:p w14:paraId="3166DC88" w14:textId="77777777" w:rsidR="00EF2DCF" w:rsidRDefault="00EF2DCF" w:rsidP="00A20421">
      <w:r>
        <w:t xml:space="preserve">The </w:t>
      </w:r>
      <w:r w:rsidR="00E15F2E">
        <w:t>D</w:t>
      </w:r>
      <w:r w:rsidR="00E60314">
        <w:t xml:space="preserve">ata </w:t>
      </w:r>
      <w:r w:rsidR="00E15F2E">
        <w:t>R</w:t>
      </w:r>
      <w:r>
        <w:t xml:space="preserve">epository uses </w:t>
      </w:r>
      <w:r w:rsidR="00EC2F3B">
        <w:t xml:space="preserve">big data </w:t>
      </w:r>
      <w:r w:rsidR="00C75385">
        <w:t>tools capable of storing</w:t>
      </w:r>
      <w:r>
        <w:t xml:space="preserve"> and quer</w:t>
      </w:r>
      <w:r w:rsidR="00260A68">
        <w:t>y</w:t>
      </w:r>
      <w:r w:rsidR="00C75385">
        <w:t>ing</w:t>
      </w:r>
      <w:r w:rsidR="00260A68">
        <w:t xml:space="preserve"> large volumes of data.</w:t>
      </w:r>
      <w:r w:rsidR="00C75385">
        <w:t xml:space="preserve"> The database supports data in a wide variety of schema,</w:t>
      </w:r>
      <w:r w:rsidR="00260A68">
        <w:t xml:space="preserve"> supporting MI</w:t>
      </w:r>
      <w:r w:rsidR="005303E0">
        <w:t>P</w:t>
      </w:r>
      <w:r w:rsidR="00260A68">
        <w:t>’s need to ingest d</w:t>
      </w:r>
      <w:r w:rsidR="00C75385">
        <w:t xml:space="preserve">ata from many disparate sources, and provides </w:t>
      </w:r>
      <w:r w:rsidR="00260A68">
        <w:t>tools for cleaning and processing data in different formats (log files, CSV, etc.) into usable form.</w:t>
      </w:r>
      <w:r w:rsidR="00C75385">
        <w:rPr>
          <w:rStyle w:val="CommentReference"/>
        </w:rPr>
        <w:t xml:space="preserve"> </w:t>
      </w:r>
    </w:p>
    <w:p w14:paraId="5227236C" w14:textId="77777777" w:rsidR="00C75385" w:rsidRDefault="00F96D65" w:rsidP="00A20421">
      <w:r>
        <w:t>Data files</w:t>
      </w:r>
      <w:r w:rsidR="00C75385">
        <w:t>, including logs from GA and batch imports from API or manual processes,</w:t>
      </w:r>
      <w:r>
        <w:t xml:space="preserve"> are transferred to the </w:t>
      </w:r>
      <w:r w:rsidR="00C75385">
        <w:t>database</w:t>
      </w:r>
      <w:r>
        <w:t xml:space="preserve"> server </w:t>
      </w:r>
      <w:r w:rsidR="003975C3">
        <w:t>to a predesignated folder based on the client and data source information. The folder is scanned on a regular basis and new files are</w:t>
      </w:r>
      <w:r>
        <w:t xml:space="preserve"> imported into the</w:t>
      </w:r>
      <w:r w:rsidR="003975C3">
        <w:t xml:space="preserve"> database</w:t>
      </w:r>
      <w:r w:rsidR="00C75385">
        <w:t>, which indexes them</w:t>
      </w:r>
      <w:r w:rsidR="00AC4E94">
        <w:t xml:space="preserve"> based on preconfigured and custom formats. </w:t>
      </w:r>
    </w:p>
    <w:p w14:paraId="4286D428" w14:textId="77777777" w:rsidR="00AC4E94" w:rsidRPr="00A20421" w:rsidRDefault="00AC4E94" w:rsidP="00A20421">
      <w:r>
        <w:t>Follow</w:t>
      </w:r>
      <w:r w:rsidR="00C75385">
        <w:t>ing</w:t>
      </w:r>
      <w:r>
        <w:t xml:space="preserve"> an initial import for a new data source format, an analyst configures a new custom import data format for </w:t>
      </w:r>
      <w:r w:rsidR="00C75385">
        <w:t>each</w:t>
      </w:r>
      <w:r>
        <w:t xml:space="preserve"> data source. For easier query writing, human readability</w:t>
      </w:r>
      <w:r w:rsidR="00C75385">
        <w:t>,</w:t>
      </w:r>
      <w:r>
        <w:t xml:space="preserve"> and </w:t>
      </w:r>
      <w:r w:rsidR="00C75385">
        <w:t>consistency across data types</w:t>
      </w:r>
      <w:r>
        <w:t xml:space="preserve">, field aliasing is set up at this time </w:t>
      </w:r>
      <w:r w:rsidR="00C75385">
        <w:t>as well to describe the fields.</w:t>
      </w:r>
    </w:p>
    <w:p w14:paraId="4985C7EA" w14:textId="77777777" w:rsidR="00055E37" w:rsidRDefault="00055E37" w:rsidP="00055E37">
      <w:pPr>
        <w:pStyle w:val="Heading2"/>
      </w:pPr>
      <w:bookmarkStart w:id="23" w:name="_Toc317403653"/>
      <w:r>
        <w:t>Integration Between Data Sources</w:t>
      </w:r>
      <w:bookmarkEnd w:id="23"/>
    </w:p>
    <w:p w14:paraId="2C533D7E" w14:textId="77777777" w:rsidR="00A20421" w:rsidRDefault="00EF2DCF" w:rsidP="00A20421">
      <w:r>
        <w:t xml:space="preserve">One of the primary purposes of the </w:t>
      </w:r>
      <w:r w:rsidR="00E15F2E">
        <w:t>Data Repository</w:t>
      </w:r>
      <w:r>
        <w:t xml:space="preserve"> is to establish connections between data from disparate </w:t>
      </w:r>
      <w:r w:rsidR="00E60314">
        <w:t>Connectors</w:t>
      </w:r>
      <w:r>
        <w:t>, in order to achieve a holistic view of user interaction.</w:t>
      </w:r>
      <w:r w:rsidR="00260A68">
        <w:t xml:space="preserve"> There are two connections to be made between data from different </w:t>
      </w:r>
      <w:r w:rsidR="00E5154E">
        <w:t>Connectors</w:t>
      </w:r>
      <w:r w:rsidR="00260A68">
        <w:t>:</w:t>
      </w:r>
    </w:p>
    <w:p w14:paraId="106ACA51" w14:textId="77777777" w:rsidR="00260A68" w:rsidRDefault="00260A68" w:rsidP="00BF35BE">
      <w:pPr>
        <w:pStyle w:val="ListParagraph"/>
        <w:numPr>
          <w:ilvl w:val="0"/>
          <w:numId w:val="17"/>
        </w:numPr>
      </w:pPr>
      <w:r>
        <w:t>Connections based on individual users, such as connecting a website user in Google Analytics with the recipient of an email in MailChimp and their membership data in SalesForce.</w:t>
      </w:r>
    </w:p>
    <w:p w14:paraId="6BE03A19" w14:textId="77777777" w:rsidR="00260A68" w:rsidRDefault="00260A68" w:rsidP="00BF35BE">
      <w:pPr>
        <w:pStyle w:val="ListParagraph"/>
        <w:numPr>
          <w:ilvl w:val="0"/>
          <w:numId w:val="17"/>
        </w:numPr>
      </w:pPr>
      <w:r>
        <w:t xml:space="preserve">Connections based on articles, such as connecting an articles data in Google Analytics, </w:t>
      </w:r>
      <w:r w:rsidR="00611F73">
        <w:t>the link to the article sent in an email in MailChimp, and metadata about the article from NewsLynx.</w:t>
      </w:r>
    </w:p>
    <w:p w14:paraId="1421C586" w14:textId="77777777" w:rsidR="00C75385" w:rsidRPr="00A20421" w:rsidRDefault="00C75385" w:rsidP="00C75385">
      <w:r>
        <w:t xml:space="preserve">In the database </w:t>
      </w:r>
      <w:r w:rsidR="00C2551F">
        <w:t>import</w:t>
      </w:r>
      <w:r>
        <w:t xml:space="preserve"> process, the analyst is able to create new extracted fields, including those for analysis of client-specific </w:t>
      </w:r>
      <w:r w:rsidR="00C2551F">
        <w:t>data formats</w:t>
      </w:r>
      <w:r>
        <w:t xml:space="preserve"> </w:t>
      </w:r>
      <w:r w:rsidR="00C2551F">
        <w:t>for user identification.</w:t>
      </w:r>
    </w:p>
    <w:p w14:paraId="6EA363A5" w14:textId="77777777" w:rsidR="00055E37" w:rsidRDefault="00055E37" w:rsidP="00055E37">
      <w:pPr>
        <w:pStyle w:val="Heading3"/>
      </w:pPr>
      <w:bookmarkStart w:id="24" w:name="_Toc317403654"/>
      <w:r>
        <w:t>User Identification</w:t>
      </w:r>
      <w:bookmarkEnd w:id="24"/>
    </w:p>
    <w:p w14:paraId="0D32931A" w14:textId="77777777" w:rsidR="00FD5219" w:rsidRDefault="00611F73" w:rsidP="00FD5219">
      <w:r>
        <w:t xml:space="preserve">In order to identify users across </w:t>
      </w:r>
      <w:r w:rsidR="00902A78">
        <w:t>Connector</w:t>
      </w:r>
      <w:r>
        <w:t xml:space="preserve">s, the </w:t>
      </w:r>
      <w:r w:rsidR="00E15F2E">
        <w:t>Data Repository</w:t>
      </w:r>
      <w:r>
        <w:t xml:space="preserve"> builds a set of lookup tables that join together identifiers from the various data sources. These include the following:</w:t>
      </w:r>
    </w:p>
    <w:p w14:paraId="6841FE1F" w14:textId="77777777" w:rsidR="001709A9" w:rsidRDefault="001709A9" w:rsidP="00FD5219"/>
    <w:p w14:paraId="46BED583" w14:textId="77777777" w:rsidR="00DC6664" w:rsidRPr="005D69E1" w:rsidRDefault="00DC6664" w:rsidP="005D69E1">
      <w:pPr>
        <w:pStyle w:val="ListParagraph"/>
      </w:pPr>
    </w:p>
    <w:p w14:paraId="2211CBCC" w14:textId="77777777" w:rsidR="00DC6664" w:rsidRPr="005D69E1" w:rsidRDefault="00DC6664" w:rsidP="005D69E1">
      <w:pPr>
        <w:pStyle w:val="ListParagraph"/>
      </w:pPr>
    </w:p>
    <w:p w14:paraId="1FC41658" w14:textId="77777777" w:rsidR="00DC6664" w:rsidRPr="005D69E1" w:rsidRDefault="00DC6664" w:rsidP="005D69E1">
      <w:pPr>
        <w:pStyle w:val="ListParagraph"/>
      </w:pPr>
    </w:p>
    <w:p w14:paraId="409A0184" w14:textId="77777777" w:rsidR="00260A68" w:rsidRDefault="00260A68" w:rsidP="00BF35BE">
      <w:pPr>
        <w:pStyle w:val="ListParagraph"/>
        <w:numPr>
          <w:ilvl w:val="0"/>
          <w:numId w:val="16"/>
        </w:numPr>
      </w:pPr>
      <w:r w:rsidRPr="00611F73">
        <w:rPr>
          <w:b/>
        </w:rPr>
        <w:t>From website data:</w:t>
      </w:r>
      <w:r>
        <w:t xml:space="preserve"> Google Analytics’ persistent cookie identifier, as well as IDs based on a login (if supported by the site) or an email address (from email subscription signups, membership/subscription transactions, etc.)</w:t>
      </w:r>
      <w:r w:rsidR="00611F73">
        <w:t>.</w:t>
      </w:r>
      <w:r w:rsidR="00611F73">
        <w:rPr>
          <w:rStyle w:val="FootnoteReference"/>
        </w:rPr>
        <w:footnoteReference w:id="5"/>
      </w:r>
    </w:p>
    <w:p w14:paraId="6F38ECBB" w14:textId="77777777" w:rsidR="00260A68" w:rsidRDefault="00260A68" w:rsidP="00BF35BE">
      <w:pPr>
        <w:pStyle w:val="ListParagraph"/>
        <w:numPr>
          <w:ilvl w:val="0"/>
          <w:numId w:val="16"/>
        </w:numPr>
      </w:pPr>
      <w:r w:rsidRPr="00611F73">
        <w:rPr>
          <w:b/>
        </w:rPr>
        <w:t xml:space="preserve">From other sources: </w:t>
      </w:r>
      <w:r>
        <w:t>login IDs or email addresses.</w:t>
      </w:r>
    </w:p>
    <w:p w14:paraId="75DEC295" w14:textId="77777777" w:rsidR="00611F73" w:rsidRDefault="00611F73" w:rsidP="00611F73">
      <w:r>
        <w:t xml:space="preserve">This process joins together all of the activity where an individual was identified across </w:t>
      </w:r>
      <w:r w:rsidR="00902A78">
        <w:t>Connector</w:t>
      </w:r>
      <w:r>
        <w:t>s, including website activity across multiple devices (as long as the login or email ID can be tied to each device).</w:t>
      </w:r>
    </w:p>
    <w:p w14:paraId="7DDBC9AF" w14:textId="77777777" w:rsidR="00055E37" w:rsidRDefault="003F160F" w:rsidP="00055E37">
      <w:pPr>
        <w:pStyle w:val="Heading3"/>
      </w:pPr>
      <w:bookmarkStart w:id="25" w:name="_Toc317403655"/>
      <w:r>
        <w:t>Article Data</w:t>
      </w:r>
      <w:bookmarkEnd w:id="25"/>
    </w:p>
    <w:p w14:paraId="73D52CA4" w14:textId="77777777" w:rsidR="00FD5219" w:rsidRPr="00FD5219" w:rsidRDefault="00611F73" w:rsidP="00FD5219">
      <w:r>
        <w:t xml:space="preserve">Articles are typically identified by URL and data is joined between </w:t>
      </w:r>
      <w:r w:rsidR="00716A2D">
        <w:t>Connector</w:t>
      </w:r>
      <w:r>
        <w:t xml:space="preserve">s based on those URLs. In many cases, there may be slight variations of URLs for the same article (with query parameters for tracking tools, to view a second page of comments, etc.). </w:t>
      </w:r>
      <w:r w:rsidR="00C2551F">
        <w:t>Again, an analyst is able to define URL patterns for extraction to new fields to create client-specific patterns for matching.</w:t>
      </w:r>
    </w:p>
    <w:p w14:paraId="541E8956" w14:textId="77777777" w:rsidR="003F160F" w:rsidRDefault="00626389" w:rsidP="00626389">
      <w:pPr>
        <w:pStyle w:val="Heading1"/>
      </w:pPr>
      <w:bookmarkStart w:id="26" w:name="_Toc317403656"/>
      <w:r>
        <w:t xml:space="preserve">Data </w:t>
      </w:r>
      <w:r w:rsidR="0065194F">
        <w:t xml:space="preserve">Reporting &amp; </w:t>
      </w:r>
      <w:r>
        <w:t>Analysis</w:t>
      </w:r>
      <w:bookmarkEnd w:id="26"/>
    </w:p>
    <w:p w14:paraId="32878887" w14:textId="77777777" w:rsidR="00FB1B53" w:rsidRPr="00FB1B53" w:rsidRDefault="00FB1B53" w:rsidP="00FB1B53">
      <w:pPr>
        <w:pStyle w:val="Heading2"/>
      </w:pPr>
      <w:bookmarkStart w:id="27" w:name="_Toc317403657"/>
      <w:r>
        <w:t>Capabilities of the Repository</w:t>
      </w:r>
      <w:bookmarkEnd w:id="27"/>
    </w:p>
    <w:p w14:paraId="148D662F" w14:textId="77777777" w:rsidR="00A20421" w:rsidRPr="00A20421" w:rsidRDefault="00611F73" w:rsidP="00A20421">
      <w:r>
        <w:t xml:space="preserve">The </w:t>
      </w:r>
      <w:r w:rsidR="00E15F2E">
        <w:t>Data Repository</w:t>
      </w:r>
      <w:r>
        <w:t xml:space="preserve"> supports both routine reporting and in-depth analysis of media </w:t>
      </w:r>
      <w:r w:rsidR="00FB1B53">
        <w:t>audience and content data.</w:t>
      </w:r>
    </w:p>
    <w:p w14:paraId="0F95C2F6" w14:textId="77777777" w:rsidR="00D27B25" w:rsidRDefault="00E516CF" w:rsidP="00D27B25">
      <w:r>
        <w:t xml:space="preserve">The repository is capable of reproducing any report or set of metrics from each of the individual </w:t>
      </w:r>
      <w:r w:rsidR="00010352">
        <w:t>Connector</w:t>
      </w:r>
      <w:r>
        <w:t>s from which it ingests data. That is, it can provide</w:t>
      </w:r>
      <w:r w:rsidR="00611F73">
        <w:t xml:space="preserve"> data such as pageviews from Google Analytics or email opens from MailChimp.</w:t>
      </w:r>
      <w:r w:rsidR="00FB1B53">
        <w:t xml:space="preserve"> </w:t>
      </w:r>
      <w:r w:rsidR="00071B8C">
        <w:t>The database</w:t>
      </w:r>
      <w:r w:rsidR="00FB1B53">
        <w:t xml:space="preserve"> offers a rich query language to support generating such metrics.</w:t>
      </w:r>
    </w:p>
    <w:p w14:paraId="7F651F72" w14:textId="77777777" w:rsidR="00611F73" w:rsidRDefault="00611F73" w:rsidP="00D27B25">
      <w:r>
        <w:t>Beyond reproducing the functionality</w:t>
      </w:r>
      <w:r w:rsidR="00FB1B53">
        <w:t xml:space="preserve"> of individual </w:t>
      </w:r>
      <w:r w:rsidR="00010352">
        <w:t>Connector</w:t>
      </w:r>
      <w:r w:rsidR="00FB1B53">
        <w:t xml:space="preserve">s, it also has the capability of joining together data from multiple </w:t>
      </w:r>
      <w:r w:rsidR="00010352">
        <w:t>Connector</w:t>
      </w:r>
      <w:r w:rsidR="00FB1B53">
        <w:t xml:space="preserve">s (see the section Integration Between Data Sources above). As a result, </w:t>
      </w:r>
      <w:r w:rsidR="00DD61B1">
        <w:t>MIP</w:t>
      </w:r>
      <w:r w:rsidR="00FB1B53">
        <w:t xml:space="preserve"> can report on individual users and their behavior over time, and segment by that behavior. This allows reporting and analysis such as the following:</w:t>
      </w:r>
    </w:p>
    <w:p w14:paraId="65744E93" w14:textId="77777777" w:rsidR="00FB1B53" w:rsidRDefault="00FB1B53" w:rsidP="00BF35BE">
      <w:pPr>
        <w:pStyle w:val="ListParagraph"/>
        <w:numPr>
          <w:ilvl w:val="0"/>
          <w:numId w:val="18"/>
        </w:numPr>
      </w:pPr>
      <w:r>
        <w:t>View the website interaction and email activity of identified members/subscribers vs. non-members/subscribers.</w:t>
      </w:r>
    </w:p>
    <w:p w14:paraId="39F7487A" w14:textId="77777777" w:rsidR="00FB1B53" w:rsidRPr="00D27B25" w:rsidRDefault="00FB1B53" w:rsidP="00BF35BE">
      <w:pPr>
        <w:pStyle w:val="ListParagraph"/>
        <w:numPr>
          <w:ilvl w:val="0"/>
          <w:numId w:val="18"/>
        </w:numPr>
      </w:pPr>
      <w:r>
        <w:t>Segment users into categories based on their level of engagement: stories read, frequency of website visits, email subscriptions, membership contributions, events attended, etc.</w:t>
      </w:r>
    </w:p>
    <w:p w14:paraId="5EA43973" w14:textId="77777777" w:rsidR="00601FF9" w:rsidRPr="005D69E1" w:rsidRDefault="00601FF9" w:rsidP="00FB1B53">
      <w:pPr>
        <w:pStyle w:val="Heading3"/>
        <w:rPr>
          <w:sz w:val="16"/>
          <w:szCs w:val="16"/>
        </w:rPr>
      </w:pPr>
    </w:p>
    <w:p w14:paraId="5D3CD568" w14:textId="77777777" w:rsidR="00626389" w:rsidRDefault="005B029E" w:rsidP="00FB1B53">
      <w:pPr>
        <w:pStyle w:val="Heading3"/>
      </w:pPr>
      <w:bookmarkStart w:id="28" w:name="_Toc317403658"/>
      <w:r>
        <w:t>Customized</w:t>
      </w:r>
      <w:r w:rsidR="00626389">
        <w:t xml:space="preserve"> Metrics for Media</w:t>
      </w:r>
      <w:bookmarkEnd w:id="28"/>
    </w:p>
    <w:p w14:paraId="01D3CE74" w14:textId="77777777" w:rsidR="00EF0700" w:rsidRDefault="005B029E" w:rsidP="00EF0700">
      <w:r>
        <w:t xml:space="preserve">The metrics available from common tools </w:t>
      </w:r>
      <w:r w:rsidR="00EF0700">
        <w:t>are necessarily generic, a one-size-fits-all set of measurements suited to fit websites for many different kinds of organiz</w:t>
      </w:r>
      <w:r>
        <w:t xml:space="preserve">ations.  The </w:t>
      </w:r>
      <w:r w:rsidR="00E15F2E">
        <w:t>Data Repository</w:t>
      </w:r>
      <w:r>
        <w:t xml:space="preserve"> will include customized metrics for media that perhaps will become standard for media organizations.  </w:t>
      </w:r>
    </w:p>
    <w:p w14:paraId="35A3D92F" w14:textId="77777777" w:rsidR="00A91213" w:rsidRDefault="00A91213" w:rsidP="00EF0700">
      <w:r>
        <w:t xml:space="preserve">Such metrics can include those to measure content engagement beyond simplistic metrics such as </w:t>
      </w:r>
      <w:r w:rsidR="00601FF9">
        <w:t>P</w:t>
      </w:r>
      <w:r>
        <w:t>ageviews:</w:t>
      </w:r>
    </w:p>
    <w:p w14:paraId="69CFBDE2" w14:textId="77777777" w:rsidR="00A91213" w:rsidRDefault="00A91213" w:rsidP="00BF35BE">
      <w:pPr>
        <w:pStyle w:val="ListParagraph"/>
        <w:numPr>
          <w:ilvl w:val="0"/>
          <w:numId w:val="6"/>
        </w:numPr>
      </w:pPr>
      <w:r>
        <w:t xml:space="preserve">Article Views: rather than </w:t>
      </w:r>
      <w:r w:rsidR="00601FF9">
        <w:t>P</w:t>
      </w:r>
      <w:r>
        <w:t>ageviews, counting only articles, not other pages</w:t>
      </w:r>
    </w:p>
    <w:p w14:paraId="61B487D4" w14:textId="77777777" w:rsidR="00A91213" w:rsidRDefault="00A91213" w:rsidP="00BF35BE">
      <w:pPr>
        <w:pStyle w:val="ListParagraph"/>
        <w:numPr>
          <w:ilvl w:val="0"/>
          <w:numId w:val="6"/>
        </w:numPr>
      </w:pPr>
      <w:r>
        <w:t xml:space="preserve">Completion Rate: % of </w:t>
      </w:r>
      <w:r w:rsidR="00DD61B1">
        <w:t>A</w:t>
      </w:r>
      <w:r>
        <w:t xml:space="preserve">rticle </w:t>
      </w:r>
      <w:r w:rsidR="00DD61B1">
        <w:t>V</w:t>
      </w:r>
      <w:r>
        <w:t>iews that scrolled to the end of the article text (with similar definitions for audio or video content)</w:t>
      </w:r>
    </w:p>
    <w:p w14:paraId="65CBAC1A" w14:textId="77777777" w:rsidR="00A91213" w:rsidRDefault="00A91213" w:rsidP="00BF35BE">
      <w:pPr>
        <w:pStyle w:val="ListParagraph"/>
        <w:numPr>
          <w:ilvl w:val="0"/>
          <w:numId w:val="6"/>
        </w:numPr>
      </w:pPr>
      <w:r>
        <w:t>Improved Bounce Rate: count bounces only if the user didn’t scroll and spent less than 30 seconds on the page</w:t>
      </w:r>
    </w:p>
    <w:p w14:paraId="5196445A" w14:textId="77777777" w:rsidR="00A91213" w:rsidRDefault="00A91213" w:rsidP="00BF35BE">
      <w:pPr>
        <w:pStyle w:val="ListParagraph"/>
        <w:numPr>
          <w:ilvl w:val="0"/>
          <w:numId w:val="6"/>
        </w:numPr>
      </w:pPr>
      <w:r>
        <w:t>Improved Time on Page: use the more accurate timing events included in the MI</w:t>
      </w:r>
      <w:r w:rsidR="00DD61B1">
        <w:t>MS</w:t>
      </w:r>
      <w:r>
        <w:t xml:space="preserve"> GTM tracking (rather than page timestamps like the default in GA)</w:t>
      </w:r>
    </w:p>
    <w:p w14:paraId="0CC9018C" w14:textId="77777777" w:rsidR="00A91213" w:rsidRDefault="00A91213" w:rsidP="00BF35BE">
      <w:pPr>
        <w:pStyle w:val="ListParagraph"/>
        <w:numPr>
          <w:ilvl w:val="0"/>
          <w:numId w:val="6"/>
        </w:numPr>
      </w:pPr>
      <w:r>
        <w:t xml:space="preserve">Related Article Clickthrough Rate: % of </w:t>
      </w:r>
      <w:r w:rsidR="005303E0">
        <w:t>A</w:t>
      </w:r>
      <w:r>
        <w:t xml:space="preserve">rticle </w:t>
      </w:r>
      <w:r w:rsidR="005303E0">
        <w:t>V</w:t>
      </w:r>
      <w:r>
        <w:t>iews that clicked a link within the article text or a list of related articles</w:t>
      </w:r>
    </w:p>
    <w:p w14:paraId="164D0AF7" w14:textId="77777777" w:rsidR="00A91213" w:rsidRDefault="00A91213" w:rsidP="00BF35BE">
      <w:pPr>
        <w:pStyle w:val="ListParagraph"/>
        <w:numPr>
          <w:ilvl w:val="0"/>
          <w:numId w:val="6"/>
        </w:numPr>
      </w:pPr>
      <w:r>
        <w:t xml:space="preserve">Category Page Clickthrough Rate: % of </w:t>
      </w:r>
      <w:r w:rsidR="00601FF9">
        <w:t>P</w:t>
      </w:r>
      <w:r>
        <w:t>ageviews of a home or category page that clicked through to an article</w:t>
      </w:r>
    </w:p>
    <w:p w14:paraId="24AA5490" w14:textId="77777777" w:rsidR="00A91213" w:rsidRDefault="00A91213" w:rsidP="00BF35BE">
      <w:pPr>
        <w:pStyle w:val="ListParagraph"/>
        <w:numPr>
          <w:ilvl w:val="0"/>
          <w:numId w:val="6"/>
        </w:numPr>
      </w:pPr>
      <w:r>
        <w:t xml:space="preserve">Comments View Rate: % of </w:t>
      </w:r>
      <w:r w:rsidR="00DD61B1">
        <w:t>A</w:t>
      </w:r>
      <w:r>
        <w:t xml:space="preserve">rticle </w:t>
      </w:r>
      <w:r w:rsidR="00DD61B1">
        <w:t>V</w:t>
      </w:r>
      <w:r>
        <w:t>iews that scrolled to the comments section</w:t>
      </w:r>
    </w:p>
    <w:p w14:paraId="357ADFF2" w14:textId="77777777" w:rsidR="00A91213" w:rsidRDefault="00A91213" w:rsidP="00BF35BE">
      <w:pPr>
        <w:pStyle w:val="ListParagraph"/>
        <w:numPr>
          <w:ilvl w:val="0"/>
          <w:numId w:val="6"/>
        </w:numPr>
      </w:pPr>
      <w:r>
        <w:t xml:space="preserve">Comments Submitted: % of </w:t>
      </w:r>
      <w:r w:rsidR="00DD61B1">
        <w:t>A</w:t>
      </w:r>
      <w:r>
        <w:t xml:space="preserve">rticle </w:t>
      </w:r>
      <w:r w:rsidR="00DD61B1">
        <w:t>V</w:t>
      </w:r>
      <w:r>
        <w:t>iews where the user submitted a comment</w:t>
      </w:r>
    </w:p>
    <w:p w14:paraId="45EE1344" w14:textId="77777777" w:rsidR="00A91213" w:rsidRDefault="00A91213" w:rsidP="00BF35BE">
      <w:pPr>
        <w:pStyle w:val="ListParagraph"/>
        <w:numPr>
          <w:ilvl w:val="0"/>
          <w:numId w:val="6"/>
        </w:numPr>
      </w:pPr>
      <w:r>
        <w:t>Social Shares from Article Page</w:t>
      </w:r>
    </w:p>
    <w:p w14:paraId="5965F510" w14:textId="77777777" w:rsidR="00A91213" w:rsidRDefault="00A91213" w:rsidP="00BF35BE">
      <w:pPr>
        <w:pStyle w:val="ListParagraph"/>
        <w:numPr>
          <w:ilvl w:val="0"/>
          <w:numId w:val="6"/>
        </w:numPr>
      </w:pPr>
      <w:r>
        <w:t>Article Prints</w:t>
      </w:r>
    </w:p>
    <w:p w14:paraId="37774D17" w14:textId="77777777" w:rsidR="00A91213" w:rsidRDefault="00A91213" w:rsidP="00BF35BE">
      <w:pPr>
        <w:pStyle w:val="ListParagraph"/>
        <w:numPr>
          <w:ilvl w:val="0"/>
          <w:numId w:val="6"/>
        </w:numPr>
      </w:pPr>
      <w:r>
        <w:t xml:space="preserve">Multimedia Engagement Rate: % of </w:t>
      </w:r>
      <w:r w:rsidR="00DD61B1">
        <w:t>A</w:t>
      </w:r>
      <w:r>
        <w:t xml:space="preserve">rticle </w:t>
      </w:r>
      <w:r w:rsidR="00DD61B1">
        <w:t>V</w:t>
      </w:r>
      <w:r>
        <w:t>iews where the user clicked a multimedia component such as video, audio, or an image gallery</w:t>
      </w:r>
    </w:p>
    <w:p w14:paraId="76D542DE" w14:textId="77777777" w:rsidR="00A91213" w:rsidRPr="00EF0700" w:rsidRDefault="005B029E" w:rsidP="00A91213">
      <w:r>
        <w:t>Customized</w:t>
      </w:r>
      <w:r w:rsidR="00A91213">
        <w:t xml:space="preserve"> metrics can also be generated to measure repeat user behavior over time, such as Cumulative Lifetime Article Views, Cumulative Lifetime Time on Site, or new metrics for loyalty and recency.</w:t>
      </w:r>
    </w:p>
    <w:p w14:paraId="6E7344D8" w14:textId="77777777" w:rsidR="00626389" w:rsidRDefault="00626389" w:rsidP="00FB1B53">
      <w:pPr>
        <w:pStyle w:val="Heading3"/>
      </w:pPr>
      <w:bookmarkStart w:id="29" w:name="_Toc317403659"/>
      <w:r>
        <w:t>Modeling via R</w:t>
      </w:r>
      <w:bookmarkEnd w:id="29"/>
    </w:p>
    <w:p w14:paraId="5724F898" w14:textId="77777777" w:rsidR="00611F73" w:rsidRDefault="00611F73" w:rsidP="00611F73">
      <w:r>
        <w:t xml:space="preserve">The </w:t>
      </w:r>
      <w:r w:rsidR="00E15F2E">
        <w:t>Data Repository</w:t>
      </w:r>
      <w:r>
        <w:t xml:space="preserve"> has also put in place processes to export data to R for analysis. R is a</w:t>
      </w:r>
      <w:r w:rsidR="00FB1B53">
        <w:t>n open-source</w:t>
      </w:r>
      <w:r>
        <w:t xml:space="preserve"> statistical programming language</w:t>
      </w:r>
      <w:r w:rsidR="00FB1B53">
        <w:t xml:space="preserve"> and environment</w:t>
      </w:r>
      <w:r>
        <w:t xml:space="preserve"> used for </w:t>
      </w:r>
      <w:r w:rsidR="00FB1B53">
        <w:t>modeling and prediction.</w:t>
      </w:r>
    </w:p>
    <w:p w14:paraId="4061CF3D" w14:textId="77777777" w:rsidR="00FB1B53" w:rsidRPr="00611F73" w:rsidRDefault="00FB1B53" w:rsidP="00611F73">
      <w:r>
        <w:t>With R, sophisticated models of user engagement can be developed. For example, statistical modeling techniques can be used to understand the factors (such as website interaction, email signups, etc.) that are likely to lead to a user signing up for a membership/subscription.</w:t>
      </w:r>
    </w:p>
    <w:p w14:paraId="03581FD8" w14:textId="77777777" w:rsidR="00601FF9" w:rsidRPr="005D69E1" w:rsidRDefault="00601FF9" w:rsidP="00626389">
      <w:pPr>
        <w:pStyle w:val="Heading1"/>
        <w:rPr>
          <w:sz w:val="8"/>
          <w:szCs w:val="8"/>
        </w:rPr>
      </w:pPr>
    </w:p>
    <w:p w14:paraId="66CA5C49" w14:textId="77777777" w:rsidR="00626389" w:rsidRPr="00626389" w:rsidRDefault="00626389" w:rsidP="00626389">
      <w:pPr>
        <w:pStyle w:val="Heading1"/>
      </w:pPr>
      <w:bookmarkStart w:id="30" w:name="_Toc317403660"/>
      <w:r>
        <w:t>Conclusions and Future Work</w:t>
      </w:r>
      <w:bookmarkEnd w:id="30"/>
    </w:p>
    <w:p w14:paraId="7C434CE9" w14:textId="77777777" w:rsidR="000F3D52" w:rsidRDefault="00FB1B53" w:rsidP="00055E37">
      <w:r>
        <w:t xml:space="preserve">The </w:t>
      </w:r>
      <w:r w:rsidR="00E15F2E">
        <w:t>Data Repository</w:t>
      </w:r>
      <w:r>
        <w:t xml:space="preserve"> is currently operational with </w:t>
      </w:r>
      <w:r w:rsidR="00071B8C">
        <w:t xml:space="preserve">a number of </w:t>
      </w:r>
      <w:r w:rsidR="00DD61B1">
        <w:t>C</w:t>
      </w:r>
      <w:r w:rsidR="00071B8C">
        <w:t>onnectors in use</w:t>
      </w:r>
      <w:r w:rsidR="005B029E">
        <w:t xml:space="preserve">, </w:t>
      </w:r>
      <w:r w:rsidR="00071B8C">
        <w:t xml:space="preserve">with additional </w:t>
      </w:r>
      <w:r w:rsidR="0012377E">
        <w:t xml:space="preserve">Connectors </w:t>
      </w:r>
      <w:r w:rsidR="00071B8C">
        <w:t>under development.</w:t>
      </w:r>
      <w:r w:rsidR="000F3D52">
        <w:t xml:space="preserve"> Its capabilities have been demonstrated and validated for these, and work is ongoing </w:t>
      </w:r>
      <w:r w:rsidR="00071B8C">
        <w:t xml:space="preserve">to build upon this foundation for meaningful </w:t>
      </w:r>
      <w:r w:rsidR="0012377E">
        <w:t xml:space="preserve">future </w:t>
      </w:r>
      <w:r w:rsidR="00071B8C">
        <w:t>analysis of impact in media.</w:t>
      </w:r>
    </w:p>
    <w:p w14:paraId="3CEA722B" w14:textId="77777777" w:rsidR="005B029E" w:rsidRPr="008A56A7" w:rsidRDefault="005B029E">
      <w:pPr>
        <w:rPr>
          <w:sz w:val="8"/>
          <w:szCs w:val="8"/>
        </w:rPr>
      </w:pPr>
      <w:r>
        <w:br w:type="page"/>
      </w:r>
    </w:p>
    <w:p w14:paraId="092AA847" w14:textId="77777777" w:rsidR="005B029E" w:rsidRDefault="005B029E" w:rsidP="005B029E">
      <w:pPr>
        <w:pStyle w:val="Heading1"/>
        <w:tabs>
          <w:tab w:val="right" w:pos="9360"/>
        </w:tabs>
      </w:pPr>
      <w:bookmarkStart w:id="31" w:name="_Toc317403661"/>
      <w:r>
        <w:t>Appendix: Web Metrics for Media Measurement</w:t>
      </w:r>
      <w:bookmarkEnd w:id="31"/>
    </w:p>
    <w:p w14:paraId="4486584D" w14:textId="77777777" w:rsidR="005B029E" w:rsidRDefault="005B029E" w:rsidP="005B029E">
      <w:r>
        <w:t xml:space="preserve">This document compiles a list of metrics definable in the </w:t>
      </w:r>
      <w:r w:rsidR="00A054EA">
        <w:t>D</w:t>
      </w:r>
      <w:r>
        <w:t xml:space="preserve">ata </w:t>
      </w:r>
      <w:r w:rsidR="00A054EA">
        <w:t>R</w:t>
      </w:r>
      <w:r>
        <w:t>epository that are relevant to media website measurement.</w:t>
      </w:r>
    </w:p>
    <w:p w14:paraId="70F657C3" w14:textId="77777777" w:rsidR="005B029E" w:rsidRDefault="005B029E" w:rsidP="005B029E">
      <w:r>
        <w:t>We have grouped these metrics for the repository into four categories:</w:t>
      </w:r>
    </w:p>
    <w:p w14:paraId="3591D338" w14:textId="77777777" w:rsidR="005B029E" w:rsidRDefault="005B029E" w:rsidP="005B029E">
      <w:pPr>
        <w:pStyle w:val="ListParagraph"/>
        <w:numPr>
          <w:ilvl w:val="0"/>
          <w:numId w:val="28"/>
        </w:numPr>
      </w:pPr>
      <w:r w:rsidRPr="004C3BBF">
        <w:rPr>
          <w:rStyle w:val="Strong"/>
        </w:rPr>
        <w:t>Group 1:</w:t>
      </w:r>
      <w:r>
        <w:t xml:space="preserve"> Metrics that replicate metrics in Google Analytics.</w:t>
      </w:r>
    </w:p>
    <w:p w14:paraId="3660DD17" w14:textId="77777777" w:rsidR="005B029E" w:rsidRDefault="005B029E" w:rsidP="005B029E">
      <w:pPr>
        <w:pStyle w:val="ListParagraph"/>
        <w:numPr>
          <w:ilvl w:val="0"/>
          <w:numId w:val="28"/>
        </w:numPr>
      </w:pPr>
      <w:r w:rsidRPr="004C3BBF">
        <w:rPr>
          <w:rStyle w:val="Strong"/>
        </w:rPr>
        <w:t>Group 2:</w:t>
      </w:r>
      <w:r>
        <w:t xml:space="preserve"> Metrics unavailable or difficult to achieve in Google Analytics because of aggregation or sampling.</w:t>
      </w:r>
    </w:p>
    <w:p w14:paraId="3D0E9BB7" w14:textId="77777777" w:rsidR="005B029E" w:rsidRDefault="005B029E" w:rsidP="005B029E">
      <w:pPr>
        <w:pStyle w:val="ListParagraph"/>
        <w:numPr>
          <w:ilvl w:val="0"/>
          <w:numId w:val="28"/>
        </w:numPr>
      </w:pPr>
      <w:r w:rsidRPr="004C3BBF">
        <w:rPr>
          <w:rStyle w:val="Strong"/>
        </w:rPr>
        <w:t>Group 3:</w:t>
      </w:r>
      <w:r>
        <w:t xml:space="preserve"> Metrics based on the MIP customizations of measurement with Google Tag Manager.</w:t>
      </w:r>
    </w:p>
    <w:p w14:paraId="74788595" w14:textId="77777777" w:rsidR="005B029E" w:rsidRDefault="005B029E" w:rsidP="005B029E">
      <w:r>
        <w:t xml:space="preserve">Metrics in the </w:t>
      </w:r>
      <w:r w:rsidR="00770B0E">
        <w:t>Data R</w:t>
      </w:r>
      <w:r>
        <w:t>epository can be defined by the analyst, resulting in great flexibility to define new metrics or adjust the calculation of metrics to reflect the unique configuration of a particular media website.</w:t>
      </w:r>
    </w:p>
    <w:p w14:paraId="4EA9979E" w14:textId="77777777" w:rsidR="005B029E" w:rsidRDefault="005B029E" w:rsidP="005B029E">
      <w:pPr>
        <w:pStyle w:val="Heading2"/>
      </w:pPr>
      <w:bookmarkStart w:id="32" w:name="_Toc317403662"/>
      <w:r>
        <w:t>Group 1</w:t>
      </w:r>
      <w:bookmarkEnd w:id="32"/>
    </w:p>
    <w:p w14:paraId="5B2A7737" w14:textId="77777777" w:rsidR="005B029E" w:rsidRDefault="005B029E" w:rsidP="005B029E">
      <w:r>
        <w:t>Metrics that replicate metrics in Google Analytics (or simple calculations derived from them).</w:t>
      </w:r>
    </w:p>
    <w:p w14:paraId="072C6BA0" w14:textId="77777777" w:rsidR="005B029E" w:rsidRDefault="005B029E" w:rsidP="005B029E">
      <w:pPr>
        <w:pStyle w:val="ListParagraph"/>
        <w:numPr>
          <w:ilvl w:val="0"/>
          <w:numId w:val="29"/>
        </w:numPr>
      </w:pPr>
      <w:r w:rsidRPr="004C3BBF">
        <w:rPr>
          <w:rStyle w:val="Strong"/>
        </w:rPr>
        <w:t>Pageviews:</w:t>
      </w:r>
      <w:r>
        <w:t xml:space="preserve"> the total number of times a page was loaded in a browser.</w:t>
      </w:r>
    </w:p>
    <w:p w14:paraId="4E298927" w14:textId="77777777" w:rsidR="005B029E" w:rsidRDefault="005B029E" w:rsidP="005B029E">
      <w:pPr>
        <w:pStyle w:val="ListParagraph"/>
        <w:numPr>
          <w:ilvl w:val="0"/>
          <w:numId w:val="29"/>
        </w:numPr>
      </w:pPr>
      <w:r w:rsidRPr="004C3BBF">
        <w:rPr>
          <w:rStyle w:val="Strong"/>
        </w:rPr>
        <w:t>Total Events:</w:t>
      </w:r>
      <w:r>
        <w:t xml:space="preserve"> the total number of </w:t>
      </w:r>
      <w:r w:rsidR="008A56A7">
        <w:t>E</w:t>
      </w:r>
      <w:r>
        <w:t>vent tracking actions.</w:t>
      </w:r>
    </w:p>
    <w:p w14:paraId="2A7F8791" w14:textId="77777777" w:rsidR="005B029E" w:rsidRDefault="005B029E" w:rsidP="005B029E">
      <w:pPr>
        <w:pStyle w:val="ListParagraph"/>
        <w:numPr>
          <w:ilvl w:val="0"/>
          <w:numId w:val="29"/>
        </w:numPr>
      </w:pPr>
      <w:r w:rsidRPr="004C3BBF">
        <w:rPr>
          <w:rStyle w:val="Strong"/>
        </w:rPr>
        <w:t>Social Actions:</w:t>
      </w:r>
      <w:r>
        <w:t xml:space="preserve"> the total number of social interactions.</w:t>
      </w:r>
    </w:p>
    <w:p w14:paraId="79809CD0" w14:textId="77777777" w:rsidR="005B029E" w:rsidRDefault="005B029E" w:rsidP="005B029E">
      <w:pPr>
        <w:pStyle w:val="ListParagraph"/>
        <w:numPr>
          <w:ilvl w:val="0"/>
          <w:numId w:val="29"/>
        </w:numPr>
      </w:pPr>
      <w:r w:rsidRPr="004C3BBF">
        <w:rPr>
          <w:rStyle w:val="Strong"/>
        </w:rPr>
        <w:t>Users:</w:t>
      </w:r>
      <w:r>
        <w:t xml:space="preserve"> the number of unique cookie IDs (based on the Google Analytics cookie).</w:t>
      </w:r>
    </w:p>
    <w:p w14:paraId="560CE148" w14:textId="77777777" w:rsidR="005B029E" w:rsidRDefault="005B029E" w:rsidP="005B029E">
      <w:pPr>
        <w:pStyle w:val="ListParagraph"/>
        <w:numPr>
          <w:ilvl w:val="0"/>
          <w:numId w:val="29"/>
        </w:numPr>
      </w:pPr>
      <w:r w:rsidRPr="004C3BBF">
        <w:rPr>
          <w:rStyle w:val="Strong"/>
        </w:rPr>
        <w:t>Sessions:</w:t>
      </w:r>
      <w:r>
        <w:t xml:space="preserve"> the number of </w:t>
      </w:r>
      <w:r w:rsidR="008A56A7">
        <w:t>S</w:t>
      </w:r>
      <w:r>
        <w:t xml:space="preserve">essions, where </w:t>
      </w:r>
      <w:r w:rsidR="008A56A7">
        <w:t>P</w:t>
      </w:r>
      <w:r>
        <w:t xml:space="preserve">ageviews, </w:t>
      </w:r>
      <w:r w:rsidR="008A56A7">
        <w:t>E</w:t>
      </w:r>
      <w:r>
        <w:t xml:space="preserve">vents, and other interactions are grouped into </w:t>
      </w:r>
      <w:r w:rsidR="008A56A7">
        <w:t>S</w:t>
      </w:r>
      <w:r>
        <w:t xml:space="preserve">essions by the same </w:t>
      </w:r>
      <w:r w:rsidR="008A56A7">
        <w:t>U</w:t>
      </w:r>
      <w:r>
        <w:t>ser (cookie ID) with less than a 30-minute gap between interactions.</w:t>
      </w:r>
    </w:p>
    <w:p w14:paraId="472B5B9A" w14:textId="77777777" w:rsidR="005B029E" w:rsidRDefault="005B029E" w:rsidP="005B029E">
      <w:pPr>
        <w:pStyle w:val="ListParagraph"/>
        <w:numPr>
          <w:ilvl w:val="0"/>
          <w:numId w:val="29"/>
        </w:numPr>
      </w:pPr>
      <w:r w:rsidRPr="004C3BBF">
        <w:rPr>
          <w:rStyle w:val="Strong"/>
        </w:rPr>
        <w:t>Bounces (or Bounce Rate):</w:t>
      </w:r>
      <w:r>
        <w:t xml:space="preserve"> the number (or proportion) of </w:t>
      </w:r>
      <w:r w:rsidR="008A56A7">
        <w:t>S</w:t>
      </w:r>
      <w:r>
        <w:t xml:space="preserve">essions that viewed a single </w:t>
      </w:r>
      <w:r w:rsidR="008A56A7">
        <w:t>P</w:t>
      </w:r>
      <w:r>
        <w:t xml:space="preserve">ageview and had no subsequent </w:t>
      </w:r>
      <w:r w:rsidR="008A56A7">
        <w:t>P</w:t>
      </w:r>
      <w:r>
        <w:t xml:space="preserve">ageviews or interactions </w:t>
      </w:r>
      <w:r w:rsidR="008A56A7">
        <w:t>E</w:t>
      </w:r>
      <w:r>
        <w:t xml:space="preserve">vents in the </w:t>
      </w:r>
      <w:r w:rsidR="008A56A7">
        <w:t>S</w:t>
      </w:r>
      <w:r>
        <w:t>ession.</w:t>
      </w:r>
    </w:p>
    <w:p w14:paraId="6565F19E" w14:textId="77777777" w:rsidR="005B029E" w:rsidRDefault="005B029E" w:rsidP="005B029E">
      <w:pPr>
        <w:pStyle w:val="ListParagraph"/>
        <w:numPr>
          <w:ilvl w:val="0"/>
          <w:numId w:val="29"/>
        </w:numPr>
      </w:pPr>
      <w:r w:rsidRPr="004C3BBF">
        <w:rPr>
          <w:rStyle w:val="Strong"/>
        </w:rPr>
        <w:t xml:space="preserve">New Sessions (or % New Sessions): </w:t>
      </w:r>
      <w:r>
        <w:t xml:space="preserve">the number (or proportion) of </w:t>
      </w:r>
      <w:r w:rsidR="008A56A7">
        <w:t>S</w:t>
      </w:r>
      <w:r>
        <w:t xml:space="preserve">essions from a </w:t>
      </w:r>
      <w:r w:rsidR="008A56A7">
        <w:t>U</w:t>
      </w:r>
      <w:r>
        <w:t>ser (cookie ID) that has not previously been to the site. (Likewise, we can define Returning Sessions or % Returning Sessions.)</w:t>
      </w:r>
    </w:p>
    <w:p w14:paraId="12F32FF7" w14:textId="77777777" w:rsidR="005B029E" w:rsidRDefault="005B029E" w:rsidP="005B029E">
      <w:pPr>
        <w:pStyle w:val="ListParagraph"/>
        <w:numPr>
          <w:ilvl w:val="0"/>
          <w:numId w:val="29"/>
        </w:numPr>
      </w:pPr>
      <w:r w:rsidRPr="004C3BBF">
        <w:rPr>
          <w:rStyle w:val="Strong"/>
        </w:rPr>
        <w:t xml:space="preserve">Sessions from Primary Geographic Region (or %): </w:t>
      </w:r>
      <w:r>
        <w:t xml:space="preserve">the number (or proportion) of </w:t>
      </w:r>
      <w:r w:rsidR="008A56A7">
        <w:t>S</w:t>
      </w:r>
      <w:r>
        <w:t>essions from the media organization’s primary geographic region (as defined by the analyst).</w:t>
      </w:r>
    </w:p>
    <w:p w14:paraId="1683C9FC" w14:textId="77777777" w:rsidR="005B029E" w:rsidRPr="004C3BBF" w:rsidRDefault="005B029E" w:rsidP="005B029E">
      <w:pPr>
        <w:pStyle w:val="ListParagraph"/>
        <w:numPr>
          <w:ilvl w:val="0"/>
          <w:numId w:val="29"/>
        </w:numPr>
      </w:pPr>
      <w:r>
        <w:rPr>
          <w:rStyle w:val="Strong"/>
        </w:rPr>
        <w:t>Sessions from Mobile (or %):</w:t>
      </w:r>
      <w:r>
        <w:t xml:space="preserve"> the number (or proportion) of </w:t>
      </w:r>
      <w:r w:rsidR="008A56A7">
        <w:t>S</w:t>
      </w:r>
      <w:r>
        <w:t>essions from mobile devices. (Likewise, we can define similar metrics for tablet or desktop categories.)</w:t>
      </w:r>
    </w:p>
    <w:p w14:paraId="58E88550" w14:textId="77777777" w:rsidR="005B029E" w:rsidRDefault="005B029E" w:rsidP="005B029E">
      <w:pPr>
        <w:pStyle w:val="Heading2"/>
      </w:pPr>
      <w:bookmarkStart w:id="33" w:name="_Toc433878451"/>
      <w:bookmarkStart w:id="34" w:name="_Toc317403663"/>
      <w:r>
        <w:t>Group 2</w:t>
      </w:r>
      <w:bookmarkEnd w:id="34"/>
    </w:p>
    <w:p w14:paraId="6B4F33D0" w14:textId="77777777" w:rsidR="005B029E" w:rsidRDefault="005B029E" w:rsidP="005B029E">
      <w:r>
        <w:t xml:space="preserve">Google Analytics employs </w:t>
      </w:r>
      <w:r w:rsidRPr="00493A3F">
        <w:rPr>
          <w:rStyle w:val="Strong"/>
        </w:rPr>
        <w:t>sampling</w:t>
      </w:r>
      <w:r>
        <w:t xml:space="preserve"> to calculate custom reports, segments, and other custom requests for sets of data that exceed certain thresholds, resulting in approximations of metrics. Additionally, user-based segmentation in Google Analytics is limited to viewing 60 days of activity at a time. Even when sampling does not apply, the reports in Google Analytics are largely </w:t>
      </w:r>
      <w:r w:rsidRPr="00493A3F">
        <w:rPr>
          <w:rStyle w:val="Strong"/>
        </w:rPr>
        <w:t>aggregated</w:t>
      </w:r>
      <w:r>
        <w:t xml:space="preserve">, meaning that they </w:t>
      </w:r>
      <w:r>
        <w:lastRenderedPageBreak/>
        <w:t>show totals and averages for a variety of metrics and can be sliced by a number of categories, but do not allow an easy view or export of behavior of individual users and all of their activity.</w:t>
      </w:r>
    </w:p>
    <w:p w14:paraId="5883A607" w14:textId="77777777" w:rsidR="005B029E" w:rsidRDefault="005B029E" w:rsidP="005B029E">
      <w:r>
        <w:t xml:space="preserve">Group 2 encompasses a number of metrics that can be derived from the </w:t>
      </w:r>
      <w:r w:rsidR="00770B0E">
        <w:t>D</w:t>
      </w:r>
      <w:r>
        <w:t xml:space="preserve">ata </w:t>
      </w:r>
      <w:r w:rsidR="00770B0E">
        <w:t>R</w:t>
      </w:r>
      <w:r>
        <w:t>epository that are difficult or impossible to achieve in Google Analytics because of these limitations.</w:t>
      </w:r>
    </w:p>
    <w:p w14:paraId="4D8530EF" w14:textId="77777777" w:rsidR="005B029E" w:rsidRDefault="005B029E" w:rsidP="005B029E">
      <w:pPr>
        <w:pStyle w:val="ListParagraph"/>
        <w:numPr>
          <w:ilvl w:val="0"/>
          <w:numId w:val="30"/>
        </w:numPr>
      </w:pPr>
      <w:r w:rsidRPr="008157E5">
        <w:rPr>
          <w:rStyle w:val="Strong"/>
        </w:rPr>
        <w:t>Time Between Sessions:</w:t>
      </w:r>
      <w:r>
        <w:t xml:space="preserve"> the duration of time elapsed between </w:t>
      </w:r>
      <w:r w:rsidR="008A56A7">
        <w:t>U</w:t>
      </w:r>
      <w:r>
        <w:t xml:space="preserve">sers’ </w:t>
      </w:r>
      <w:r w:rsidR="008A56A7">
        <w:t>S</w:t>
      </w:r>
      <w:r>
        <w:t>essions.</w:t>
      </w:r>
    </w:p>
    <w:p w14:paraId="09B32B3A" w14:textId="77777777" w:rsidR="005B029E" w:rsidRDefault="005B029E" w:rsidP="005B029E">
      <w:pPr>
        <w:pStyle w:val="ListParagraph"/>
        <w:numPr>
          <w:ilvl w:val="0"/>
          <w:numId w:val="30"/>
        </w:numPr>
      </w:pPr>
      <w:r w:rsidRPr="008157E5">
        <w:rPr>
          <w:rStyle w:val="Strong"/>
        </w:rPr>
        <w:t>Average Weekly Sessions:</w:t>
      </w:r>
      <w:r>
        <w:t xml:space="preserve"> </w:t>
      </w:r>
      <w:r w:rsidR="008A56A7">
        <w:t>S</w:t>
      </w:r>
      <w:r>
        <w:t>essions per user per week (or other defined time period).</w:t>
      </w:r>
    </w:p>
    <w:p w14:paraId="398E00D9" w14:textId="77777777" w:rsidR="005B029E" w:rsidRDefault="005B029E" w:rsidP="005B029E">
      <w:pPr>
        <w:pStyle w:val="ListParagraph"/>
        <w:numPr>
          <w:ilvl w:val="0"/>
          <w:numId w:val="30"/>
        </w:numPr>
      </w:pPr>
      <w:r w:rsidRPr="008157E5">
        <w:rPr>
          <w:rStyle w:val="Strong"/>
        </w:rPr>
        <w:t xml:space="preserve">7-Day Active Users: </w:t>
      </w:r>
      <w:r>
        <w:t xml:space="preserve">total </w:t>
      </w:r>
      <w:r w:rsidR="008A56A7">
        <w:t>U</w:t>
      </w:r>
      <w:r>
        <w:t>sers who have been on the site in a 7-day trailing period (or other defined time period).</w:t>
      </w:r>
    </w:p>
    <w:p w14:paraId="17C36831" w14:textId="77777777" w:rsidR="005B029E" w:rsidRDefault="005B029E" w:rsidP="005B029E">
      <w:pPr>
        <w:pStyle w:val="ListParagraph"/>
        <w:numPr>
          <w:ilvl w:val="0"/>
          <w:numId w:val="30"/>
        </w:numPr>
      </w:pPr>
      <w:r w:rsidRPr="008157E5">
        <w:rPr>
          <w:rStyle w:val="Strong"/>
        </w:rPr>
        <w:t>Cumulative Lifetime metrics:</w:t>
      </w:r>
      <w:r>
        <w:t xml:space="preserve"> totals over </w:t>
      </w:r>
      <w:r w:rsidR="008A56A7">
        <w:t>U</w:t>
      </w:r>
      <w:r>
        <w:t xml:space="preserve">ser lifetimes of metrics such as </w:t>
      </w:r>
      <w:r w:rsidR="008A56A7">
        <w:t>A</w:t>
      </w:r>
      <w:r>
        <w:t xml:space="preserve">rticle </w:t>
      </w:r>
      <w:r w:rsidR="008A56A7">
        <w:t>V</w:t>
      </w:r>
      <w:r>
        <w:t>iews, time spent on the website, etc.</w:t>
      </w:r>
    </w:p>
    <w:p w14:paraId="3E80CDBB" w14:textId="77777777" w:rsidR="005B029E" w:rsidRDefault="005B029E" w:rsidP="005B029E">
      <w:pPr>
        <w:pStyle w:val="ListParagraph"/>
        <w:numPr>
          <w:ilvl w:val="0"/>
          <w:numId w:val="30"/>
        </w:numPr>
      </w:pPr>
      <w:r w:rsidRPr="008157E5">
        <w:rPr>
          <w:rStyle w:val="Strong"/>
        </w:rPr>
        <w:t xml:space="preserve">Identified Users: </w:t>
      </w:r>
      <w:r w:rsidR="008A56A7">
        <w:t>U</w:t>
      </w:r>
      <w:r>
        <w:t>sers (cookie IDs) who have been connected to one or more additional data sources, such as email, member/subscriber data, etc.</w:t>
      </w:r>
    </w:p>
    <w:p w14:paraId="6E616608" w14:textId="77777777" w:rsidR="005B029E" w:rsidRDefault="005B029E" w:rsidP="005B029E">
      <w:r>
        <w:t xml:space="preserve">Additional metrics can be derived from other data sets using the identified </w:t>
      </w:r>
      <w:r w:rsidR="008A56A7">
        <w:t>U</w:t>
      </w:r>
      <w:r>
        <w:t xml:space="preserve">sers. Segments can also be defined based on this data in the </w:t>
      </w:r>
      <w:r w:rsidR="008A56A7">
        <w:t>Data R</w:t>
      </w:r>
      <w:r>
        <w:t>epository (e.g. subscriber vs. non-subscriber, users who have donated more than $50 in the last year, etc.).</w:t>
      </w:r>
    </w:p>
    <w:p w14:paraId="29943EB6" w14:textId="77777777" w:rsidR="005B029E" w:rsidRDefault="005B029E" w:rsidP="005B029E">
      <w:pPr>
        <w:pStyle w:val="Heading2"/>
      </w:pPr>
      <w:bookmarkStart w:id="35" w:name="_Toc317403664"/>
      <w:r>
        <w:t>Group 3</w:t>
      </w:r>
      <w:bookmarkEnd w:id="35"/>
    </w:p>
    <w:p w14:paraId="3736A50F" w14:textId="77777777" w:rsidR="005B029E" w:rsidRDefault="005B029E" w:rsidP="005B029E">
      <w:r>
        <w:t>MIP has customized measurement using Google Tag Manager to collect data on interactions important to media sites. The metrics in Group 3 encompass those measurements, some of which are improved calculations of existing Google Analytics metrics and others of which are entirely new.</w:t>
      </w:r>
    </w:p>
    <w:p w14:paraId="4666FB3A" w14:textId="77777777" w:rsidR="005B029E" w:rsidRDefault="005B029E" w:rsidP="005B029E">
      <w:pPr>
        <w:pStyle w:val="ListParagraph"/>
        <w:numPr>
          <w:ilvl w:val="0"/>
          <w:numId w:val="30"/>
        </w:numPr>
      </w:pPr>
      <w:r w:rsidRPr="007D5727">
        <w:rPr>
          <w:rStyle w:val="Strong"/>
        </w:rPr>
        <w:t xml:space="preserve">Article Views: </w:t>
      </w:r>
      <w:r>
        <w:t xml:space="preserve">like </w:t>
      </w:r>
      <w:r w:rsidR="008A56A7">
        <w:t>P</w:t>
      </w:r>
      <w:r>
        <w:t xml:space="preserve">ageviews, but counting only articles (not, e.g. homepage or category page views). Pagination (splitting an article up across several </w:t>
      </w:r>
      <w:r w:rsidR="008A56A7">
        <w:t>P</w:t>
      </w:r>
      <w:r>
        <w:t>pageviews) can also be accounted for.</w:t>
      </w:r>
    </w:p>
    <w:p w14:paraId="77C0C48C" w14:textId="77777777" w:rsidR="005B029E" w:rsidRDefault="005B029E" w:rsidP="005B029E">
      <w:pPr>
        <w:pStyle w:val="ListParagraph"/>
        <w:numPr>
          <w:ilvl w:val="0"/>
          <w:numId w:val="30"/>
        </w:numPr>
      </w:pPr>
      <w:r w:rsidRPr="007D5727">
        <w:rPr>
          <w:rStyle w:val="Strong"/>
        </w:rPr>
        <w:t xml:space="preserve">Category Page Clickthrough Rate: </w:t>
      </w:r>
      <w:r>
        <w:t xml:space="preserve">the proportion of </w:t>
      </w:r>
      <w:r w:rsidR="008A56A7">
        <w:t>P</w:t>
      </w:r>
      <w:r>
        <w:t>ageviews of a homepage or category page that resulted in a click to an article.</w:t>
      </w:r>
    </w:p>
    <w:p w14:paraId="39411EF4" w14:textId="77777777" w:rsidR="005B029E" w:rsidRDefault="005B029E" w:rsidP="005B029E">
      <w:pPr>
        <w:pStyle w:val="ListParagraph"/>
        <w:numPr>
          <w:ilvl w:val="0"/>
          <w:numId w:val="30"/>
        </w:numPr>
      </w:pPr>
      <w:r w:rsidRPr="007D5727">
        <w:rPr>
          <w:rStyle w:val="Strong"/>
        </w:rPr>
        <w:t>Average Session Duration:</w:t>
      </w:r>
      <w:r>
        <w:t xml:space="preserve"> an improved version of the Google Analytics metric of the same name. G</w:t>
      </w:r>
      <w:r w:rsidR="00770B0E">
        <w:t xml:space="preserve">oogle </w:t>
      </w:r>
      <w:r>
        <w:t>A</w:t>
      </w:r>
      <w:r w:rsidR="00770B0E">
        <w:t>nalytics</w:t>
      </w:r>
      <w:r>
        <w:t xml:space="preserve">’ metric simply finds the elapsed time between the first and last interaction </w:t>
      </w:r>
      <w:r w:rsidR="008A56A7">
        <w:t>E</w:t>
      </w:r>
      <w:r>
        <w:t xml:space="preserve">vents in the </w:t>
      </w:r>
      <w:r w:rsidR="008A56A7">
        <w:t>S</w:t>
      </w:r>
      <w:r>
        <w:t xml:space="preserve">ession. The MIP data collection code deployed through Google Tag Manager measures time spent on pages in 15-second increments using </w:t>
      </w:r>
      <w:r w:rsidR="008A56A7">
        <w:t>E</w:t>
      </w:r>
      <w:r>
        <w:t xml:space="preserve">vents. If more than 30 seconds elapse without the </w:t>
      </w:r>
      <w:r w:rsidR="008A56A7">
        <w:t>U</w:t>
      </w:r>
      <w:r>
        <w:t xml:space="preserve">ser moving the mouse or scrolling, or if the page is not in the active tab in the browser, time tracking is paused. Using these </w:t>
      </w:r>
      <w:r w:rsidR="008A56A7">
        <w:t>E</w:t>
      </w:r>
      <w:r>
        <w:t xml:space="preserve">vents allows us to achieve a much more accurate measurement of time spent. In one sample, </w:t>
      </w:r>
      <w:r w:rsidRPr="00A20AA9">
        <w:rPr>
          <w:rStyle w:val="Strong"/>
        </w:rPr>
        <w:t>the traditional calculation yielded an average session duration of 2:18, while the improved metric showed 5:06</w:t>
      </w:r>
      <w:r>
        <w:t xml:space="preserve">, a much more accurate representation of the time </w:t>
      </w:r>
      <w:r w:rsidR="008A56A7">
        <w:t>U</w:t>
      </w:r>
      <w:r>
        <w:t>sers spent with the site.</w:t>
      </w:r>
    </w:p>
    <w:p w14:paraId="124D464B" w14:textId="77777777" w:rsidR="005B029E" w:rsidRDefault="005B029E" w:rsidP="005B029E">
      <w:pPr>
        <w:pStyle w:val="ListParagraph"/>
        <w:numPr>
          <w:ilvl w:val="0"/>
          <w:numId w:val="30"/>
        </w:numPr>
      </w:pPr>
      <w:r w:rsidRPr="007D5727">
        <w:rPr>
          <w:rStyle w:val="Strong"/>
        </w:rPr>
        <w:t>Time On Page (or Time on Article):</w:t>
      </w:r>
      <w:r>
        <w:t xml:space="preserve"> similar to Average Session Duration, but measuring the time spent on each individual page or article.</w:t>
      </w:r>
    </w:p>
    <w:p w14:paraId="398E61F2" w14:textId="77777777" w:rsidR="005B029E" w:rsidRDefault="005B029E" w:rsidP="005B029E">
      <w:pPr>
        <w:pStyle w:val="ListParagraph"/>
        <w:numPr>
          <w:ilvl w:val="0"/>
          <w:numId w:val="30"/>
        </w:numPr>
      </w:pPr>
      <w:r w:rsidRPr="007D5727">
        <w:rPr>
          <w:rStyle w:val="Strong"/>
        </w:rPr>
        <w:t>Scroll Depth:</w:t>
      </w:r>
      <w:r>
        <w:t xml:space="preserve"> drop-off of scrolling activity at breakpoints throughout a page, including 25% increments, the end of article content, and ancillary content such as comments and footers.</w:t>
      </w:r>
    </w:p>
    <w:p w14:paraId="26504B52" w14:textId="77777777" w:rsidR="005B029E" w:rsidRDefault="005B029E" w:rsidP="005B029E">
      <w:pPr>
        <w:pStyle w:val="ListParagraph"/>
        <w:numPr>
          <w:ilvl w:val="0"/>
          <w:numId w:val="30"/>
        </w:numPr>
      </w:pPr>
      <w:r w:rsidRPr="007D5727">
        <w:rPr>
          <w:rStyle w:val="Strong"/>
        </w:rPr>
        <w:t>Completion Rate:</w:t>
      </w:r>
      <w:r>
        <w:t xml:space="preserve"> proportion of views of an article that scrolled to view the entire content of the article. (Similar definitions apply for video or audio content.)</w:t>
      </w:r>
    </w:p>
    <w:p w14:paraId="71664A6C" w14:textId="77777777" w:rsidR="005B029E" w:rsidRDefault="005B029E" w:rsidP="005B029E">
      <w:pPr>
        <w:pStyle w:val="ListParagraph"/>
        <w:numPr>
          <w:ilvl w:val="0"/>
          <w:numId w:val="30"/>
        </w:numPr>
      </w:pPr>
      <w:r w:rsidRPr="007D5727">
        <w:rPr>
          <w:rStyle w:val="Strong"/>
        </w:rPr>
        <w:lastRenderedPageBreak/>
        <w:t>Related Article Clickthrough Rate:</w:t>
      </w:r>
      <w:r>
        <w:t xml:space="preserve"> proportion of </w:t>
      </w:r>
      <w:r w:rsidR="008A56A7">
        <w:t>A</w:t>
      </w:r>
      <w:r>
        <w:t xml:space="preserve">rticle </w:t>
      </w:r>
      <w:r w:rsidR="008A56A7">
        <w:t>V</w:t>
      </w:r>
      <w:r>
        <w:t>ews that result in a click to a related article through links in the article content or in a list of related content.</w:t>
      </w:r>
    </w:p>
    <w:p w14:paraId="7C4215EE" w14:textId="77777777" w:rsidR="005B029E" w:rsidRDefault="005B029E" w:rsidP="005B029E">
      <w:pPr>
        <w:pStyle w:val="ListParagraph"/>
        <w:numPr>
          <w:ilvl w:val="0"/>
          <w:numId w:val="30"/>
        </w:numPr>
      </w:pPr>
      <w:r w:rsidRPr="007D5727">
        <w:rPr>
          <w:rStyle w:val="Strong"/>
        </w:rPr>
        <w:t>Comment View Rate:</w:t>
      </w:r>
      <w:r>
        <w:t xml:space="preserve"> proportion of </w:t>
      </w:r>
      <w:r w:rsidR="008A56A7">
        <w:t>A</w:t>
      </w:r>
      <w:r>
        <w:t xml:space="preserve">rticle </w:t>
      </w:r>
      <w:r w:rsidR="008A56A7">
        <w:t>V</w:t>
      </w:r>
      <w:r>
        <w:t>iews that scrolled into the comment section.</w:t>
      </w:r>
    </w:p>
    <w:p w14:paraId="0E503FAE" w14:textId="77777777" w:rsidR="005B029E" w:rsidRDefault="005B029E" w:rsidP="005B029E">
      <w:pPr>
        <w:pStyle w:val="ListParagraph"/>
        <w:numPr>
          <w:ilvl w:val="0"/>
          <w:numId w:val="30"/>
        </w:numPr>
      </w:pPr>
      <w:r>
        <w:rPr>
          <w:rStyle w:val="Strong"/>
        </w:rPr>
        <w:t>Comment</w:t>
      </w:r>
      <w:r w:rsidRPr="007D5727">
        <w:rPr>
          <w:rStyle w:val="Strong"/>
        </w:rPr>
        <w:t xml:space="preserve"> Submission Rate: </w:t>
      </w:r>
      <w:r>
        <w:t xml:space="preserve">proportion of </w:t>
      </w:r>
      <w:r w:rsidR="008A56A7">
        <w:t>A</w:t>
      </w:r>
      <w:r>
        <w:t xml:space="preserve">rticle </w:t>
      </w:r>
      <w:r w:rsidR="008A56A7">
        <w:t>V</w:t>
      </w:r>
      <w:r>
        <w:t>iews that left a comment.</w:t>
      </w:r>
    </w:p>
    <w:p w14:paraId="37A79F33" w14:textId="77777777" w:rsidR="005B029E" w:rsidRDefault="005B029E" w:rsidP="005B029E">
      <w:pPr>
        <w:pStyle w:val="ListParagraph"/>
        <w:numPr>
          <w:ilvl w:val="0"/>
          <w:numId w:val="30"/>
        </w:numPr>
      </w:pPr>
      <w:r w:rsidRPr="007D5727">
        <w:rPr>
          <w:rStyle w:val="Strong"/>
        </w:rPr>
        <w:t>Social Shares from Article Page:</w:t>
      </w:r>
      <w:r>
        <w:t xml:space="preserve"> shares using social features on an article.</w:t>
      </w:r>
    </w:p>
    <w:p w14:paraId="349328B7" w14:textId="77777777" w:rsidR="005B029E" w:rsidRDefault="005B029E" w:rsidP="005B029E">
      <w:pPr>
        <w:pStyle w:val="ListParagraph"/>
        <w:numPr>
          <w:ilvl w:val="0"/>
          <w:numId w:val="30"/>
        </w:numPr>
      </w:pPr>
      <w:r w:rsidRPr="007D5727">
        <w:rPr>
          <w:rStyle w:val="Strong"/>
        </w:rPr>
        <w:t>Article Prints:</w:t>
      </w:r>
      <w:r>
        <w:t xml:space="preserve"> printing using a print feature on an article.</w:t>
      </w:r>
    </w:p>
    <w:p w14:paraId="0C8DCF5F" w14:textId="77777777" w:rsidR="005B029E" w:rsidRDefault="005B029E" w:rsidP="005B029E">
      <w:pPr>
        <w:pStyle w:val="ListParagraph"/>
        <w:numPr>
          <w:ilvl w:val="0"/>
          <w:numId w:val="30"/>
        </w:numPr>
      </w:pPr>
      <w:r w:rsidRPr="007D5727">
        <w:rPr>
          <w:rStyle w:val="Strong"/>
        </w:rPr>
        <w:t>Multimedia Engagement Rate:</w:t>
      </w:r>
      <w:r>
        <w:t xml:space="preserve"> proportion of </w:t>
      </w:r>
      <w:r w:rsidR="008A56A7">
        <w:t>A</w:t>
      </w:r>
      <w:r>
        <w:t xml:space="preserve">rticle </w:t>
      </w:r>
      <w:r w:rsidR="008A56A7">
        <w:t>V</w:t>
      </w:r>
      <w:r>
        <w:t>iews that clicked on an image gallery, video, or other multimedia content within the article (if present).</w:t>
      </w:r>
      <w:bookmarkEnd w:id="33"/>
    </w:p>
    <w:p w14:paraId="37592FA7" w14:textId="77777777" w:rsidR="005B029E" w:rsidRPr="007647A4" w:rsidRDefault="005B029E" w:rsidP="005B029E"/>
    <w:p w14:paraId="7385DFB9" w14:textId="77777777" w:rsidR="005B029E" w:rsidRPr="00055E37" w:rsidRDefault="005B029E" w:rsidP="00055E37"/>
    <w:sectPr w:rsidR="005B029E" w:rsidRPr="00055E37" w:rsidSect="00981597">
      <w:headerReference w:type="default" r:id="rId20"/>
      <w:footerReference w:type="even" r:id="rId21"/>
      <w:footerReference w:type="default" r:id="rId2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33021" w14:textId="77777777" w:rsidR="002C0D37" w:rsidRDefault="002C0D37" w:rsidP="0012538C">
      <w:pPr>
        <w:spacing w:after="0" w:line="240" w:lineRule="auto"/>
      </w:pPr>
      <w:r>
        <w:separator/>
      </w:r>
    </w:p>
  </w:endnote>
  <w:endnote w:type="continuationSeparator" w:id="0">
    <w:p w14:paraId="6F87E6A6" w14:textId="77777777" w:rsidR="002C0D37" w:rsidRDefault="002C0D37" w:rsidP="0012538C">
      <w:pPr>
        <w:spacing w:after="0" w:line="240" w:lineRule="auto"/>
      </w:pPr>
      <w:r>
        <w:continuationSeparator/>
      </w:r>
    </w:p>
  </w:endnote>
  <w:endnote w:type="continuationNotice" w:id="1">
    <w:p w14:paraId="131AF739" w14:textId="77777777" w:rsidR="002C0D37" w:rsidRDefault="002C0D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Light">
    <w:altName w:val="Times New Roman"/>
    <w:charset w:val="00"/>
    <w:family w:val="auto"/>
    <w:pitch w:val="variable"/>
    <w:sig w:usb0="20000287" w:usb1="00000001" w:usb2="00000000" w:usb3="00000000" w:csb0="0000019F"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ommet Rounded Light">
    <w:altName w:val="Times New Roman"/>
    <w:charset w:val="00"/>
    <w:family w:val="auto"/>
    <w:pitch w:val="variable"/>
    <w:sig w:usb0="A00002AF" w:usb1="5000005B" w:usb2="00000000" w:usb3="00000000" w:csb0="00000197" w:csb1="00000000"/>
  </w:font>
  <w:font w:name="Tahoma">
    <w:panose1 w:val="020B0604030504040204"/>
    <w:charset w:val="00"/>
    <w:family w:val="auto"/>
    <w:pitch w:val="variable"/>
    <w:sig w:usb0="E1002AFF" w:usb1="C000605B" w:usb2="00000029" w:usb3="00000000" w:csb0="000101FF" w:csb1="00000000"/>
  </w:font>
  <w:font w:name="Lat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CFC85" w14:textId="77777777" w:rsidR="002C0D37" w:rsidRDefault="002C0D37" w:rsidP="00B504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407785" w14:textId="77777777" w:rsidR="002C0D37" w:rsidRDefault="002C0D37" w:rsidP="0017388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6449F" w14:textId="77777777" w:rsidR="002C0D37" w:rsidRPr="0017388A" w:rsidRDefault="002C0D37" w:rsidP="0018324D">
    <w:pPr>
      <w:pStyle w:val="Footer"/>
      <w:framePr w:wrap="around" w:vAnchor="text" w:hAnchor="page" w:x="11521" w:y="-311"/>
      <w:spacing w:before="300"/>
      <w:rPr>
        <w:rStyle w:val="PageNumber"/>
        <w:color w:val="121F30" w:themeColor="accent1" w:themeShade="80"/>
        <w:sz w:val="20"/>
        <w:szCs w:val="20"/>
      </w:rPr>
    </w:pPr>
    <w:r w:rsidRPr="0017388A">
      <w:rPr>
        <w:rStyle w:val="PageNumber"/>
        <w:color w:val="121F30" w:themeColor="accent1" w:themeShade="80"/>
        <w:sz w:val="20"/>
        <w:szCs w:val="20"/>
      </w:rPr>
      <w:fldChar w:fldCharType="begin"/>
    </w:r>
    <w:r w:rsidRPr="0017388A">
      <w:rPr>
        <w:rStyle w:val="PageNumber"/>
        <w:color w:val="121F30" w:themeColor="accent1" w:themeShade="80"/>
        <w:sz w:val="20"/>
        <w:szCs w:val="20"/>
      </w:rPr>
      <w:instrText xml:space="preserve">PAGE  </w:instrText>
    </w:r>
    <w:r w:rsidRPr="0017388A">
      <w:rPr>
        <w:rStyle w:val="PageNumber"/>
        <w:color w:val="121F30" w:themeColor="accent1" w:themeShade="80"/>
        <w:sz w:val="20"/>
        <w:szCs w:val="20"/>
      </w:rPr>
      <w:fldChar w:fldCharType="separate"/>
    </w:r>
    <w:r w:rsidR="00580D50">
      <w:rPr>
        <w:rStyle w:val="PageNumber"/>
        <w:noProof/>
        <w:color w:val="121F30" w:themeColor="accent1" w:themeShade="80"/>
        <w:sz w:val="20"/>
        <w:szCs w:val="20"/>
      </w:rPr>
      <w:t>1</w:t>
    </w:r>
    <w:r w:rsidRPr="0017388A">
      <w:rPr>
        <w:rStyle w:val="PageNumber"/>
        <w:color w:val="121F30" w:themeColor="accent1" w:themeShade="80"/>
        <w:sz w:val="20"/>
        <w:szCs w:val="20"/>
      </w:rPr>
      <w:fldChar w:fldCharType="end"/>
    </w:r>
  </w:p>
  <w:p w14:paraId="272349DA" w14:textId="77777777" w:rsidR="002C0D37" w:rsidRPr="007B285B" w:rsidRDefault="002C0D37" w:rsidP="008269E6">
    <w:pPr>
      <w:pStyle w:val="Footer"/>
      <w:ind w:left="1800"/>
      <w:rPr>
        <w:rFonts w:cs="Tahoma"/>
        <w:color w:val="254061"/>
        <w:sz w:val="18"/>
        <w:szCs w:val="18"/>
      </w:rPr>
    </w:pPr>
    <w:r>
      <w:rPr>
        <w:rFonts w:ascii="Myriad Pro Light" w:hAnsi="Myriad Pro Light"/>
        <w:noProof/>
      </w:rPr>
      <w:drawing>
        <wp:anchor distT="0" distB="0" distL="114300" distR="114300" simplePos="0" relativeHeight="251659264" behindDoc="0" locked="0" layoutInCell="1" allowOverlap="1" wp14:anchorId="302B2937" wp14:editId="02D8E49F">
          <wp:simplePos x="0" y="0"/>
          <wp:positionH relativeFrom="leftMargin">
            <wp:posOffset>5486400</wp:posOffset>
          </wp:positionH>
          <wp:positionV relativeFrom="paragraph">
            <wp:posOffset>-132080</wp:posOffset>
          </wp:positionV>
          <wp:extent cx="1495425" cy="406934"/>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a-Logo-Transparent-Horizontal.png"/>
                  <pic:cNvPicPr/>
                </pic:nvPicPr>
                <pic:blipFill>
                  <a:blip r:embed="rId1">
                    <a:extLst>
                      <a:ext uri="{28A0092B-C50C-407E-A947-70E740481C1C}">
                        <a14:useLocalDpi xmlns:a14="http://schemas.microsoft.com/office/drawing/2010/main" val="0"/>
                      </a:ext>
                    </a:extLst>
                  </a:blip>
                  <a:stretch>
                    <a:fillRect/>
                  </a:stretch>
                </pic:blipFill>
                <pic:spPr>
                  <a:xfrm>
                    <a:off x="0" y="0"/>
                    <a:ext cx="1495425" cy="406934"/>
                  </a:xfrm>
                  <a:prstGeom prst="rect">
                    <a:avLst/>
                  </a:prstGeom>
                  <a:extLst>
                    <a:ext uri="{FAA26D3D-D897-4be2-8F04-BA451C77F1D7}">
                      <ma14:placeholderFlag xmlns:ma14="http://schemas.microsoft.com/office/mac/drawingml/2011/main"/>
                    </a:ext>
                  </a:extLst>
                </pic:spPr>
              </pic:pic>
            </a:graphicData>
          </a:graphic>
        </wp:anchor>
      </w:drawing>
    </w:r>
    <w:r>
      <w:rPr>
        <w:rFonts w:cs="Tahoma"/>
        <w:color w:val="254061"/>
        <w:sz w:val="18"/>
        <w:szCs w:val="18"/>
      </w:rPr>
      <w:tab/>
      <w:t xml:space="preserve">                                                                    Produced in association with</w:t>
    </w:r>
  </w:p>
  <w:p w14:paraId="0FD4EB9E" w14:textId="77777777" w:rsidR="002C0D37" w:rsidRPr="00E95BC3" w:rsidRDefault="002C0D37" w:rsidP="008269E6">
    <w:pPr>
      <w:pStyle w:val="Footer"/>
      <w:rPr>
        <w:rFonts w:ascii="Myriad Pro Light" w:hAnsi="Myriad Pro Light"/>
        <w:sz w:val="16"/>
        <w:vertAlign w:val="subscrip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F8E55" w14:textId="77777777" w:rsidR="002C0D37" w:rsidRDefault="002C0D37" w:rsidP="0012538C">
      <w:pPr>
        <w:spacing w:after="0" w:line="240" w:lineRule="auto"/>
      </w:pPr>
      <w:r>
        <w:separator/>
      </w:r>
    </w:p>
  </w:footnote>
  <w:footnote w:type="continuationSeparator" w:id="0">
    <w:p w14:paraId="418E34F3" w14:textId="77777777" w:rsidR="002C0D37" w:rsidRDefault="002C0D37" w:rsidP="0012538C">
      <w:pPr>
        <w:spacing w:after="0" w:line="240" w:lineRule="auto"/>
      </w:pPr>
      <w:r>
        <w:continuationSeparator/>
      </w:r>
    </w:p>
  </w:footnote>
  <w:footnote w:type="continuationNotice" w:id="1">
    <w:p w14:paraId="0CE05B29" w14:textId="77777777" w:rsidR="002C0D37" w:rsidRDefault="002C0D37">
      <w:pPr>
        <w:spacing w:after="0" w:line="240" w:lineRule="auto"/>
      </w:pPr>
    </w:p>
  </w:footnote>
  <w:footnote w:id="2">
    <w:p w14:paraId="55C75FBB" w14:textId="77777777" w:rsidR="002C0D37" w:rsidRPr="00493A3F" w:rsidRDefault="002C0D37">
      <w:pPr>
        <w:pStyle w:val="FootnoteText"/>
        <w:rPr>
          <w:rStyle w:val="CodeChar"/>
          <w:sz w:val="18"/>
          <w:szCs w:val="18"/>
        </w:rPr>
      </w:pPr>
      <w:r w:rsidRPr="00493A3F">
        <w:rPr>
          <w:rStyle w:val="FootnoteReference"/>
          <w:sz w:val="20"/>
          <w:szCs w:val="20"/>
        </w:rPr>
        <w:footnoteRef/>
      </w:r>
      <w:r w:rsidRPr="00493A3F">
        <w:rPr>
          <w:sz w:val="20"/>
          <w:szCs w:val="20"/>
        </w:rPr>
        <w:t xml:space="preserve"> </w:t>
      </w:r>
      <w:r w:rsidRPr="00493A3F">
        <w:rPr>
          <w:rStyle w:val="CodeChar"/>
          <w:sz w:val="18"/>
          <w:szCs w:val="18"/>
        </w:rPr>
        <w:t>https://support.google.com/analytics/answer/2637192?hl=en</w:t>
      </w:r>
    </w:p>
  </w:footnote>
  <w:footnote w:id="3">
    <w:p w14:paraId="5CB07D13" w14:textId="77777777" w:rsidR="002C0D37" w:rsidRPr="0060468D" w:rsidRDefault="002C0D37">
      <w:pPr>
        <w:pStyle w:val="FootnoteText"/>
        <w:rPr>
          <w:sz w:val="20"/>
          <w:szCs w:val="20"/>
        </w:rPr>
      </w:pPr>
      <w:r w:rsidRPr="0060468D">
        <w:rPr>
          <w:rStyle w:val="FootnoteReference"/>
          <w:sz w:val="20"/>
          <w:szCs w:val="20"/>
        </w:rPr>
        <w:footnoteRef/>
      </w:r>
      <w:r w:rsidRPr="0060468D">
        <w:rPr>
          <w:sz w:val="20"/>
          <w:szCs w:val="20"/>
        </w:rPr>
        <w:t xml:space="preserve"> </w:t>
      </w:r>
      <w:r w:rsidRPr="0060468D">
        <w:rPr>
          <w:rStyle w:val="CodeChar"/>
          <w:sz w:val="18"/>
          <w:szCs w:val="18"/>
        </w:rPr>
        <w:t>https://developers.google.com/analytics/devguides/collection/analyticsjs/tasks</w:t>
      </w:r>
    </w:p>
  </w:footnote>
  <w:footnote w:id="4">
    <w:p w14:paraId="79BB2135" w14:textId="77777777" w:rsidR="002C0D37" w:rsidRPr="00227ECC" w:rsidRDefault="002C0D37">
      <w:pPr>
        <w:pStyle w:val="FootnoteText"/>
        <w:rPr>
          <w:sz w:val="20"/>
          <w:szCs w:val="20"/>
        </w:rPr>
      </w:pPr>
      <w:r w:rsidRPr="00227ECC">
        <w:rPr>
          <w:rStyle w:val="FootnoteReference"/>
          <w:sz w:val="20"/>
          <w:szCs w:val="20"/>
        </w:rPr>
        <w:footnoteRef/>
      </w:r>
      <w:r w:rsidRPr="00227ECC">
        <w:rPr>
          <w:sz w:val="20"/>
          <w:szCs w:val="20"/>
        </w:rPr>
        <w:t xml:space="preserve"> </w:t>
      </w:r>
      <w:r w:rsidRPr="00227ECC">
        <w:rPr>
          <w:rStyle w:val="CodeChar"/>
          <w:sz w:val="18"/>
          <w:szCs w:val="18"/>
        </w:rPr>
        <w:t>https://developers.google.com/analytics/devguides/collection/protocol/v1/parameters</w:t>
      </w:r>
    </w:p>
  </w:footnote>
  <w:footnote w:id="5">
    <w:p w14:paraId="1AF5F042" w14:textId="77777777" w:rsidR="002C0D37" w:rsidRPr="00611F73" w:rsidRDefault="002C0D37">
      <w:pPr>
        <w:pStyle w:val="FootnoteText"/>
        <w:rPr>
          <w:sz w:val="20"/>
          <w:szCs w:val="20"/>
        </w:rPr>
      </w:pPr>
      <w:r w:rsidRPr="00611F73">
        <w:rPr>
          <w:rStyle w:val="FootnoteReference"/>
          <w:sz w:val="20"/>
          <w:szCs w:val="20"/>
        </w:rPr>
        <w:footnoteRef/>
      </w:r>
      <w:r w:rsidRPr="00611F73">
        <w:rPr>
          <w:sz w:val="20"/>
          <w:szCs w:val="20"/>
        </w:rPr>
        <w:t xml:space="preserve"> </w:t>
      </w:r>
      <w:r>
        <w:rPr>
          <w:sz w:val="20"/>
          <w:szCs w:val="20"/>
        </w:rPr>
        <w:t>Note that Google Analytics’ Terms of Service prohibit collecting personally identifiable information within GA itself. The MIP repository collects anonymized identifiers based on login or email address that are later matched with data from other tools.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ACC1D" w14:textId="77777777" w:rsidR="002C0D37" w:rsidRDefault="002C0D37" w:rsidP="00085615">
    <w:pPr>
      <w:pStyle w:val="Header"/>
      <w:tabs>
        <w:tab w:val="clear" w:pos="4680"/>
        <w:tab w:val="left" w:pos="1010"/>
      </w:tabs>
    </w:pPr>
    <w:r w:rsidRPr="005D69E1">
      <w:rPr>
        <w:sz w:val="16"/>
        <w:szCs w:val="16"/>
      </w:rPr>
      <w:t>MIP Data Repository</w:t>
    </w:r>
    <w:r>
      <w:tab/>
    </w:r>
    <w:r w:rsidRPr="00085615">
      <w:rPr>
        <w:noProof/>
      </w:rPr>
      <w:drawing>
        <wp:inline distT="0" distB="0" distL="0" distR="0" wp14:anchorId="0B914388" wp14:editId="5ED86F1A">
          <wp:extent cx="2920365" cy="48454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977663" cy="494050"/>
                  </a:xfrm>
                  <a:prstGeom prst="rect">
                    <a:avLst/>
                  </a:prstGeom>
                </pic:spPr>
              </pic:pic>
            </a:graphicData>
          </a:graphic>
        </wp:inline>
      </w:drawing>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0521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C16BC"/>
    <w:multiLevelType w:val="hybridMultilevel"/>
    <w:tmpl w:val="AC526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821813"/>
    <w:multiLevelType w:val="hybridMultilevel"/>
    <w:tmpl w:val="7F62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4863A9"/>
    <w:multiLevelType w:val="hybridMultilevel"/>
    <w:tmpl w:val="E79E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065F5"/>
    <w:multiLevelType w:val="hybridMultilevel"/>
    <w:tmpl w:val="8668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12401"/>
    <w:multiLevelType w:val="hybridMultilevel"/>
    <w:tmpl w:val="ABAA25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036F5"/>
    <w:multiLevelType w:val="multilevel"/>
    <w:tmpl w:val="0409001D"/>
    <w:styleLink w:val="SquareBulletList"/>
    <w:lvl w:ilvl="0">
      <w:start w:val="1"/>
      <w:numFmt w:val="bullet"/>
      <w:lvlText w:val=""/>
      <w:lvlJc w:val="left"/>
      <w:pPr>
        <w:ind w:left="360" w:hanging="360"/>
      </w:pPr>
      <w:rPr>
        <w:rFonts w:ascii="Wingdings" w:hAnsi="Wingdings" w:hint="default"/>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4A40933"/>
    <w:multiLevelType w:val="hybridMultilevel"/>
    <w:tmpl w:val="29C2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06E33"/>
    <w:multiLevelType w:val="hybridMultilevel"/>
    <w:tmpl w:val="EAC6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5F3125"/>
    <w:multiLevelType w:val="hybridMultilevel"/>
    <w:tmpl w:val="4606A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D46471E"/>
    <w:multiLevelType w:val="hybridMultilevel"/>
    <w:tmpl w:val="2BE2C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0D07A39"/>
    <w:multiLevelType w:val="hybridMultilevel"/>
    <w:tmpl w:val="6A8C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70484C"/>
    <w:multiLevelType w:val="hybridMultilevel"/>
    <w:tmpl w:val="0BCA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B311DB"/>
    <w:multiLevelType w:val="hybridMultilevel"/>
    <w:tmpl w:val="6FCA2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A76ED"/>
    <w:multiLevelType w:val="hybridMultilevel"/>
    <w:tmpl w:val="6F9C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374E5A"/>
    <w:multiLevelType w:val="hybridMultilevel"/>
    <w:tmpl w:val="4FDE6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7A56E2"/>
    <w:multiLevelType w:val="hybridMultilevel"/>
    <w:tmpl w:val="74404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E577C9"/>
    <w:multiLevelType w:val="hybridMultilevel"/>
    <w:tmpl w:val="6A325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E0505"/>
    <w:multiLevelType w:val="hybridMultilevel"/>
    <w:tmpl w:val="6AD4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8B4653"/>
    <w:multiLevelType w:val="hybridMultilevel"/>
    <w:tmpl w:val="6462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1026E5"/>
    <w:multiLevelType w:val="hybridMultilevel"/>
    <w:tmpl w:val="AF1C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8659EB"/>
    <w:multiLevelType w:val="hybridMultilevel"/>
    <w:tmpl w:val="A1466B70"/>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2">
    <w:nsid w:val="57122409"/>
    <w:multiLevelType w:val="hybridMultilevel"/>
    <w:tmpl w:val="30962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7163A5"/>
    <w:multiLevelType w:val="hybridMultilevel"/>
    <w:tmpl w:val="057A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B9305E"/>
    <w:multiLevelType w:val="hybridMultilevel"/>
    <w:tmpl w:val="8266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E3719C"/>
    <w:multiLevelType w:val="hybridMultilevel"/>
    <w:tmpl w:val="6F00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331741"/>
    <w:multiLevelType w:val="hybridMultilevel"/>
    <w:tmpl w:val="B7B6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AB1CE4"/>
    <w:multiLevelType w:val="hybridMultilevel"/>
    <w:tmpl w:val="0E46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DC61DC"/>
    <w:multiLevelType w:val="hybridMultilevel"/>
    <w:tmpl w:val="1578F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7FB3AE6"/>
    <w:multiLevelType w:val="hybridMultilevel"/>
    <w:tmpl w:val="B634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933CD6"/>
    <w:multiLevelType w:val="hybridMultilevel"/>
    <w:tmpl w:val="499C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8"/>
  </w:num>
  <w:num w:numId="4">
    <w:abstractNumId w:val="10"/>
  </w:num>
  <w:num w:numId="5">
    <w:abstractNumId w:val="4"/>
  </w:num>
  <w:num w:numId="6">
    <w:abstractNumId w:val="20"/>
  </w:num>
  <w:num w:numId="7">
    <w:abstractNumId w:val="30"/>
  </w:num>
  <w:num w:numId="8">
    <w:abstractNumId w:val="12"/>
  </w:num>
  <w:num w:numId="9">
    <w:abstractNumId w:val="17"/>
  </w:num>
  <w:num w:numId="10">
    <w:abstractNumId w:val="1"/>
  </w:num>
  <w:num w:numId="11">
    <w:abstractNumId w:val="9"/>
  </w:num>
  <w:num w:numId="12">
    <w:abstractNumId w:val="13"/>
  </w:num>
  <w:num w:numId="13">
    <w:abstractNumId w:val="29"/>
  </w:num>
  <w:num w:numId="14">
    <w:abstractNumId w:val="18"/>
  </w:num>
  <w:num w:numId="15">
    <w:abstractNumId w:val="11"/>
  </w:num>
  <w:num w:numId="16">
    <w:abstractNumId w:val="8"/>
  </w:num>
  <w:num w:numId="17">
    <w:abstractNumId w:val="27"/>
  </w:num>
  <w:num w:numId="18">
    <w:abstractNumId w:val="23"/>
  </w:num>
  <w:num w:numId="19">
    <w:abstractNumId w:val="25"/>
  </w:num>
  <w:num w:numId="20">
    <w:abstractNumId w:val="22"/>
  </w:num>
  <w:num w:numId="21">
    <w:abstractNumId w:val="0"/>
  </w:num>
  <w:num w:numId="22">
    <w:abstractNumId w:val="2"/>
  </w:num>
  <w:num w:numId="23">
    <w:abstractNumId w:val="15"/>
  </w:num>
  <w:num w:numId="24">
    <w:abstractNumId w:val="21"/>
  </w:num>
  <w:num w:numId="25">
    <w:abstractNumId w:val="19"/>
  </w:num>
  <w:num w:numId="26">
    <w:abstractNumId w:val="14"/>
  </w:num>
  <w:num w:numId="27">
    <w:abstractNumId w:val="24"/>
  </w:num>
  <w:num w:numId="28">
    <w:abstractNumId w:val="26"/>
  </w:num>
  <w:num w:numId="29">
    <w:abstractNumId w:val="7"/>
  </w:num>
  <w:num w:numId="30">
    <w:abstractNumId w:val="3"/>
  </w:num>
  <w:num w:numId="31">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5BE"/>
    <w:rsid w:val="00005CF0"/>
    <w:rsid w:val="00010352"/>
    <w:rsid w:val="000124F0"/>
    <w:rsid w:val="00015784"/>
    <w:rsid w:val="00020B9C"/>
    <w:rsid w:val="00034225"/>
    <w:rsid w:val="00037A9D"/>
    <w:rsid w:val="0004458A"/>
    <w:rsid w:val="0005558B"/>
    <w:rsid w:val="00055E37"/>
    <w:rsid w:val="00060041"/>
    <w:rsid w:val="000634D7"/>
    <w:rsid w:val="00071B8C"/>
    <w:rsid w:val="00083122"/>
    <w:rsid w:val="00084A24"/>
    <w:rsid w:val="00085445"/>
    <w:rsid w:val="00085615"/>
    <w:rsid w:val="00090A05"/>
    <w:rsid w:val="00095C2A"/>
    <w:rsid w:val="000A1C5C"/>
    <w:rsid w:val="000C2575"/>
    <w:rsid w:val="000C7833"/>
    <w:rsid w:val="000D6CC0"/>
    <w:rsid w:val="000E0D23"/>
    <w:rsid w:val="000E2B34"/>
    <w:rsid w:val="000F357D"/>
    <w:rsid w:val="000F3D52"/>
    <w:rsid w:val="000F4BE9"/>
    <w:rsid w:val="000F5299"/>
    <w:rsid w:val="00110433"/>
    <w:rsid w:val="001145B7"/>
    <w:rsid w:val="0011484E"/>
    <w:rsid w:val="00115389"/>
    <w:rsid w:val="0012377E"/>
    <w:rsid w:val="001241EA"/>
    <w:rsid w:val="0012538C"/>
    <w:rsid w:val="00125C1D"/>
    <w:rsid w:val="001353A4"/>
    <w:rsid w:val="00136456"/>
    <w:rsid w:val="001709A9"/>
    <w:rsid w:val="0017388A"/>
    <w:rsid w:val="00175D12"/>
    <w:rsid w:val="0018324D"/>
    <w:rsid w:val="0018591F"/>
    <w:rsid w:val="0019188F"/>
    <w:rsid w:val="001A6EC0"/>
    <w:rsid w:val="001D2FE2"/>
    <w:rsid w:val="001D6E44"/>
    <w:rsid w:val="001E3EAE"/>
    <w:rsid w:val="001E6B46"/>
    <w:rsid w:val="001E7DF2"/>
    <w:rsid w:val="001F101C"/>
    <w:rsid w:val="001F40BF"/>
    <w:rsid w:val="001F7E3A"/>
    <w:rsid w:val="00203B6C"/>
    <w:rsid w:val="002050BE"/>
    <w:rsid w:val="002201E8"/>
    <w:rsid w:val="002211B1"/>
    <w:rsid w:val="00222D7B"/>
    <w:rsid w:val="0022437A"/>
    <w:rsid w:val="00225D52"/>
    <w:rsid w:val="00227ECC"/>
    <w:rsid w:val="00231448"/>
    <w:rsid w:val="002346DF"/>
    <w:rsid w:val="00235EA1"/>
    <w:rsid w:val="002361E9"/>
    <w:rsid w:val="00254B66"/>
    <w:rsid w:val="00260A68"/>
    <w:rsid w:val="00273ED3"/>
    <w:rsid w:val="00287E05"/>
    <w:rsid w:val="00297792"/>
    <w:rsid w:val="002B00F6"/>
    <w:rsid w:val="002B1682"/>
    <w:rsid w:val="002B287D"/>
    <w:rsid w:val="002B6D63"/>
    <w:rsid w:val="002C0B7D"/>
    <w:rsid w:val="002C0D37"/>
    <w:rsid w:val="002C13D2"/>
    <w:rsid w:val="002C5004"/>
    <w:rsid w:val="002C79ED"/>
    <w:rsid w:val="002E124E"/>
    <w:rsid w:val="002F329C"/>
    <w:rsid w:val="00302AEB"/>
    <w:rsid w:val="00302FB0"/>
    <w:rsid w:val="003051F3"/>
    <w:rsid w:val="00311DC1"/>
    <w:rsid w:val="003126C5"/>
    <w:rsid w:val="00316F44"/>
    <w:rsid w:val="00320FAD"/>
    <w:rsid w:val="003210BC"/>
    <w:rsid w:val="003227BE"/>
    <w:rsid w:val="00323B43"/>
    <w:rsid w:val="003359B9"/>
    <w:rsid w:val="00336B22"/>
    <w:rsid w:val="003428E5"/>
    <w:rsid w:val="00354BF2"/>
    <w:rsid w:val="00395C69"/>
    <w:rsid w:val="0039738C"/>
    <w:rsid w:val="003975C3"/>
    <w:rsid w:val="003A1958"/>
    <w:rsid w:val="003A39A7"/>
    <w:rsid w:val="003A45C2"/>
    <w:rsid w:val="003A6FAA"/>
    <w:rsid w:val="003B7A43"/>
    <w:rsid w:val="003C28E4"/>
    <w:rsid w:val="003D114B"/>
    <w:rsid w:val="003F160F"/>
    <w:rsid w:val="004106BC"/>
    <w:rsid w:val="00411C29"/>
    <w:rsid w:val="00427E53"/>
    <w:rsid w:val="00430E52"/>
    <w:rsid w:val="0043252B"/>
    <w:rsid w:val="00440819"/>
    <w:rsid w:val="004410A2"/>
    <w:rsid w:val="00444A21"/>
    <w:rsid w:val="00457F57"/>
    <w:rsid w:val="00464E5E"/>
    <w:rsid w:val="00470070"/>
    <w:rsid w:val="00472A94"/>
    <w:rsid w:val="0047775F"/>
    <w:rsid w:val="00482D86"/>
    <w:rsid w:val="0048323D"/>
    <w:rsid w:val="004918A5"/>
    <w:rsid w:val="00492C38"/>
    <w:rsid w:val="00493A3F"/>
    <w:rsid w:val="00494523"/>
    <w:rsid w:val="004A144E"/>
    <w:rsid w:val="004A2567"/>
    <w:rsid w:val="004B0814"/>
    <w:rsid w:val="004B61AC"/>
    <w:rsid w:val="004D3298"/>
    <w:rsid w:val="004D405E"/>
    <w:rsid w:val="004D6E84"/>
    <w:rsid w:val="004E2D52"/>
    <w:rsid w:val="00506F20"/>
    <w:rsid w:val="00512256"/>
    <w:rsid w:val="005150EE"/>
    <w:rsid w:val="005159AC"/>
    <w:rsid w:val="00526F49"/>
    <w:rsid w:val="005303E0"/>
    <w:rsid w:val="005453EE"/>
    <w:rsid w:val="0055014C"/>
    <w:rsid w:val="00550EF3"/>
    <w:rsid w:val="005547D8"/>
    <w:rsid w:val="0056111D"/>
    <w:rsid w:val="00571D2B"/>
    <w:rsid w:val="00571EED"/>
    <w:rsid w:val="00573DDA"/>
    <w:rsid w:val="00574208"/>
    <w:rsid w:val="00577BA4"/>
    <w:rsid w:val="00580D50"/>
    <w:rsid w:val="00580F93"/>
    <w:rsid w:val="0058348E"/>
    <w:rsid w:val="0059076D"/>
    <w:rsid w:val="00592284"/>
    <w:rsid w:val="0059488E"/>
    <w:rsid w:val="005A1391"/>
    <w:rsid w:val="005A2A77"/>
    <w:rsid w:val="005A468D"/>
    <w:rsid w:val="005B029E"/>
    <w:rsid w:val="005B2140"/>
    <w:rsid w:val="005B66AB"/>
    <w:rsid w:val="005C1A96"/>
    <w:rsid w:val="005D16E7"/>
    <w:rsid w:val="005D69E1"/>
    <w:rsid w:val="005E46B1"/>
    <w:rsid w:val="00601FF9"/>
    <w:rsid w:val="00603F20"/>
    <w:rsid w:val="0060468D"/>
    <w:rsid w:val="00611F73"/>
    <w:rsid w:val="00617C9C"/>
    <w:rsid w:val="00621DCD"/>
    <w:rsid w:val="00624C97"/>
    <w:rsid w:val="0062528B"/>
    <w:rsid w:val="00626389"/>
    <w:rsid w:val="00630F7B"/>
    <w:rsid w:val="00637FF4"/>
    <w:rsid w:val="0064068D"/>
    <w:rsid w:val="00641B1F"/>
    <w:rsid w:val="00641F20"/>
    <w:rsid w:val="0065194F"/>
    <w:rsid w:val="0065277C"/>
    <w:rsid w:val="006543B1"/>
    <w:rsid w:val="006559DA"/>
    <w:rsid w:val="00662073"/>
    <w:rsid w:val="00662D5C"/>
    <w:rsid w:val="00670588"/>
    <w:rsid w:val="006728F8"/>
    <w:rsid w:val="00673106"/>
    <w:rsid w:val="00674AAB"/>
    <w:rsid w:val="00681B9C"/>
    <w:rsid w:val="00690193"/>
    <w:rsid w:val="00691031"/>
    <w:rsid w:val="00693330"/>
    <w:rsid w:val="0069562E"/>
    <w:rsid w:val="006962D8"/>
    <w:rsid w:val="006A057E"/>
    <w:rsid w:val="006A0884"/>
    <w:rsid w:val="006A1025"/>
    <w:rsid w:val="006A3B73"/>
    <w:rsid w:val="006A585A"/>
    <w:rsid w:val="006A5B95"/>
    <w:rsid w:val="006B0315"/>
    <w:rsid w:val="006B32F0"/>
    <w:rsid w:val="006C092B"/>
    <w:rsid w:val="006C14BF"/>
    <w:rsid w:val="006C586C"/>
    <w:rsid w:val="006D270C"/>
    <w:rsid w:val="006D6229"/>
    <w:rsid w:val="006E0DAB"/>
    <w:rsid w:val="006E389B"/>
    <w:rsid w:val="006E6212"/>
    <w:rsid w:val="006E7A8A"/>
    <w:rsid w:val="006F14F6"/>
    <w:rsid w:val="006F1FFE"/>
    <w:rsid w:val="00701DAD"/>
    <w:rsid w:val="00704F9C"/>
    <w:rsid w:val="00705EA1"/>
    <w:rsid w:val="00713832"/>
    <w:rsid w:val="00716A2D"/>
    <w:rsid w:val="00717DFE"/>
    <w:rsid w:val="00742322"/>
    <w:rsid w:val="00742AB5"/>
    <w:rsid w:val="007443EF"/>
    <w:rsid w:val="007471E4"/>
    <w:rsid w:val="00752BE4"/>
    <w:rsid w:val="00757B1E"/>
    <w:rsid w:val="007604E6"/>
    <w:rsid w:val="00761794"/>
    <w:rsid w:val="007647A4"/>
    <w:rsid w:val="00765FC0"/>
    <w:rsid w:val="00770B0E"/>
    <w:rsid w:val="00771A7F"/>
    <w:rsid w:val="00772FB7"/>
    <w:rsid w:val="00783A6D"/>
    <w:rsid w:val="00784DFD"/>
    <w:rsid w:val="007951BB"/>
    <w:rsid w:val="007A31CC"/>
    <w:rsid w:val="007A3335"/>
    <w:rsid w:val="007A52CA"/>
    <w:rsid w:val="007B1CD7"/>
    <w:rsid w:val="007B2C78"/>
    <w:rsid w:val="007B4324"/>
    <w:rsid w:val="007B6E95"/>
    <w:rsid w:val="007B7C13"/>
    <w:rsid w:val="007C2F2A"/>
    <w:rsid w:val="007D3079"/>
    <w:rsid w:val="007D5A21"/>
    <w:rsid w:val="007D68AD"/>
    <w:rsid w:val="007F1F34"/>
    <w:rsid w:val="007F73E9"/>
    <w:rsid w:val="00805283"/>
    <w:rsid w:val="008135FD"/>
    <w:rsid w:val="00816078"/>
    <w:rsid w:val="008219FB"/>
    <w:rsid w:val="008269E6"/>
    <w:rsid w:val="00831BF9"/>
    <w:rsid w:val="00834318"/>
    <w:rsid w:val="0083521E"/>
    <w:rsid w:val="0084674C"/>
    <w:rsid w:val="00850133"/>
    <w:rsid w:val="0085054E"/>
    <w:rsid w:val="00853F14"/>
    <w:rsid w:val="0085411D"/>
    <w:rsid w:val="008773E8"/>
    <w:rsid w:val="0088068E"/>
    <w:rsid w:val="00895BE5"/>
    <w:rsid w:val="008A56A7"/>
    <w:rsid w:val="008A7E15"/>
    <w:rsid w:val="008C0D16"/>
    <w:rsid w:val="008D4701"/>
    <w:rsid w:val="008D7791"/>
    <w:rsid w:val="008E08F0"/>
    <w:rsid w:val="008F0C0E"/>
    <w:rsid w:val="00902A78"/>
    <w:rsid w:val="00902EFE"/>
    <w:rsid w:val="009138E9"/>
    <w:rsid w:val="00922420"/>
    <w:rsid w:val="00923284"/>
    <w:rsid w:val="009249B9"/>
    <w:rsid w:val="009306BF"/>
    <w:rsid w:val="009316CC"/>
    <w:rsid w:val="0096117D"/>
    <w:rsid w:val="00962F2F"/>
    <w:rsid w:val="0096509D"/>
    <w:rsid w:val="00966A43"/>
    <w:rsid w:val="00967623"/>
    <w:rsid w:val="00974677"/>
    <w:rsid w:val="00974D0E"/>
    <w:rsid w:val="00981597"/>
    <w:rsid w:val="009866D5"/>
    <w:rsid w:val="00990E07"/>
    <w:rsid w:val="00997760"/>
    <w:rsid w:val="009A3927"/>
    <w:rsid w:val="009B1FCB"/>
    <w:rsid w:val="009B270A"/>
    <w:rsid w:val="009B7E32"/>
    <w:rsid w:val="009C2343"/>
    <w:rsid w:val="009D30E2"/>
    <w:rsid w:val="009E25F1"/>
    <w:rsid w:val="009E2B8C"/>
    <w:rsid w:val="009E4380"/>
    <w:rsid w:val="009E46D7"/>
    <w:rsid w:val="009E52A3"/>
    <w:rsid w:val="009E5859"/>
    <w:rsid w:val="009F206A"/>
    <w:rsid w:val="009F2F12"/>
    <w:rsid w:val="009F4C95"/>
    <w:rsid w:val="009F66C8"/>
    <w:rsid w:val="00A0149C"/>
    <w:rsid w:val="00A054EA"/>
    <w:rsid w:val="00A076FE"/>
    <w:rsid w:val="00A15777"/>
    <w:rsid w:val="00A20421"/>
    <w:rsid w:val="00A20AA9"/>
    <w:rsid w:val="00A214DE"/>
    <w:rsid w:val="00A21A14"/>
    <w:rsid w:val="00A31DED"/>
    <w:rsid w:val="00A32E35"/>
    <w:rsid w:val="00A35C56"/>
    <w:rsid w:val="00A41953"/>
    <w:rsid w:val="00A41F1C"/>
    <w:rsid w:val="00A53805"/>
    <w:rsid w:val="00A54447"/>
    <w:rsid w:val="00A544A4"/>
    <w:rsid w:val="00A623FE"/>
    <w:rsid w:val="00A72FC2"/>
    <w:rsid w:val="00A76F56"/>
    <w:rsid w:val="00A91213"/>
    <w:rsid w:val="00A91A8F"/>
    <w:rsid w:val="00A923B2"/>
    <w:rsid w:val="00A950D5"/>
    <w:rsid w:val="00AA0EEB"/>
    <w:rsid w:val="00AA28C4"/>
    <w:rsid w:val="00AB144B"/>
    <w:rsid w:val="00AB26F7"/>
    <w:rsid w:val="00AB6F36"/>
    <w:rsid w:val="00AC0C56"/>
    <w:rsid w:val="00AC4E94"/>
    <w:rsid w:val="00AC52B5"/>
    <w:rsid w:val="00AD05FF"/>
    <w:rsid w:val="00AD1C11"/>
    <w:rsid w:val="00AD2517"/>
    <w:rsid w:val="00AD7BBC"/>
    <w:rsid w:val="00AD7E20"/>
    <w:rsid w:val="00AF3B32"/>
    <w:rsid w:val="00B00F12"/>
    <w:rsid w:val="00B051A5"/>
    <w:rsid w:val="00B11AB3"/>
    <w:rsid w:val="00B135AF"/>
    <w:rsid w:val="00B25793"/>
    <w:rsid w:val="00B2624C"/>
    <w:rsid w:val="00B272D7"/>
    <w:rsid w:val="00B355B7"/>
    <w:rsid w:val="00B35B78"/>
    <w:rsid w:val="00B376F1"/>
    <w:rsid w:val="00B431BA"/>
    <w:rsid w:val="00B45C04"/>
    <w:rsid w:val="00B504C0"/>
    <w:rsid w:val="00B54DEB"/>
    <w:rsid w:val="00B6045C"/>
    <w:rsid w:val="00B62BD1"/>
    <w:rsid w:val="00B64AE7"/>
    <w:rsid w:val="00B8130C"/>
    <w:rsid w:val="00BA1E59"/>
    <w:rsid w:val="00BA51CA"/>
    <w:rsid w:val="00BA56D3"/>
    <w:rsid w:val="00BA5DD8"/>
    <w:rsid w:val="00BB361B"/>
    <w:rsid w:val="00BB4C0B"/>
    <w:rsid w:val="00BC5B47"/>
    <w:rsid w:val="00BC7BC1"/>
    <w:rsid w:val="00BD705E"/>
    <w:rsid w:val="00BE1090"/>
    <w:rsid w:val="00BE3B80"/>
    <w:rsid w:val="00BE52B9"/>
    <w:rsid w:val="00BF25C5"/>
    <w:rsid w:val="00BF30A5"/>
    <w:rsid w:val="00BF35BE"/>
    <w:rsid w:val="00C12347"/>
    <w:rsid w:val="00C12B64"/>
    <w:rsid w:val="00C15930"/>
    <w:rsid w:val="00C21DF8"/>
    <w:rsid w:val="00C25199"/>
    <w:rsid w:val="00C2551F"/>
    <w:rsid w:val="00C25528"/>
    <w:rsid w:val="00C261A0"/>
    <w:rsid w:val="00C270F9"/>
    <w:rsid w:val="00C3417F"/>
    <w:rsid w:val="00C34731"/>
    <w:rsid w:val="00C419FC"/>
    <w:rsid w:val="00C41B8E"/>
    <w:rsid w:val="00C5261B"/>
    <w:rsid w:val="00C57C3A"/>
    <w:rsid w:val="00C713F3"/>
    <w:rsid w:val="00C75385"/>
    <w:rsid w:val="00C84BD2"/>
    <w:rsid w:val="00C869D3"/>
    <w:rsid w:val="00C87561"/>
    <w:rsid w:val="00C94E2F"/>
    <w:rsid w:val="00C951AC"/>
    <w:rsid w:val="00C97C1F"/>
    <w:rsid w:val="00CA5CEB"/>
    <w:rsid w:val="00D003B2"/>
    <w:rsid w:val="00D00DB5"/>
    <w:rsid w:val="00D03624"/>
    <w:rsid w:val="00D03B7C"/>
    <w:rsid w:val="00D069FD"/>
    <w:rsid w:val="00D136C8"/>
    <w:rsid w:val="00D15A9F"/>
    <w:rsid w:val="00D1604D"/>
    <w:rsid w:val="00D27B25"/>
    <w:rsid w:val="00D40688"/>
    <w:rsid w:val="00D4777B"/>
    <w:rsid w:val="00D579D1"/>
    <w:rsid w:val="00D62FAA"/>
    <w:rsid w:val="00D63459"/>
    <w:rsid w:val="00D71A7C"/>
    <w:rsid w:val="00D95EF7"/>
    <w:rsid w:val="00D96B2F"/>
    <w:rsid w:val="00D96C74"/>
    <w:rsid w:val="00DA67CA"/>
    <w:rsid w:val="00DB2B9D"/>
    <w:rsid w:val="00DB6974"/>
    <w:rsid w:val="00DB6BD4"/>
    <w:rsid w:val="00DC6664"/>
    <w:rsid w:val="00DC78B0"/>
    <w:rsid w:val="00DD0031"/>
    <w:rsid w:val="00DD11B5"/>
    <w:rsid w:val="00DD2E0E"/>
    <w:rsid w:val="00DD61B1"/>
    <w:rsid w:val="00DD6B68"/>
    <w:rsid w:val="00DE0964"/>
    <w:rsid w:val="00DE2B5E"/>
    <w:rsid w:val="00DE7A43"/>
    <w:rsid w:val="00E03D95"/>
    <w:rsid w:val="00E11188"/>
    <w:rsid w:val="00E15AF0"/>
    <w:rsid w:val="00E15F2E"/>
    <w:rsid w:val="00E326E9"/>
    <w:rsid w:val="00E4251E"/>
    <w:rsid w:val="00E470DA"/>
    <w:rsid w:val="00E5154E"/>
    <w:rsid w:val="00E516CF"/>
    <w:rsid w:val="00E560AB"/>
    <w:rsid w:val="00E60314"/>
    <w:rsid w:val="00E61566"/>
    <w:rsid w:val="00E63A64"/>
    <w:rsid w:val="00E64323"/>
    <w:rsid w:val="00E65EC6"/>
    <w:rsid w:val="00E724FC"/>
    <w:rsid w:val="00E74240"/>
    <w:rsid w:val="00E749F0"/>
    <w:rsid w:val="00E803A5"/>
    <w:rsid w:val="00E86624"/>
    <w:rsid w:val="00E8698D"/>
    <w:rsid w:val="00E86EFE"/>
    <w:rsid w:val="00E873D5"/>
    <w:rsid w:val="00E90682"/>
    <w:rsid w:val="00E91E9F"/>
    <w:rsid w:val="00E95BC3"/>
    <w:rsid w:val="00E97B02"/>
    <w:rsid w:val="00EA0FC5"/>
    <w:rsid w:val="00EA41A4"/>
    <w:rsid w:val="00EA4C9E"/>
    <w:rsid w:val="00EA59C9"/>
    <w:rsid w:val="00EB3514"/>
    <w:rsid w:val="00EB4E86"/>
    <w:rsid w:val="00EB5364"/>
    <w:rsid w:val="00EC21A7"/>
    <w:rsid w:val="00EC2F3B"/>
    <w:rsid w:val="00EC4DEF"/>
    <w:rsid w:val="00ED40B6"/>
    <w:rsid w:val="00EE1C9E"/>
    <w:rsid w:val="00EE55BE"/>
    <w:rsid w:val="00EE73BF"/>
    <w:rsid w:val="00EF04D9"/>
    <w:rsid w:val="00EF0700"/>
    <w:rsid w:val="00EF2854"/>
    <w:rsid w:val="00EF2DCF"/>
    <w:rsid w:val="00F006F3"/>
    <w:rsid w:val="00F03F3C"/>
    <w:rsid w:val="00F271A9"/>
    <w:rsid w:val="00F32973"/>
    <w:rsid w:val="00F4694B"/>
    <w:rsid w:val="00F50985"/>
    <w:rsid w:val="00F56464"/>
    <w:rsid w:val="00F57BCC"/>
    <w:rsid w:val="00F61CB7"/>
    <w:rsid w:val="00F63613"/>
    <w:rsid w:val="00F96D65"/>
    <w:rsid w:val="00FA4E25"/>
    <w:rsid w:val="00FB1B53"/>
    <w:rsid w:val="00FB432B"/>
    <w:rsid w:val="00FD2ECE"/>
    <w:rsid w:val="00FD5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541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1E9"/>
    <w:rPr>
      <w:rFonts w:ascii="Calibri" w:hAnsi="Calibri"/>
    </w:rPr>
  </w:style>
  <w:style w:type="paragraph" w:styleId="Heading1">
    <w:name w:val="heading 1"/>
    <w:basedOn w:val="Normal"/>
    <w:next w:val="Normal"/>
    <w:link w:val="Heading1Char"/>
    <w:uiPriority w:val="1"/>
    <w:qFormat/>
    <w:rsid w:val="001E7DF2"/>
    <w:pPr>
      <w:keepNext/>
      <w:keepLines/>
      <w:spacing w:before="480" w:after="0"/>
      <w:outlineLvl w:val="0"/>
    </w:pPr>
    <w:rPr>
      <w:rFonts w:ascii="Century Gothic" w:eastAsiaTheme="majorEastAsia" w:hAnsi="Century Gothic" w:cstheme="majorBidi"/>
      <w:b/>
      <w:bCs/>
      <w:color w:val="F26522"/>
      <w:sz w:val="40"/>
      <w:szCs w:val="28"/>
    </w:rPr>
  </w:style>
  <w:style w:type="paragraph" w:styleId="Heading2">
    <w:name w:val="heading 2"/>
    <w:basedOn w:val="Normal"/>
    <w:next w:val="Normal"/>
    <w:link w:val="Heading2Char"/>
    <w:uiPriority w:val="1"/>
    <w:qFormat/>
    <w:rsid w:val="00C34731"/>
    <w:pPr>
      <w:keepNext/>
      <w:keepLines/>
      <w:spacing w:before="200" w:after="0"/>
      <w:outlineLvl w:val="1"/>
    </w:pPr>
    <w:rPr>
      <w:rFonts w:ascii="Century Gothic" w:eastAsiaTheme="majorEastAsia" w:hAnsi="Century Gothic" w:cstheme="majorBidi"/>
      <w:b/>
      <w:bCs/>
      <w:color w:val="254061"/>
      <w:sz w:val="24"/>
      <w:szCs w:val="26"/>
    </w:rPr>
  </w:style>
  <w:style w:type="paragraph" w:styleId="Heading3">
    <w:name w:val="heading 3"/>
    <w:basedOn w:val="Normal"/>
    <w:next w:val="Normal"/>
    <w:link w:val="Heading3Char"/>
    <w:uiPriority w:val="1"/>
    <w:qFormat/>
    <w:rsid w:val="00055E37"/>
    <w:pPr>
      <w:keepNext/>
      <w:keepLines/>
      <w:spacing w:before="200" w:after="0"/>
      <w:outlineLvl w:val="2"/>
    </w:pPr>
    <w:rPr>
      <w:rFonts w:ascii="Century Gothic" w:eastAsiaTheme="majorEastAsia" w:hAnsi="Century Gothic" w:cstheme="majorBidi"/>
      <w:b/>
      <w:bCs/>
      <w:color w:val="5B88C0" w:themeColor="accent1" w:themeTint="99"/>
    </w:rPr>
  </w:style>
  <w:style w:type="paragraph" w:styleId="Heading4">
    <w:name w:val="heading 4"/>
    <w:basedOn w:val="Normal"/>
    <w:next w:val="Normal"/>
    <w:link w:val="Heading4Char"/>
    <w:uiPriority w:val="9"/>
    <w:semiHidden/>
    <w:unhideWhenUsed/>
    <w:rsid w:val="001E7DF2"/>
    <w:pPr>
      <w:keepNext/>
      <w:keepLines/>
      <w:spacing w:before="40" w:after="0"/>
      <w:outlineLvl w:val="3"/>
    </w:pPr>
    <w:rPr>
      <w:rFonts w:asciiTheme="majorHAnsi" w:eastAsiaTheme="majorEastAsia" w:hAnsiTheme="majorHAnsi" w:cstheme="majorBidi"/>
      <w:i/>
      <w:iCs/>
      <w:color w:val="1B2F48" w:themeColor="accent1" w:themeShade="BF"/>
    </w:rPr>
  </w:style>
  <w:style w:type="paragraph" w:styleId="Heading5">
    <w:name w:val="heading 5"/>
    <w:basedOn w:val="Normal"/>
    <w:next w:val="Normal"/>
    <w:link w:val="Heading5Char"/>
    <w:uiPriority w:val="9"/>
    <w:semiHidden/>
    <w:qFormat/>
    <w:rsid w:val="001E7DF2"/>
    <w:pPr>
      <w:keepNext/>
      <w:keepLines/>
      <w:spacing w:before="40" w:after="0"/>
      <w:outlineLvl w:val="4"/>
    </w:pPr>
    <w:rPr>
      <w:rFonts w:eastAsiaTheme="majorEastAsia" w:cstheme="majorBidi"/>
      <w:color w:val="1B2F48" w:themeColor="accent1" w:themeShade="BF"/>
    </w:rPr>
  </w:style>
  <w:style w:type="paragraph" w:styleId="Heading6">
    <w:name w:val="heading 6"/>
    <w:basedOn w:val="Normal"/>
    <w:next w:val="Normal"/>
    <w:link w:val="Heading6Char"/>
    <w:uiPriority w:val="9"/>
    <w:semiHidden/>
    <w:rsid w:val="001E7DF2"/>
    <w:pPr>
      <w:keepNext/>
      <w:keepLines/>
      <w:spacing w:before="200" w:after="0"/>
      <w:outlineLvl w:val="5"/>
    </w:pPr>
    <w:rPr>
      <w:rFonts w:asciiTheme="majorHAnsi" w:eastAsiaTheme="majorEastAsia" w:hAnsiTheme="majorHAnsi" w:cstheme="majorBidi"/>
      <w:i/>
      <w:iCs/>
      <w:color w:val="121F30" w:themeColor="accent1" w:themeShade="7F"/>
    </w:rPr>
  </w:style>
  <w:style w:type="paragraph" w:styleId="Heading7">
    <w:name w:val="heading 7"/>
    <w:basedOn w:val="Normal"/>
    <w:next w:val="Normal"/>
    <w:link w:val="Heading7Char"/>
    <w:uiPriority w:val="9"/>
    <w:semiHidden/>
    <w:unhideWhenUsed/>
    <w:qFormat/>
    <w:rsid w:val="001E7DF2"/>
    <w:pPr>
      <w:keepNext/>
      <w:keepLines/>
      <w:spacing w:before="40" w:after="0"/>
      <w:outlineLvl w:val="6"/>
    </w:pPr>
    <w:rPr>
      <w:rFonts w:asciiTheme="majorHAnsi" w:eastAsiaTheme="majorEastAsia" w:hAnsiTheme="majorHAnsi" w:cstheme="majorBidi"/>
      <w:i/>
      <w:iCs/>
      <w:color w:val="121F30" w:themeColor="accent1" w:themeShade="7F"/>
    </w:rPr>
  </w:style>
  <w:style w:type="paragraph" w:styleId="Heading8">
    <w:name w:val="heading 8"/>
    <w:basedOn w:val="Normal"/>
    <w:next w:val="Normal"/>
    <w:link w:val="Heading8Char"/>
    <w:uiPriority w:val="9"/>
    <w:semiHidden/>
    <w:unhideWhenUsed/>
    <w:qFormat/>
    <w:rsid w:val="001E7DF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7DF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5BE"/>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EE55BE"/>
    <w:rPr>
      <w:rFonts w:ascii="Tahoma" w:hAnsi="Tahoma" w:cs="Tahoma"/>
      <w:sz w:val="16"/>
      <w:szCs w:val="16"/>
    </w:rPr>
  </w:style>
  <w:style w:type="paragraph" w:styleId="Header">
    <w:name w:val="header"/>
    <w:basedOn w:val="Normal"/>
    <w:link w:val="HeaderChar"/>
    <w:uiPriority w:val="99"/>
    <w:unhideWhenUsed/>
    <w:rsid w:val="00125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38C"/>
  </w:style>
  <w:style w:type="paragraph" w:styleId="Footer">
    <w:name w:val="footer"/>
    <w:basedOn w:val="Normal"/>
    <w:link w:val="FooterChar"/>
    <w:uiPriority w:val="99"/>
    <w:unhideWhenUsed/>
    <w:rsid w:val="00125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38C"/>
  </w:style>
  <w:style w:type="paragraph" w:styleId="ListParagraph">
    <w:name w:val="List Paragraph"/>
    <w:basedOn w:val="Normal"/>
    <w:uiPriority w:val="34"/>
    <w:qFormat/>
    <w:rsid w:val="00AA0EEB"/>
    <w:pPr>
      <w:ind w:left="720"/>
      <w:contextualSpacing/>
    </w:pPr>
  </w:style>
  <w:style w:type="character" w:customStyle="1" w:styleId="Heading1Char">
    <w:name w:val="Heading 1 Char"/>
    <w:basedOn w:val="DefaultParagraphFont"/>
    <w:link w:val="Heading1"/>
    <w:uiPriority w:val="1"/>
    <w:rsid w:val="00E97B02"/>
    <w:rPr>
      <w:rFonts w:ascii="Century Gothic" w:eastAsiaTheme="majorEastAsia" w:hAnsi="Century Gothic" w:cstheme="majorBidi"/>
      <w:b/>
      <w:bCs/>
      <w:color w:val="F26522"/>
      <w:sz w:val="40"/>
      <w:szCs w:val="28"/>
    </w:rPr>
  </w:style>
  <w:style w:type="paragraph" w:styleId="TOCHeading">
    <w:name w:val="TOC Heading"/>
    <w:basedOn w:val="Heading1"/>
    <w:next w:val="Normal"/>
    <w:uiPriority w:val="39"/>
    <w:semiHidden/>
    <w:unhideWhenUsed/>
    <w:qFormat/>
    <w:rsid w:val="001E7DF2"/>
    <w:pPr>
      <w:spacing w:before="240"/>
      <w:outlineLvl w:val="9"/>
    </w:pPr>
    <w:rPr>
      <w:rFonts w:asciiTheme="majorHAnsi" w:hAnsiTheme="majorHAnsi"/>
      <w:b w:val="0"/>
      <w:bCs w:val="0"/>
      <w:color w:val="1B2F48" w:themeColor="accent1" w:themeShade="BF"/>
      <w:sz w:val="32"/>
      <w:szCs w:val="32"/>
    </w:rPr>
  </w:style>
  <w:style w:type="character" w:customStyle="1" w:styleId="Heading2Char">
    <w:name w:val="Heading 2 Char"/>
    <w:basedOn w:val="DefaultParagraphFont"/>
    <w:link w:val="Heading2"/>
    <w:uiPriority w:val="1"/>
    <w:rsid w:val="00C34731"/>
    <w:rPr>
      <w:rFonts w:ascii="Century Gothic" w:eastAsiaTheme="majorEastAsia" w:hAnsi="Century Gothic" w:cstheme="majorBidi"/>
      <w:b/>
      <w:bCs/>
      <w:color w:val="254061"/>
      <w:sz w:val="24"/>
      <w:szCs w:val="26"/>
    </w:rPr>
  </w:style>
  <w:style w:type="paragraph" w:styleId="TOC1">
    <w:name w:val="toc 1"/>
    <w:basedOn w:val="Normal"/>
    <w:next w:val="Normal"/>
    <w:autoRedefine/>
    <w:uiPriority w:val="39"/>
    <w:unhideWhenUsed/>
    <w:rsid w:val="00427E53"/>
    <w:pPr>
      <w:spacing w:after="100"/>
    </w:pPr>
  </w:style>
  <w:style w:type="paragraph" w:styleId="TOC2">
    <w:name w:val="toc 2"/>
    <w:basedOn w:val="Normal"/>
    <w:next w:val="Normal"/>
    <w:autoRedefine/>
    <w:uiPriority w:val="39"/>
    <w:unhideWhenUsed/>
    <w:rsid w:val="00427E53"/>
    <w:pPr>
      <w:spacing w:after="100"/>
      <w:ind w:left="220"/>
    </w:pPr>
  </w:style>
  <w:style w:type="character" w:styleId="Hyperlink">
    <w:name w:val="Hyperlink"/>
    <w:basedOn w:val="DefaultParagraphFont"/>
    <w:uiPriority w:val="99"/>
    <w:unhideWhenUsed/>
    <w:rsid w:val="00427E53"/>
    <w:rPr>
      <w:color w:val="254061" w:themeColor="hyperlink"/>
      <w:u w:val="single"/>
    </w:rPr>
  </w:style>
  <w:style w:type="table" w:styleId="TableGrid">
    <w:name w:val="Table Grid"/>
    <w:basedOn w:val="TableNormal"/>
    <w:uiPriority w:val="59"/>
    <w:rsid w:val="00F61CB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61CB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F61CB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8C0D16"/>
    <w:pPr>
      <w:spacing w:after="0" w:line="240" w:lineRule="auto"/>
    </w:pPr>
    <w:rPr>
      <w:szCs w:val="21"/>
    </w:rPr>
  </w:style>
  <w:style w:type="character" w:customStyle="1" w:styleId="PlainTextChar">
    <w:name w:val="Plain Text Char"/>
    <w:basedOn w:val="DefaultParagraphFont"/>
    <w:link w:val="PlainText"/>
    <w:uiPriority w:val="99"/>
    <w:semiHidden/>
    <w:rsid w:val="008C0D16"/>
    <w:rPr>
      <w:rFonts w:ascii="Calibri" w:hAnsi="Calibri"/>
      <w:szCs w:val="21"/>
    </w:rPr>
  </w:style>
  <w:style w:type="character" w:styleId="FollowedHyperlink">
    <w:name w:val="FollowedHyperlink"/>
    <w:basedOn w:val="DefaultParagraphFont"/>
    <w:uiPriority w:val="99"/>
    <w:semiHidden/>
    <w:unhideWhenUsed/>
    <w:rsid w:val="008C0D16"/>
    <w:rPr>
      <w:color w:val="7030A0" w:themeColor="followedHyperlink"/>
      <w:u w:val="single"/>
    </w:rPr>
  </w:style>
  <w:style w:type="character" w:styleId="PageNumber">
    <w:name w:val="page number"/>
    <w:basedOn w:val="DefaultParagraphFont"/>
    <w:uiPriority w:val="99"/>
    <w:semiHidden/>
    <w:unhideWhenUsed/>
    <w:rsid w:val="00470070"/>
  </w:style>
  <w:style w:type="character" w:styleId="CommentReference">
    <w:name w:val="annotation reference"/>
    <w:basedOn w:val="DefaultParagraphFont"/>
    <w:uiPriority w:val="99"/>
    <w:semiHidden/>
    <w:unhideWhenUsed/>
    <w:rsid w:val="00A53805"/>
    <w:rPr>
      <w:sz w:val="18"/>
      <w:szCs w:val="18"/>
    </w:rPr>
  </w:style>
  <w:style w:type="paragraph" w:styleId="CommentText">
    <w:name w:val="annotation text"/>
    <w:basedOn w:val="Normal"/>
    <w:link w:val="CommentTextChar"/>
    <w:uiPriority w:val="99"/>
    <w:semiHidden/>
    <w:unhideWhenUsed/>
    <w:rsid w:val="00A53805"/>
    <w:pPr>
      <w:spacing w:line="240" w:lineRule="auto"/>
    </w:pPr>
    <w:rPr>
      <w:szCs w:val="24"/>
    </w:rPr>
  </w:style>
  <w:style w:type="character" w:customStyle="1" w:styleId="CommentTextChar">
    <w:name w:val="Comment Text Char"/>
    <w:basedOn w:val="DefaultParagraphFont"/>
    <w:link w:val="CommentText"/>
    <w:uiPriority w:val="99"/>
    <w:semiHidden/>
    <w:rsid w:val="00A53805"/>
    <w:rPr>
      <w:rFonts w:ascii="Calibri" w:hAnsi="Calibri"/>
      <w:sz w:val="24"/>
      <w:szCs w:val="24"/>
    </w:rPr>
  </w:style>
  <w:style w:type="paragraph" w:styleId="CommentSubject">
    <w:name w:val="annotation subject"/>
    <w:basedOn w:val="CommentText"/>
    <w:next w:val="CommentText"/>
    <w:link w:val="CommentSubjectChar"/>
    <w:uiPriority w:val="99"/>
    <w:semiHidden/>
    <w:unhideWhenUsed/>
    <w:rsid w:val="00A53805"/>
    <w:rPr>
      <w:b/>
      <w:bCs/>
      <w:sz w:val="20"/>
      <w:szCs w:val="20"/>
    </w:rPr>
  </w:style>
  <w:style w:type="character" w:customStyle="1" w:styleId="CommentSubjectChar">
    <w:name w:val="Comment Subject Char"/>
    <w:basedOn w:val="CommentTextChar"/>
    <w:link w:val="CommentSubject"/>
    <w:uiPriority w:val="99"/>
    <w:semiHidden/>
    <w:rsid w:val="00A53805"/>
    <w:rPr>
      <w:rFonts w:ascii="Calibri" w:hAnsi="Calibri"/>
      <w:b/>
      <w:bCs/>
      <w:sz w:val="20"/>
      <w:szCs w:val="20"/>
    </w:rPr>
  </w:style>
  <w:style w:type="table" w:customStyle="1" w:styleId="GridTable5Dark-Accent11">
    <w:name w:val="Grid Table 5 Dark - Accent 11"/>
    <w:basedOn w:val="TableNormal"/>
    <w:uiPriority w:val="50"/>
    <w:rsid w:val="003A39A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8D7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40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40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40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4061" w:themeFill="accent1"/>
      </w:tcPr>
    </w:tblStylePr>
    <w:tblStylePr w:type="band1Vert">
      <w:tblPr/>
      <w:tcPr>
        <w:shd w:val="clear" w:color="auto" w:fill="91B0D5" w:themeFill="accent1" w:themeFillTint="66"/>
      </w:tcPr>
    </w:tblStylePr>
    <w:tblStylePr w:type="band1Horz">
      <w:tblPr/>
      <w:tcPr>
        <w:shd w:val="clear" w:color="auto" w:fill="91B0D5" w:themeFill="accent1" w:themeFillTint="66"/>
      </w:tcPr>
    </w:tblStylePr>
  </w:style>
  <w:style w:type="table" w:customStyle="1" w:styleId="ListTable4-Accent11">
    <w:name w:val="List Table 4 - Accent 11"/>
    <w:basedOn w:val="TableNormal"/>
    <w:uiPriority w:val="49"/>
    <w:rsid w:val="003A39A7"/>
    <w:pPr>
      <w:spacing w:after="0" w:line="240" w:lineRule="auto"/>
    </w:pPr>
    <w:tblPr>
      <w:tblStyleRowBandSize w:val="1"/>
      <w:tblStyleColBandSize w:val="1"/>
      <w:tblInd w:w="0" w:type="dxa"/>
      <w:tblBorders>
        <w:top w:val="single" w:sz="4" w:space="0" w:color="5B88C0" w:themeColor="accent1" w:themeTint="99"/>
        <w:left w:val="single" w:sz="4" w:space="0" w:color="5B88C0" w:themeColor="accent1" w:themeTint="99"/>
        <w:bottom w:val="single" w:sz="4" w:space="0" w:color="5B88C0" w:themeColor="accent1" w:themeTint="99"/>
        <w:right w:val="single" w:sz="4" w:space="0" w:color="5B88C0" w:themeColor="accent1" w:themeTint="99"/>
        <w:insideH w:val="single" w:sz="4" w:space="0" w:color="5B88C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54061" w:themeColor="accent1"/>
          <w:left w:val="single" w:sz="4" w:space="0" w:color="254061" w:themeColor="accent1"/>
          <w:bottom w:val="single" w:sz="4" w:space="0" w:color="254061" w:themeColor="accent1"/>
          <w:right w:val="single" w:sz="4" w:space="0" w:color="254061" w:themeColor="accent1"/>
          <w:insideH w:val="nil"/>
        </w:tcBorders>
        <w:shd w:val="clear" w:color="auto" w:fill="254061" w:themeFill="accent1"/>
      </w:tcPr>
    </w:tblStylePr>
    <w:tblStylePr w:type="lastRow">
      <w:rPr>
        <w:b/>
        <w:bCs/>
      </w:rPr>
      <w:tblPr/>
      <w:tcPr>
        <w:tcBorders>
          <w:top w:val="double" w:sz="4" w:space="0" w:color="5B88C0" w:themeColor="accent1" w:themeTint="99"/>
        </w:tcBorders>
      </w:tcPr>
    </w:tblStylePr>
    <w:tblStylePr w:type="firstCol">
      <w:rPr>
        <w:b/>
        <w:bCs/>
      </w:rPr>
    </w:tblStylePr>
    <w:tblStylePr w:type="lastCol">
      <w:rPr>
        <w:b/>
        <w:bCs/>
      </w:rPr>
    </w:tblStylePr>
    <w:tblStylePr w:type="band1Vert">
      <w:tblPr/>
      <w:tcPr>
        <w:shd w:val="clear" w:color="auto" w:fill="C8D7EA" w:themeFill="accent1" w:themeFillTint="33"/>
      </w:tcPr>
    </w:tblStylePr>
    <w:tblStylePr w:type="band1Horz">
      <w:tblPr/>
      <w:tcPr>
        <w:shd w:val="clear" w:color="auto" w:fill="C8D7EA" w:themeFill="accent1" w:themeFillTint="33"/>
      </w:tcPr>
    </w:tblStylePr>
  </w:style>
  <w:style w:type="table" w:customStyle="1" w:styleId="GridTable4-Accent11">
    <w:name w:val="Grid Table 4 - Accent 11"/>
    <w:basedOn w:val="TableNormal"/>
    <w:uiPriority w:val="49"/>
    <w:rsid w:val="003A39A7"/>
    <w:pPr>
      <w:spacing w:after="0" w:line="240" w:lineRule="auto"/>
    </w:pPr>
    <w:tblPr>
      <w:tblStyleRowBandSize w:val="1"/>
      <w:tblStyleColBandSize w:val="1"/>
      <w:tblInd w:w="0" w:type="dxa"/>
      <w:tblBorders>
        <w:top w:val="single" w:sz="4" w:space="0" w:color="5B88C0" w:themeColor="accent1" w:themeTint="99"/>
        <w:left w:val="single" w:sz="4" w:space="0" w:color="5B88C0" w:themeColor="accent1" w:themeTint="99"/>
        <w:bottom w:val="single" w:sz="4" w:space="0" w:color="5B88C0" w:themeColor="accent1" w:themeTint="99"/>
        <w:right w:val="single" w:sz="4" w:space="0" w:color="5B88C0" w:themeColor="accent1" w:themeTint="99"/>
        <w:insideH w:val="single" w:sz="4" w:space="0" w:color="5B88C0" w:themeColor="accent1" w:themeTint="99"/>
        <w:insideV w:val="single" w:sz="4" w:space="0" w:color="5B88C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54061" w:themeColor="accent1"/>
          <w:left w:val="single" w:sz="4" w:space="0" w:color="254061" w:themeColor="accent1"/>
          <w:bottom w:val="single" w:sz="4" w:space="0" w:color="254061" w:themeColor="accent1"/>
          <w:right w:val="single" w:sz="4" w:space="0" w:color="254061" w:themeColor="accent1"/>
          <w:insideH w:val="nil"/>
          <w:insideV w:val="nil"/>
        </w:tcBorders>
        <w:shd w:val="clear" w:color="auto" w:fill="254061" w:themeFill="accent1"/>
      </w:tcPr>
    </w:tblStylePr>
    <w:tblStylePr w:type="lastRow">
      <w:rPr>
        <w:b/>
        <w:bCs/>
      </w:rPr>
      <w:tblPr/>
      <w:tcPr>
        <w:tcBorders>
          <w:top w:val="double" w:sz="4" w:space="0" w:color="254061" w:themeColor="accent1"/>
        </w:tcBorders>
      </w:tcPr>
    </w:tblStylePr>
    <w:tblStylePr w:type="firstCol">
      <w:rPr>
        <w:b/>
        <w:bCs/>
      </w:rPr>
    </w:tblStylePr>
    <w:tblStylePr w:type="lastCol">
      <w:rPr>
        <w:b/>
        <w:bCs/>
      </w:rPr>
    </w:tblStylePr>
    <w:tblStylePr w:type="band1Vert">
      <w:tblPr/>
      <w:tcPr>
        <w:shd w:val="clear" w:color="auto" w:fill="C8D7EA" w:themeFill="accent1" w:themeFillTint="33"/>
      </w:tcPr>
    </w:tblStylePr>
    <w:tblStylePr w:type="band1Horz">
      <w:tblPr/>
      <w:tcPr>
        <w:shd w:val="clear" w:color="auto" w:fill="C8D7EA" w:themeFill="accent1" w:themeFillTint="33"/>
      </w:tcPr>
    </w:tblStylePr>
  </w:style>
  <w:style w:type="table" w:customStyle="1" w:styleId="GridTable6Colorful-Accent11">
    <w:name w:val="Grid Table 6 Colorful - Accent 11"/>
    <w:basedOn w:val="TableNormal"/>
    <w:uiPriority w:val="51"/>
    <w:rsid w:val="003A39A7"/>
    <w:pPr>
      <w:spacing w:after="0" w:line="240" w:lineRule="auto"/>
    </w:pPr>
    <w:rPr>
      <w:color w:val="1B2F48" w:themeColor="accent1" w:themeShade="BF"/>
    </w:rPr>
    <w:tblPr>
      <w:tblStyleRowBandSize w:val="1"/>
      <w:tblStyleColBandSize w:val="1"/>
      <w:tblInd w:w="0" w:type="dxa"/>
      <w:tblBorders>
        <w:top w:val="single" w:sz="4" w:space="0" w:color="5B88C0" w:themeColor="accent1" w:themeTint="99"/>
        <w:left w:val="single" w:sz="4" w:space="0" w:color="5B88C0" w:themeColor="accent1" w:themeTint="99"/>
        <w:bottom w:val="single" w:sz="4" w:space="0" w:color="5B88C0" w:themeColor="accent1" w:themeTint="99"/>
        <w:right w:val="single" w:sz="4" w:space="0" w:color="5B88C0" w:themeColor="accent1" w:themeTint="99"/>
        <w:insideH w:val="single" w:sz="4" w:space="0" w:color="5B88C0" w:themeColor="accent1" w:themeTint="99"/>
        <w:insideV w:val="single" w:sz="4" w:space="0" w:color="5B88C0" w:themeColor="accent1" w:themeTint="99"/>
      </w:tblBorders>
      <w:tblCellMar>
        <w:top w:w="0" w:type="dxa"/>
        <w:left w:w="108" w:type="dxa"/>
        <w:bottom w:w="0" w:type="dxa"/>
        <w:right w:w="108" w:type="dxa"/>
      </w:tblCellMar>
    </w:tblPr>
    <w:tblStylePr w:type="firstRow">
      <w:rPr>
        <w:b/>
        <w:bCs/>
      </w:rPr>
      <w:tblPr/>
      <w:tcPr>
        <w:tcBorders>
          <w:bottom w:val="single" w:sz="12" w:space="0" w:color="5B88C0" w:themeColor="accent1" w:themeTint="99"/>
        </w:tcBorders>
      </w:tcPr>
    </w:tblStylePr>
    <w:tblStylePr w:type="lastRow">
      <w:rPr>
        <w:b/>
        <w:bCs/>
      </w:rPr>
      <w:tblPr/>
      <w:tcPr>
        <w:tcBorders>
          <w:top w:val="double" w:sz="4" w:space="0" w:color="5B88C0" w:themeColor="accent1" w:themeTint="99"/>
        </w:tcBorders>
      </w:tcPr>
    </w:tblStylePr>
    <w:tblStylePr w:type="firstCol">
      <w:rPr>
        <w:b/>
        <w:bCs/>
      </w:rPr>
    </w:tblStylePr>
    <w:tblStylePr w:type="lastCol">
      <w:rPr>
        <w:b/>
        <w:bCs/>
      </w:rPr>
    </w:tblStylePr>
    <w:tblStylePr w:type="band1Vert">
      <w:tblPr/>
      <w:tcPr>
        <w:shd w:val="clear" w:color="auto" w:fill="C8D7EA" w:themeFill="accent1" w:themeFillTint="33"/>
      </w:tcPr>
    </w:tblStylePr>
    <w:tblStylePr w:type="band1Horz">
      <w:tblPr/>
      <w:tcPr>
        <w:shd w:val="clear" w:color="auto" w:fill="C8D7EA" w:themeFill="accent1" w:themeFillTint="33"/>
      </w:tcPr>
    </w:tblStylePr>
  </w:style>
  <w:style w:type="character" w:customStyle="1" w:styleId="Heading5Char">
    <w:name w:val="Heading 5 Char"/>
    <w:basedOn w:val="DefaultParagraphFont"/>
    <w:link w:val="Heading5"/>
    <w:uiPriority w:val="9"/>
    <w:semiHidden/>
    <w:rsid w:val="00E97B02"/>
    <w:rPr>
      <w:rFonts w:ascii="Tahoma" w:eastAsiaTheme="majorEastAsia" w:hAnsi="Tahoma" w:cstheme="majorBidi"/>
      <w:color w:val="1B2F48" w:themeColor="accent1" w:themeShade="BF"/>
    </w:rPr>
  </w:style>
  <w:style w:type="paragraph" w:styleId="NoSpacing">
    <w:name w:val="No Spacing"/>
    <w:uiPriority w:val="99"/>
    <w:semiHidden/>
    <w:rsid w:val="001E7DF2"/>
    <w:pPr>
      <w:spacing w:after="0" w:line="240" w:lineRule="auto"/>
    </w:pPr>
  </w:style>
  <w:style w:type="paragraph" w:styleId="TOC3">
    <w:name w:val="toc 3"/>
    <w:basedOn w:val="Normal"/>
    <w:next w:val="Normal"/>
    <w:autoRedefine/>
    <w:uiPriority w:val="39"/>
    <w:unhideWhenUsed/>
    <w:rsid w:val="00550EF3"/>
    <w:pPr>
      <w:spacing w:after="100"/>
      <w:ind w:left="480"/>
    </w:pPr>
  </w:style>
  <w:style w:type="table" w:customStyle="1" w:styleId="GridTable5Dark-Accent51">
    <w:name w:val="Grid Table 5 Dark - Accent 51"/>
    <w:basedOn w:val="TableNormal"/>
    <w:uiPriority w:val="50"/>
    <w:rsid w:val="000C7833"/>
    <w:pPr>
      <w:spacing w:after="0" w:line="240" w:lineRule="auto"/>
    </w:pPr>
    <w:rPr>
      <w:rFonts w:ascii="Tahoma" w:hAnsi="Tahom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9D9" w:themeFill="background1" w:themeFillShade="D9"/>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64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64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64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64D" w:themeFill="accent5"/>
      </w:tcPr>
    </w:tblStylePr>
    <w:tblStylePr w:type="band1Vert">
      <w:tblPr/>
      <w:tcPr>
        <w:shd w:val="clear" w:color="auto" w:fill="E3EEB7" w:themeFill="accent5" w:themeFillTint="66"/>
      </w:tcPr>
    </w:tblStylePr>
    <w:tblStylePr w:type="band1Horz">
      <w:tblPr/>
      <w:tcPr>
        <w:shd w:val="clear" w:color="auto" w:fill="E3EEB7" w:themeFill="accent5" w:themeFillTint="66"/>
      </w:tcPr>
    </w:tblStylePr>
  </w:style>
  <w:style w:type="table" w:styleId="LightShading-Accent1">
    <w:name w:val="Light Shading Accent 1"/>
    <w:basedOn w:val="TableNormal"/>
    <w:uiPriority w:val="60"/>
    <w:rsid w:val="00673106"/>
    <w:pPr>
      <w:spacing w:after="0" w:line="240" w:lineRule="auto"/>
    </w:pPr>
    <w:rPr>
      <w:rFonts w:ascii="Tahoma" w:hAnsi="Tahoma"/>
    </w:rPr>
    <w:tblPr>
      <w:tblStyleRowBandSize w:val="1"/>
      <w:tblStyleColBandSize w:val="1"/>
      <w:tblInd w:w="0" w:type="dxa"/>
      <w:tblBorders>
        <w:top w:val="single" w:sz="8" w:space="0" w:color="254061" w:themeColor="accent1"/>
        <w:bottom w:val="single" w:sz="8" w:space="0" w:color="25406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54061" w:themeColor="accent1"/>
          <w:left w:val="nil"/>
          <w:bottom w:val="single" w:sz="8" w:space="0" w:color="254061" w:themeColor="accent1"/>
          <w:right w:val="nil"/>
          <w:insideH w:val="nil"/>
          <w:insideV w:val="nil"/>
        </w:tcBorders>
      </w:tcPr>
    </w:tblStylePr>
    <w:tblStylePr w:type="lastRow">
      <w:pPr>
        <w:spacing w:before="0" w:after="0" w:line="240" w:lineRule="auto"/>
      </w:pPr>
      <w:rPr>
        <w:b/>
        <w:bCs/>
      </w:rPr>
      <w:tblPr/>
      <w:tcPr>
        <w:tcBorders>
          <w:top w:val="single" w:sz="8" w:space="0" w:color="254061" w:themeColor="accent1"/>
          <w:left w:val="nil"/>
          <w:bottom w:val="single" w:sz="8" w:space="0" w:color="25406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CEE5" w:themeFill="accent1" w:themeFillTint="3F"/>
      </w:tcPr>
    </w:tblStylePr>
    <w:tblStylePr w:type="band1Horz">
      <w:tblPr/>
      <w:tcPr>
        <w:tcBorders>
          <w:left w:val="nil"/>
          <w:right w:val="nil"/>
          <w:insideH w:val="nil"/>
          <w:insideV w:val="nil"/>
        </w:tcBorders>
        <w:shd w:val="clear" w:color="auto" w:fill="BBCEE5" w:themeFill="accent1" w:themeFillTint="3F"/>
      </w:tcPr>
    </w:tblStylePr>
  </w:style>
  <w:style w:type="table" w:customStyle="1" w:styleId="PlainTable11">
    <w:name w:val="Plain Table 11"/>
    <w:aliases w:val="Blue Table 1"/>
    <w:basedOn w:val="TableNormal"/>
    <w:uiPriority w:val="99"/>
    <w:rsid w:val="00D96C74"/>
    <w:pPr>
      <w:spacing w:after="0" w:line="240" w:lineRule="auto"/>
    </w:pPr>
    <w:rPr>
      <w:rFonts w:ascii="Tahoma" w:hAnsi="Tahoma"/>
    </w:rPr>
    <w:tblPr>
      <w:tblStyleRowBandSize w:val="1"/>
      <w:tblStyleColBandSize w:val="1"/>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semiHidden/>
    <w:qFormat/>
    <w:rsid w:val="001E7D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E74240"/>
    <w:rPr>
      <w:rFonts w:asciiTheme="majorHAnsi" w:eastAsiaTheme="majorEastAsia" w:hAnsiTheme="majorHAnsi" w:cstheme="majorBidi"/>
      <w:spacing w:val="-10"/>
      <w:kern w:val="28"/>
      <w:sz w:val="56"/>
      <w:szCs w:val="56"/>
    </w:rPr>
  </w:style>
  <w:style w:type="paragraph" w:customStyle="1" w:styleId="Hyperlink1">
    <w:name w:val="Hyperlink1"/>
    <w:basedOn w:val="HTMLAddress"/>
    <w:link w:val="Hyperlink1Char"/>
    <w:uiPriority w:val="3"/>
    <w:semiHidden/>
    <w:qFormat/>
    <w:rsid w:val="001E7DF2"/>
    <w:pPr>
      <w:tabs>
        <w:tab w:val="left" w:pos="270"/>
      </w:tabs>
    </w:pPr>
    <w:rPr>
      <w:rFonts w:cs="Tahoma"/>
      <w:i w:val="0"/>
      <w:color w:val="254061"/>
      <w:u w:val="single"/>
    </w:rPr>
  </w:style>
  <w:style w:type="character" w:styleId="Strong">
    <w:name w:val="Strong"/>
    <w:qFormat/>
    <w:rsid w:val="002361E9"/>
    <w:rPr>
      <w:rFonts w:ascii="Calibri" w:hAnsi="Calibri" w:cs="Tahoma"/>
      <w:b/>
      <w:color w:val="0D93CC"/>
      <w:sz w:val="22"/>
    </w:rPr>
  </w:style>
  <w:style w:type="paragraph" w:styleId="HTMLAddress">
    <w:name w:val="HTML Address"/>
    <w:basedOn w:val="Normal"/>
    <w:link w:val="HTMLAddressChar"/>
    <w:uiPriority w:val="99"/>
    <w:semiHidden/>
    <w:unhideWhenUsed/>
    <w:rsid w:val="006559DA"/>
    <w:pPr>
      <w:spacing w:after="0" w:line="240" w:lineRule="auto"/>
    </w:pPr>
    <w:rPr>
      <w:i/>
      <w:iCs/>
    </w:rPr>
  </w:style>
  <w:style w:type="character" w:customStyle="1" w:styleId="HTMLAddressChar">
    <w:name w:val="HTML Address Char"/>
    <w:basedOn w:val="DefaultParagraphFont"/>
    <w:link w:val="HTMLAddress"/>
    <w:uiPriority w:val="99"/>
    <w:semiHidden/>
    <w:rsid w:val="006559DA"/>
    <w:rPr>
      <w:rFonts w:ascii="Tahoma" w:hAnsi="Tahoma"/>
      <w:i/>
      <w:iCs/>
    </w:rPr>
  </w:style>
  <w:style w:type="character" w:customStyle="1" w:styleId="Hyperlink1Char">
    <w:name w:val="Hyperlink1 Char"/>
    <w:basedOn w:val="HTMLAddressChar"/>
    <w:link w:val="Hyperlink1"/>
    <w:uiPriority w:val="3"/>
    <w:semiHidden/>
    <w:rsid w:val="00E97B02"/>
    <w:rPr>
      <w:rFonts w:ascii="Tahoma" w:hAnsi="Tahoma" w:cs="Tahoma"/>
      <w:i w:val="0"/>
      <w:iCs/>
      <w:color w:val="254061"/>
      <w:u w:val="single"/>
    </w:rPr>
  </w:style>
  <w:style w:type="character" w:customStyle="1" w:styleId="Heading3Char">
    <w:name w:val="Heading 3 Char"/>
    <w:basedOn w:val="DefaultParagraphFont"/>
    <w:link w:val="Heading3"/>
    <w:uiPriority w:val="1"/>
    <w:rsid w:val="00055E37"/>
    <w:rPr>
      <w:rFonts w:ascii="Century Gothic" w:eastAsiaTheme="majorEastAsia" w:hAnsi="Century Gothic" w:cstheme="majorBidi"/>
      <w:b/>
      <w:bCs/>
      <w:color w:val="5B88C0" w:themeColor="accent1" w:themeTint="99"/>
    </w:rPr>
  </w:style>
  <w:style w:type="numbering" w:customStyle="1" w:styleId="SquareBulletList">
    <w:name w:val="Square Bullet List"/>
    <w:basedOn w:val="NoList"/>
    <w:uiPriority w:val="99"/>
    <w:rsid w:val="00662D5C"/>
    <w:pPr>
      <w:numPr>
        <w:numId w:val="1"/>
      </w:numPr>
    </w:pPr>
  </w:style>
  <w:style w:type="character" w:customStyle="1" w:styleId="Heading4Char">
    <w:name w:val="Heading 4 Char"/>
    <w:basedOn w:val="DefaultParagraphFont"/>
    <w:link w:val="Heading4"/>
    <w:uiPriority w:val="9"/>
    <w:semiHidden/>
    <w:rsid w:val="001E7DF2"/>
    <w:rPr>
      <w:rFonts w:asciiTheme="majorHAnsi" w:eastAsiaTheme="majorEastAsia" w:hAnsiTheme="majorHAnsi" w:cstheme="majorBidi"/>
      <w:i/>
      <w:iCs/>
      <w:color w:val="1B2F48" w:themeColor="accent1" w:themeShade="BF"/>
    </w:rPr>
  </w:style>
  <w:style w:type="character" w:customStyle="1" w:styleId="Heading6Char">
    <w:name w:val="Heading 6 Char"/>
    <w:basedOn w:val="DefaultParagraphFont"/>
    <w:link w:val="Heading6"/>
    <w:uiPriority w:val="9"/>
    <w:semiHidden/>
    <w:rsid w:val="00E97B02"/>
    <w:rPr>
      <w:rFonts w:asciiTheme="majorHAnsi" w:eastAsiaTheme="majorEastAsia" w:hAnsiTheme="majorHAnsi" w:cstheme="majorBidi"/>
      <w:i/>
      <w:iCs/>
      <w:color w:val="121F30" w:themeColor="accent1" w:themeShade="7F"/>
    </w:rPr>
  </w:style>
  <w:style w:type="character" w:customStyle="1" w:styleId="Heading7Char">
    <w:name w:val="Heading 7 Char"/>
    <w:basedOn w:val="DefaultParagraphFont"/>
    <w:link w:val="Heading7"/>
    <w:uiPriority w:val="9"/>
    <w:semiHidden/>
    <w:rsid w:val="001E7DF2"/>
    <w:rPr>
      <w:rFonts w:asciiTheme="majorHAnsi" w:eastAsiaTheme="majorEastAsia" w:hAnsiTheme="majorHAnsi" w:cstheme="majorBidi"/>
      <w:i/>
      <w:iCs/>
      <w:color w:val="121F30" w:themeColor="accent1" w:themeShade="7F"/>
    </w:rPr>
  </w:style>
  <w:style w:type="character" w:customStyle="1" w:styleId="Heading8Char">
    <w:name w:val="Heading 8 Char"/>
    <w:basedOn w:val="DefaultParagraphFont"/>
    <w:link w:val="Heading8"/>
    <w:uiPriority w:val="9"/>
    <w:semiHidden/>
    <w:rsid w:val="001E7D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7DF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1E7DF2"/>
    <w:pPr>
      <w:spacing w:line="240" w:lineRule="auto"/>
    </w:pPr>
    <w:rPr>
      <w:i/>
      <w:iCs/>
      <w:color w:val="254061" w:themeColor="text2"/>
      <w:sz w:val="18"/>
      <w:szCs w:val="18"/>
    </w:rPr>
  </w:style>
  <w:style w:type="paragraph" w:styleId="Subtitle">
    <w:name w:val="Subtitle"/>
    <w:basedOn w:val="Normal"/>
    <w:next w:val="Normal"/>
    <w:link w:val="SubtitleChar"/>
    <w:uiPriority w:val="11"/>
    <w:semiHidden/>
    <w:qFormat/>
    <w:rsid w:val="001E7DF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semiHidden/>
    <w:rsid w:val="00E74240"/>
    <w:rPr>
      <w:rFonts w:eastAsiaTheme="minorEastAsia"/>
      <w:color w:val="5A5A5A" w:themeColor="text1" w:themeTint="A5"/>
      <w:spacing w:val="15"/>
    </w:rPr>
  </w:style>
  <w:style w:type="character" w:styleId="Emphasis">
    <w:name w:val="Emphasis"/>
    <w:basedOn w:val="DefaultParagraphFont"/>
    <w:uiPriority w:val="20"/>
    <w:semiHidden/>
    <w:qFormat/>
    <w:rsid w:val="001E7DF2"/>
    <w:rPr>
      <w:i/>
      <w:iCs/>
    </w:rPr>
  </w:style>
  <w:style w:type="paragraph" w:styleId="Quote">
    <w:name w:val="Quote"/>
    <w:basedOn w:val="Normal"/>
    <w:next w:val="Normal"/>
    <w:link w:val="QuoteChar"/>
    <w:uiPriority w:val="29"/>
    <w:semiHidden/>
    <w:qFormat/>
    <w:rsid w:val="001E7DF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E74240"/>
    <w:rPr>
      <w:rFonts w:ascii="Tahoma" w:hAnsi="Tahoma"/>
      <w:i/>
      <w:iCs/>
      <w:color w:val="404040" w:themeColor="text1" w:themeTint="BF"/>
    </w:rPr>
  </w:style>
  <w:style w:type="paragraph" w:styleId="IntenseQuote">
    <w:name w:val="Intense Quote"/>
    <w:basedOn w:val="Normal"/>
    <w:next w:val="Normal"/>
    <w:link w:val="IntenseQuoteChar"/>
    <w:uiPriority w:val="30"/>
    <w:semiHidden/>
    <w:qFormat/>
    <w:rsid w:val="001E7DF2"/>
    <w:pPr>
      <w:pBdr>
        <w:top w:val="single" w:sz="4" w:space="10" w:color="254061" w:themeColor="accent1"/>
        <w:bottom w:val="single" w:sz="4" w:space="10" w:color="254061" w:themeColor="accent1"/>
      </w:pBdr>
      <w:spacing w:before="360" w:after="360"/>
      <w:ind w:left="864" w:right="864"/>
      <w:jc w:val="center"/>
    </w:pPr>
    <w:rPr>
      <w:i/>
      <w:iCs/>
      <w:color w:val="254061" w:themeColor="accent1"/>
    </w:rPr>
  </w:style>
  <w:style w:type="character" w:customStyle="1" w:styleId="IntenseQuoteChar">
    <w:name w:val="Intense Quote Char"/>
    <w:basedOn w:val="DefaultParagraphFont"/>
    <w:link w:val="IntenseQuote"/>
    <w:uiPriority w:val="30"/>
    <w:semiHidden/>
    <w:rsid w:val="00E74240"/>
    <w:rPr>
      <w:rFonts w:ascii="Tahoma" w:hAnsi="Tahoma"/>
      <w:i/>
      <w:iCs/>
      <w:color w:val="254061" w:themeColor="accent1"/>
    </w:rPr>
  </w:style>
  <w:style w:type="character" w:styleId="SubtleEmphasis">
    <w:name w:val="Subtle Emphasis"/>
    <w:basedOn w:val="DefaultParagraphFont"/>
    <w:uiPriority w:val="19"/>
    <w:semiHidden/>
    <w:qFormat/>
    <w:rsid w:val="001E7DF2"/>
    <w:rPr>
      <w:i/>
      <w:iCs/>
      <w:color w:val="404040" w:themeColor="text1" w:themeTint="BF"/>
    </w:rPr>
  </w:style>
  <w:style w:type="character" w:styleId="IntenseEmphasis">
    <w:name w:val="Intense Emphasis"/>
    <w:basedOn w:val="DefaultParagraphFont"/>
    <w:uiPriority w:val="21"/>
    <w:semiHidden/>
    <w:qFormat/>
    <w:rsid w:val="001E7DF2"/>
    <w:rPr>
      <w:i/>
      <w:iCs/>
      <w:color w:val="254061" w:themeColor="accent1"/>
    </w:rPr>
  </w:style>
  <w:style w:type="character" w:styleId="SubtleReference">
    <w:name w:val="Subtle Reference"/>
    <w:basedOn w:val="DefaultParagraphFont"/>
    <w:uiPriority w:val="31"/>
    <w:semiHidden/>
    <w:qFormat/>
    <w:rsid w:val="001E7DF2"/>
    <w:rPr>
      <w:smallCaps/>
      <w:color w:val="5A5A5A" w:themeColor="text1" w:themeTint="A5"/>
    </w:rPr>
  </w:style>
  <w:style w:type="character" w:styleId="IntenseReference">
    <w:name w:val="Intense Reference"/>
    <w:basedOn w:val="DefaultParagraphFont"/>
    <w:uiPriority w:val="32"/>
    <w:semiHidden/>
    <w:qFormat/>
    <w:rsid w:val="001E7DF2"/>
    <w:rPr>
      <w:b/>
      <w:bCs/>
      <w:smallCaps/>
      <w:color w:val="254061" w:themeColor="accent1"/>
      <w:spacing w:val="5"/>
    </w:rPr>
  </w:style>
  <w:style w:type="character" w:styleId="BookTitle">
    <w:name w:val="Book Title"/>
    <w:basedOn w:val="DefaultParagraphFont"/>
    <w:uiPriority w:val="33"/>
    <w:semiHidden/>
    <w:qFormat/>
    <w:rsid w:val="001E7DF2"/>
    <w:rPr>
      <w:b/>
      <w:bCs/>
      <w:i/>
      <w:iCs/>
      <w:spacing w:val="5"/>
    </w:rPr>
  </w:style>
  <w:style w:type="paragraph" w:customStyle="1" w:styleId="Titlepage">
    <w:name w:val="Title page"/>
    <w:basedOn w:val="Heading1"/>
    <w:link w:val="TitlepageChar"/>
    <w:qFormat/>
    <w:rsid w:val="00E86624"/>
    <w:pPr>
      <w:jc w:val="center"/>
    </w:pPr>
    <w:rPr>
      <w:rFonts w:ascii="Calibri" w:hAnsi="Calibri"/>
      <w:color w:val="FFFFFF" w:themeColor="background1"/>
      <w:sz w:val="52"/>
    </w:rPr>
  </w:style>
  <w:style w:type="character" w:customStyle="1" w:styleId="TitlepageChar">
    <w:name w:val="Title page Char"/>
    <w:basedOn w:val="Heading1Char"/>
    <w:link w:val="Titlepage"/>
    <w:rsid w:val="00E86624"/>
    <w:rPr>
      <w:rFonts w:ascii="Calibri" w:eastAsiaTheme="majorEastAsia" w:hAnsi="Calibri" w:cstheme="majorBidi"/>
      <w:b/>
      <w:bCs/>
      <w:color w:val="FFFFFF" w:themeColor="background1"/>
      <w:sz w:val="52"/>
      <w:szCs w:val="28"/>
    </w:rPr>
  </w:style>
  <w:style w:type="character" w:customStyle="1" w:styleId="apple-converted-space">
    <w:name w:val="apple-converted-space"/>
    <w:basedOn w:val="DefaultParagraphFont"/>
    <w:rsid w:val="003051F3"/>
  </w:style>
  <w:style w:type="paragraph" w:customStyle="1" w:styleId="Code">
    <w:name w:val="Code"/>
    <w:basedOn w:val="Normal"/>
    <w:link w:val="CodeChar"/>
    <w:qFormat/>
    <w:rsid w:val="004B61AC"/>
    <w:rPr>
      <w:rFonts w:ascii="Courier New" w:hAnsi="Courier New" w:cs="Courier New"/>
      <w:sz w:val="20"/>
    </w:rPr>
  </w:style>
  <w:style w:type="character" w:customStyle="1" w:styleId="CodeChar">
    <w:name w:val="Code Char"/>
    <w:basedOn w:val="DefaultParagraphFont"/>
    <w:link w:val="Code"/>
    <w:rsid w:val="004B61AC"/>
    <w:rPr>
      <w:rFonts w:ascii="Courier New" w:hAnsi="Courier New" w:cs="Courier New"/>
      <w:sz w:val="20"/>
    </w:rPr>
  </w:style>
  <w:style w:type="paragraph" w:styleId="FootnoteText">
    <w:name w:val="footnote text"/>
    <w:basedOn w:val="Normal"/>
    <w:link w:val="FootnoteTextChar"/>
    <w:uiPriority w:val="99"/>
    <w:unhideWhenUsed/>
    <w:rsid w:val="0060468D"/>
    <w:pPr>
      <w:spacing w:after="0" w:line="240" w:lineRule="auto"/>
    </w:pPr>
    <w:rPr>
      <w:sz w:val="24"/>
      <w:szCs w:val="24"/>
    </w:rPr>
  </w:style>
  <w:style w:type="character" w:customStyle="1" w:styleId="FootnoteTextChar">
    <w:name w:val="Footnote Text Char"/>
    <w:basedOn w:val="DefaultParagraphFont"/>
    <w:link w:val="FootnoteText"/>
    <w:uiPriority w:val="99"/>
    <w:rsid w:val="0060468D"/>
    <w:rPr>
      <w:rFonts w:ascii="Calibri" w:hAnsi="Calibri"/>
      <w:sz w:val="24"/>
      <w:szCs w:val="24"/>
    </w:rPr>
  </w:style>
  <w:style w:type="character" w:styleId="FootnoteReference">
    <w:name w:val="footnote reference"/>
    <w:basedOn w:val="DefaultParagraphFont"/>
    <w:uiPriority w:val="99"/>
    <w:unhideWhenUsed/>
    <w:rsid w:val="0060468D"/>
    <w:rPr>
      <w:vertAlign w:val="superscript"/>
    </w:rPr>
  </w:style>
  <w:style w:type="table" w:customStyle="1" w:styleId="GridTable2-Accent51">
    <w:name w:val="Grid Table 2 - Accent 51"/>
    <w:basedOn w:val="TableNormal"/>
    <w:uiPriority w:val="47"/>
    <w:rsid w:val="005B029E"/>
    <w:pPr>
      <w:spacing w:after="0" w:line="240" w:lineRule="auto"/>
    </w:pPr>
    <w:tblPr>
      <w:tblStyleRowBandSize w:val="1"/>
      <w:tblStyleColBandSize w:val="1"/>
      <w:tblInd w:w="0" w:type="dxa"/>
      <w:tblBorders>
        <w:top w:val="single" w:sz="2" w:space="0" w:color="D5E693" w:themeColor="accent5" w:themeTint="99"/>
        <w:bottom w:val="single" w:sz="2" w:space="0" w:color="D5E693" w:themeColor="accent5" w:themeTint="99"/>
        <w:insideH w:val="single" w:sz="2" w:space="0" w:color="D5E693" w:themeColor="accent5" w:themeTint="99"/>
        <w:insideV w:val="single" w:sz="2" w:space="0" w:color="D5E693" w:themeColor="accent5" w:themeTint="99"/>
      </w:tblBorders>
      <w:tblCellMar>
        <w:top w:w="0" w:type="dxa"/>
        <w:left w:w="108" w:type="dxa"/>
        <w:bottom w:w="0" w:type="dxa"/>
        <w:right w:w="108" w:type="dxa"/>
      </w:tblCellMar>
    </w:tblPr>
    <w:tblStylePr w:type="firstRow">
      <w:rPr>
        <w:b/>
        <w:bCs/>
      </w:rPr>
      <w:tblPr/>
      <w:tcPr>
        <w:tcBorders>
          <w:top w:val="nil"/>
          <w:bottom w:val="single" w:sz="12" w:space="0" w:color="D5E693" w:themeColor="accent5" w:themeTint="99"/>
          <w:insideH w:val="nil"/>
          <w:insideV w:val="nil"/>
        </w:tcBorders>
        <w:shd w:val="clear" w:color="auto" w:fill="FFFFFF" w:themeFill="background1"/>
      </w:tcPr>
    </w:tblStylePr>
    <w:tblStylePr w:type="lastRow">
      <w:rPr>
        <w:b/>
        <w:bCs/>
      </w:rPr>
      <w:tblPr/>
      <w:tcPr>
        <w:tcBorders>
          <w:top w:val="double" w:sz="2" w:space="0" w:color="D5E69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6DB" w:themeFill="accent5" w:themeFillTint="33"/>
      </w:tcPr>
    </w:tblStylePr>
    <w:tblStylePr w:type="band1Horz">
      <w:tblPr/>
      <w:tcPr>
        <w:shd w:val="clear" w:color="auto" w:fill="F1F6DB" w:themeFill="accent5" w:themeFillTint="33"/>
      </w:tcPr>
    </w:tblStylePr>
  </w:style>
  <w:style w:type="paragraph" w:styleId="Revision">
    <w:name w:val="Revision"/>
    <w:hidden/>
    <w:uiPriority w:val="99"/>
    <w:semiHidden/>
    <w:rsid w:val="00C261A0"/>
    <w:pPr>
      <w:spacing w:after="0" w:line="240" w:lineRule="auto"/>
    </w:pPr>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1E9"/>
    <w:rPr>
      <w:rFonts w:ascii="Calibri" w:hAnsi="Calibri"/>
    </w:rPr>
  </w:style>
  <w:style w:type="paragraph" w:styleId="Heading1">
    <w:name w:val="heading 1"/>
    <w:basedOn w:val="Normal"/>
    <w:next w:val="Normal"/>
    <w:link w:val="Heading1Char"/>
    <w:uiPriority w:val="1"/>
    <w:qFormat/>
    <w:rsid w:val="001E7DF2"/>
    <w:pPr>
      <w:keepNext/>
      <w:keepLines/>
      <w:spacing w:before="480" w:after="0"/>
      <w:outlineLvl w:val="0"/>
    </w:pPr>
    <w:rPr>
      <w:rFonts w:ascii="Century Gothic" w:eastAsiaTheme="majorEastAsia" w:hAnsi="Century Gothic" w:cstheme="majorBidi"/>
      <w:b/>
      <w:bCs/>
      <w:color w:val="F26522"/>
      <w:sz w:val="40"/>
      <w:szCs w:val="28"/>
    </w:rPr>
  </w:style>
  <w:style w:type="paragraph" w:styleId="Heading2">
    <w:name w:val="heading 2"/>
    <w:basedOn w:val="Normal"/>
    <w:next w:val="Normal"/>
    <w:link w:val="Heading2Char"/>
    <w:uiPriority w:val="1"/>
    <w:qFormat/>
    <w:rsid w:val="00C34731"/>
    <w:pPr>
      <w:keepNext/>
      <w:keepLines/>
      <w:spacing w:before="200" w:after="0"/>
      <w:outlineLvl w:val="1"/>
    </w:pPr>
    <w:rPr>
      <w:rFonts w:ascii="Century Gothic" w:eastAsiaTheme="majorEastAsia" w:hAnsi="Century Gothic" w:cstheme="majorBidi"/>
      <w:b/>
      <w:bCs/>
      <w:color w:val="254061"/>
      <w:sz w:val="24"/>
      <w:szCs w:val="26"/>
    </w:rPr>
  </w:style>
  <w:style w:type="paragraph" w:styleId="Heading3">
    <w:name w:val="heading 3"/>
    <w:basedOn w:val="Normal"/>
    <w:next w:val="Normal"/>
    <w:link w:val="Heading3Char"/>
    <w:uiPriority w:val="1"/>
    <w:qFormat/>
    <w:rsid w:val="00055E37"/>
    <w:pPr>
      <w:keepNext/>
      <w:keepLines/>
      <w:spacing w:before="200" w:after="0"/>
      <w:outlineLvl w:val="2"/>
    </w:pPr>
    <w:rPr>
      <w:rFonts w:ascii="Century Gothic" w:eastAsiaTheme="majorEastAsia" w:hAnsi="Century Gothic" w:cstheme="majorBidi"/>
      <w:b/>
      <w:bCs/>
      <w:color w:val="5B88C0" w:themeColor="accent1" w:themeTint="99"/>
    </w:rPr>
  </w:style>
  <w:style w:type="paragraph" w:styleId="Heading4">
    <w:name w:val="heading 4"/>
    <w:basedOn w:val="Normal"/>
    <w:next w:val="Normal"/>
    <w:link w:val="Heading4Char"/>
    <w:uiPriority w:val="9"/>
    <w:semiHidden/>
    <w:unhideWhenUsed/>
    <w:rsid w:val="001E7DF2"/>
    <w:pPr>
      <w:keepNext/>
      <w:keepLines/>
      <w:spacing w:before="40" w:after="0"/>
      <w:outlineLvl w:val="3"/>
    </w:pPr>
    <w:rPr>
      <w:rFonts w:asciiTheme="majorHAnsi" w:eastAsiaTheme="majorEastAsia" w:hAnsiTheme="majorHAnsi" w:cstheme="majorBidi"/>
      <w:i/>
      <w:iCs/>
      <w:color w:val="1B2F48" w:themeColor="accent1" w:themeShade="BF"/>
    </w:rPr>
  </w:style>
  <w:style w:type="paragraph" w:styleId="Heading5">
    <w:name w:val="heading 5"/>
    <w:basedOn w:val="Normal"/>
    <w:next w:val="Normal"/>
    <w:link w:val="Heading5Char"/>
    <w:uiPriority w:val="9"/>
    <w:semiHidden/>
    <w:qFormat/>
    <w:rsid w:val="001E7DF2"/>
    <w:pPr>
      <w:keepNext/>
      <w:keepLines/>
      <w:spacing w:before="40" w:after="0"/>
      <w:outlineLvl w:val="4"/>
    </w:pPr>
    <w:rPr>
      <w:rFonts w:eastAsiaTheme="majorEastAsia" w:cstheme="majorBidi"/>
      <w:color w:val="1B2F48" w:themeColor="accent1" w:themeShade="BF"/>
    </w:rPr>
  </w:style>
  <w:style w:type="paragraph" w:styleId="Heading6">
    <w:name w:val="heading 6"/>
    <w:basedOn w:val="Normal"/>
    <w:next w:val="Normal"/>
    <w:link w:val="Heading6Char"/>
    <w:uiPriority w:val="9"/>
    <w:semiHidden/>
    <w:rsid w:val="001E7DF2"/>
    <w:pPr>
      <w:keepNext/>
      <w:keepLines/>
      <w:spacing w:before="200" w:after="0"/>
      <w:outlineLvl w:val="5"/>
    </w:pPr>
    <w:rPr>
      <w:rFonts w:asciiTheme="majorHAnsi" w:eastAsiaTheme="majorEastAsia" w:hAnsiTheme="majorHAnsi" w:cstheme="majorBidi"/>
      <w:i/>
      <w:iCs/>
      <w:color w:val="121F30" w:themeColor="accent1" w:themeShade="7F"/>
    </w:rPr>
  </w:style>
  <w:style w:type="paragraph" w:styleId="Heading7">
    <w:name w:val="heading 7"/>
    <w:basedOn w:val="Normal"/>
    <w:next w:val="Normal"/>
    <w:link w:val="Heading7Char"/>
    <w:uiPriority w:val="9"/>
    <w:semiHidden/>
    <w:unhideWhenUsed/>
    <w:qFormat/>
    <w:rsid w:val="001E7DF2"/>
    <w:pPr>
      <w:keepNext/>
      <w:keepLines/>
      <w:spacing w:before="40" w:after="0"/>
      <w:outlineLvl w:val="6"/>
    </w:pPr>
    <w:rPr>
      <w:rFonts w:asciiTheme="majorHAnsi" w:eastAsiaTheme="majorEastAsia" w:hAnsiTheme="majorHAnsi" w:cstheme="majorBidi"/>
      <w:i/>
      <w:iCs/>
      <w:color w:val="121F30" w:themeColor="accent1" w:themeShade="7F"/>
    </w:rPr>
  </w:style>
  <w:style w:type="paragraph" w:styleId="Heading8">
    <w:name w:val="heading 8"/>
    <w:basedOn w:val="Normal"/>
    <w:next w:val="Normal"/>
    <w:link w:val="Heading8Char"/>
    <w:uiPriority w:val="9"/>
    <w:semiHidden/>
    <w:unhideWhenUsed/>
    <w:qFormat/>
    <w:rsid w:val="001E7DF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7DF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5BE"/>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EE55BE"/>
    <w:rPr>
      <w:rFonts w:ascii="Tahoma" w:hAnsi="Tahoma" w:cs="Tahoma"/>
      <w:sz w:val="16"/>
      <w:szCs w:val="16"/>
    </w:rPr>
  </w:style>
  <w:style w:type="paragraph" w:styleId="Header">
    <w:name w:val="header"/>
    <w:basedOn w:val="Normal"/>
    <w:link w:val="HeaderChar"/>
    <w:uiPriority w:val="99"/>
    <w:unhideWhenUsed/>
    <w:rsid w:val="00125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38C"/>
  </w:style>
  <w:style w:type="paragraph" w:styleId="Footer">
    <w:name w:val="footer"/>
    <w:basedOn w:val="Normal"/>
    <w:link w:val="FooterChar"/>
    <w:uiPriority w:val="99"/>
    <w:unhideWhenUsed/>
    <w:rsid w:val="00125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38C"/>
  </w:style>
  <w:style w:type="paragraph" w:styleId="ListParagraph">
    <w:name w:val="List Paragraph"/>
    <w:basedOn w:val="Normal"/>
    <w:uiPriority w:val="34"/>
    <w:qFormat/>
    <w:rsid w:val="00AA0EEB"/>
    <w:pPr>
      <w:ind w:left="720"/>
      <w:contextualSpacing/>
    </w:pPr>
  </w:style>
  <w:style w:type="character" w:customStyle="1" w:styleId="Heading1Char">
    <w:name w:val="Heading 1 Char"/>
    <w:basedOn w:val="DefaultParagraphFont"/>
    <w:link w:val="Heading1"/>
    <w:uiPriority w:val="1"/>
    <w:rsid w:val="00E97B02"/>
    <w:rPr>
      <w:rFonts w:ascii="Century Gothic" w:eastAsiaTheme="majorEastAsia" w:hAnsi="Century Gothic" w:cstheme="majorBidi"/>
      <w:b/>
      <w:bCs/>
      <w:color w:val="F26522"/>
      <w:sz w:val="40"/>
      <w:szCs w:val="28"/>
    </w:rPr>
  </w:style>
  <w:style w:type="paragraph" w:styleId="TOCHeading">
    <w:name w:val="TOC Heading"/>
    <w:basedOn w:val="Heading1"/>
    <w:next w:val="Normal"/>
    <w:uiPriority w:val="39"/>
    <w:semiHidden/>
    <w:unhideWhenUsed/>
    <w:qFormat/>
    <w:rsid w:val="001E7DF2"/>
    <w:pPr>
      <w:spacing w:before="240"/>
      <w:outlineLvl w:val="9"/>
    </w:pPr>
    <w:rPr>
      <w:rFonts w:asciiTheme="majorHAnsi" w:hAnsiTheme="majorHAnsi"/>
      <w:b w:val="0"/>
      <w:bCs w:val="0"/>
      <w:color w:val="1B2F48" w:themeColor="accent1" w:themeShade="BF"/>
      <w:sz w:val="32"/>
      <w:szCs w:val="32"/>
    </w:rPr>
  </w:style>
  <w:style w:type="character" w:customStyle="1" w:styleId="Heading2Char">
    <w:name w:val="Heading 2 Char"/>
    <w:basedOn w:val="DefaultParagraphFont"/>
    <w:link w:val="Heading2"/>
    <w:uiPriority w:val="1"/>
    <w:rsid w:val="00C34731"/>
    <w:rPr>
      <w:rFonts w:ascii="Century Gothic" w:eastAsiaTheme="majorEastAsia" w:hAnsi="Century Gothic" w:cstheme="majorBidi"/>
      <w:b/>
      <w:bCs/>
      <w:color w:val="254061"/>
      <w:sz w:val="24"/>
      <w:szCs w:val="26"/>
    </w:rPr>
  </w:style>
  <w:style w:type="paragraph" w:styleId="TOC1">
    <w:name w:val="toc 1"/>
    <w:basedOn w:val="Normal"/>
    <w:next w:val="Normal"/>
    <w:autoRedefine/>
    <w:uiPriority w:val="39"/>
    <w:unhideWhenUsed/>
    <w:rsid w:val="00427E53"/>
    <w:pPr>
      <w:spacing w:after="100"/>
    </w:pPr>
  </w:style>
  <w:style w:type="paragraph" w:styleId="TOC2">
    <w:name w:val="toc 2"/>
    <w:basedOn w:val="Normal"/>
    <w:next w:val="Normal"/>
    <w:autoRedefine/>
    <w:uiPriority w:val="39"/>
    <w:unhideWhenUsed/>
    <w:rsid w:val="00427E53"/>
    <w:pPr>
      <w:spacing w:after="100"/>
      <w:ind w:left="220"/>
    </w:pPr>
  </w:style>
  <w:style w:type="character" w:styleId="Hyperlink">
    <w:name w:val="Hyperlink"/>
    <w:basedOn w:val="DefaultParagraphFont"/>
    <w:uiPriority w:val="99"/>
    <w:unhideWhenUsed/>
    <w:rsid w:val="00427E53"/>
    <w:rPr>
      <w:color w:val="254061" w:themeColor="hyperlink"/>
      <w:u w:val="single"/>
    </w:rPr>
  </w:style>
  <w:style w:type="table" w:styleId="TableGrid">
    <w:name w:val="Table Grid"/>
    <w:basedOn w:val="TableNormal"/>
    <w:uiPriority w:val="59"/>
    <w:rsid w:val="00F61CB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61CB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F61CB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8C0D16"/>
    <w:pPr>
      <w:spacing w:after="0" w:line="240" w:lineRule="auto"/>
    </w:pPr>
    <w:rPr>
      <w:szCs w:val="21"/>
    </w:rPr>
  </w:style>
  <w:style w:type="character" w:customStyle="1" w:styleId="PlainTextChar">
    <w:name w:val="Plain Text Char"/>
    <w:basedOn w:val="DefaultParagraphFont"/>
    <w:link w:val="PlainText"/>
    <w:uiPriority w:val="99"/>
    <w:semiHidden/>
    <w:rsid w:val="008C0D16"/>
    <w:rPr>
      <w:rFonts w:ascii="Calibri" w:hAnsi="Calibri"/>
      <w:szCs w:val="21"/>
    </w:rPr>
  </w:style>
  <w:style w:type="character" w:styleId="FollowedHyperlink">
    <w:name w:val="FollowedHyperlink"/>
    <w:basedOn w:val="DefaultParagraphFont"/>
    <w:uiPriority w:val="99"/>
    <w:semiHidden/>
    <w:unhideWhenUsed/>
    <w:rsid w:val="008C0D16"/>
    <w:rPr>
      <w:color w:val="7030A0" w:themeColor="followedHyperlink"/>
      <w:u w:val="single"/>
    </w:rPr>
  </w:style>
  <w:style w:type="character" w:styleId="PageNumber">
    <w:name w:val="page number"/>
    <w:basedOn w:val="DefaultParagraphFont"/>
    <w:uiPriority w:val="99"/>
    <w:semiHidden/>
    <w:unhideWhenUsed/>
    <w:rsid w:val="00470070"/>
  </w:style>
  <w:style w:type="character" w:styleId="CommentReference">
    <w:name w:val="annotation reference"/>
    <w:basedOn w:val="DefaultParagraphFont"/>
    <w:uiPriority w:val="99"/>
    <w:semiHidden/>
    <w:unhideWhenUsed/>
    <w:rsid w:val="00A53805"/>
    <w:rPr>
      <w:sz w:val="18"/>
      <w:szCs w:val="18"/>
    </w:rPr>
  </w:style>
  <w:style w:type="paragraph" w:styleId="CommentText">
    <w:name w:val="annotation text"/>
    <w:basedOn w:val="Normal"/>
    <w:link w:val="CommentTextChar"/>
    <w:uiPriority w:val="99"/>
    <w:semiHidden/>
    <w:unhideWhenUsed/>
    <w:rsid w:val="00A53805"/>
    <w:pPr>
      <w:spacing w:line="240" w:lineRule="auto"/>
    </w:pPr>
    <w:rPr>
      <w:szCs w:val="24"/>
    </w:rPr>
  </w:style>
  <w:style w:type="character" w:customStyle="1" w:styleId="CommentTextChar">
    <w:name w:val="Comment Text Char"/>
    <w:basedOn w:val="DefaultParagraphFont"/>
    <w:link w:val="CommentText"/>
    <w:uiPriority w:val="99"/>
    <w:semiHidden/>
    <w:rsid w:val="00A53805"/>
    <w:rPr>
      <w:rFonts w:ascii="Calibri" w:hAnsi="Calibri"/>
      <w:sz w:val="24"/>
      <w:szCs w:val="24"/>
    </w:rPr>
  </w:style>
  <w:style w:type="paragraph" w:styleId="CommentSubject">
    <w:name w:val="annotation subject"/>
    <w:basedOn w:val="CommentText"/>
    <w:next w:val="CommentText"/>
    <w:link w:val="CommentSubjectChar"/>
    <w:uiPriority w:val="99"/>
    <w:semiHidden/>
    <w:unhideWhenUsed/>
    <w:rsid w:val="00A53805"/>
    <w:rPr>
      <w:b/>
      <w:bCs/>
      <w:sz w:val="20"/>
      <w:szCs w:val="20"/>
    </w:rPr>
  </w:style>
  <w:style w:type="character" w:customStyle="1" w:styleId="CommentSubjectChar">
    <w:name w:val="Comment Subject Char"/>
    <w:basedOn w:val="CommentTextChar"/>
    <w:link w:val="CommentSubject"/>
    <w:uiPriority w:val="99"/>
    <w:semiHidden/>
    <w:rsid w:val="00A53805"/>
    <w:rPr>
      <w:rFonts w:ascii="Calibri" w:hAnsi="Calibri"/>
      <w:b/>
      <w:bCs/>
      <w:sz w:val="20"/>
      <w:szCs w:val="20"/>
    </w:rPr>
  </w:style>
  <w:style w:type="table" w:customStyle="1" w:styleId="GridTable5Dark-Accent11">
    <w:name w:val="Grid Table 5 Dark - Accent 11"/>
    <w:basedOn w:val="TableNormal"/>
    <w:uiPriority w:val="50"/>
    <w:rsid w:val="003A39A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8D7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40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40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40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4061" w:themeFill="accent1"/>
      </w:tcPr>
    </w:tblStylePr>
    <w:tblStylePr w:type="band1Vert">
      <w:tblPr/>
      <w:tcPr>
        <w:shd w:val="clear" w:color="auto" w:fill="91B0D5" w:themeFill="accent1" w:themeFillTint="66"/>
      </w:tcPr>
    </w:tblStylePr>
    <w:tblStylePr w:type="band1Horz">
      <w:tblPr/>
      <w:tcPr>
        <w:shd w:val="clear" w:color="auto" w:fill="91B0D5" w:themeFill="accent1" w:themeFillTint="66"/>
      </w:tcPr>
    </w:tblStylePr>
  </w:style>
  <w:style w:type="table" w:customStyle="1" w:styleId="ListTable4-Accent11">
    <w:name w:val="List Table 4 - Accent 11"/>
    <w:basedOn w:val="TableNormal"/>
    <w:uiPriority w:val="49"/>
    <w:rsid w:val="003A39A7"/>
    <w:pPr>
      <w:spacing w:after="0" w:line="240" w:lineRule="auto"/>
    </w:pPr>
    <w:tblPr>
      <w:tblStyleRowBandSize w:val="1"/>
      <w:tblStyleColBandSize w:val="1"/>
      <w:tblInd w:w="0" w:type="dxa"/>
      <w:tblBorders>
        <w:top w:val="single" w:sz="4" w:space="0" w:color="5B88C0" w:themeColor="accent1" w:themeTint="99"/>
        <w:left w:val="single" w:sz="4" w:space="0" w:color="5B88C0" w:themeColor="accent1" w:themeTint="99"/>
        <w:bottom w:val="single" w:sz="4" w:space="0" w:color="5B88C0" w:themeColor="accent1" w:themeTint="99"/>
        <w:right w:val="single" w:sz="4" w:space="0" w:color="5B88C0" w:themeColor="accent1" w:themeTint="99"/>
        <w:insideH w:val="single" w:sz="4" w:space="0" w:color="5B88C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54061" w:themeColor="accent1"/>
          <w:left w:val="single" w:sz="4" w:space="0" w:color="254061" w:themeColor="accent1"/>
          <w:bottom w:val="single" w:sz="4" w:space="0" w:color="254061" w:themeColor="accent1"/>
          <w:right w:val="single" w:sz="4" w:space="0" w:color="254061" w:themeColor="accent1"/>
          <w:insideH w:val="nil"/>
        </w:tcBorders>
        <w:shd w:val="clear" w:color="auto" w:fill="254061" w:themeFill="accent1"/>
      </w:tcPr>
    </w:tblStylePr>
    <w:tblStylePr w:type="lastRow">
      <w:rPr>
        <w:b/>
        <w:bCs/>
      </w:rPr>
      <w:tblPr/>
      <w:tcPr>
        <w:tcBorders>
          <w:top w:val="double" w:sz="4" w:space="0" w:color="5B88C0" w:themeColor="accent1" w:themeTint="99"/>
        </w:tcBorders>
      </w:tcPr>
    </w:tblStylePr>
    <w:tblStylePr w:type="firstCol">
      <w:rPr>
        <w:b/>
        <w:bCs/>
      </w:rPr>
    </w:tblStylePr>
    <w:tblStylePr w:type="lastCol">
      <w:rPr>
        <w:b/>
        <w:bCs/>
      </w:rPr>
    </w:tblStylePr>
    <w:tblStylePr w:type="band1Vert">
      <w:tblPr/>
      <w:tcPr>
        <w:shd w:val="clear" w:color="auto" w:fill="C8D7EA" w:themeFill="accent1" w:themeFillTint="33"/>
      </w:tcPr>
    </w:tblStylePr>
    <w:tblStylePr w:type="band1Horz">
      <w:tblPr/>
      <w:tcPr>
        <w:shd w:val="clear" w:color="auto" w:fill="C8D7EA" w:themeFill="accent1" w:themeFillTint="33"/>
      </w:tcPr>
    </w:tblStylePr>
  </w:style>
  <w:style w:type="table" w:customStyle="1" w:styleId="GridTable4-Accent11">
    <w:name w:val="Grid Table 4 - Accent 11"/>
    <w:basedOn w:val="TableNormal"/>
    <w:uiPriority w:val="49"/>
    <w:rsid w:val="003A39A7"/>
    <w:pPr>
      <w:spacing w:after="0" w:line="240" w:lineRule="auto"/>
    </w:pPr>
    <w:tblPr>
      <w:tblStyleRowBandSize w:val="1"/>
      <w:tblStyleColBandSize w:val="1"/>
      <w:tblInd w:w="0" w:type="dxa"/>
      <w:tblBorders>
        <w:top w:val="single" w:sz="4" w:space="0" w:color="5B88C0" w:themeColor="accent1" w:themeTint="99"/>
        <w:left w:val="single" w:sz="4" w:space="0" w:color="5B88C0" w:themeColor="accent1" w:themeTint="99"/>
        <w:bottom w:val="single" w:sz="4" w:space="0" w:color="5B88C0" w:themeColor="accent1" w:themeTint="99"/>
        <w:right w:val="single" w:sz="4" w:space="0" w:color="5B88C0" w:themeColor="accent1" w:themeTint="99"/>
        <w:insideH w:val="single" w:sz="4" w:space="0" w:color="5B88C0" w:themeColor="accent1" w:themeTint="99"/>
        <w:insideV w:val="single" w:sz="4" w:space="0" w:color="5B88C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54061" w:themeColor="accent1"/>
          <w:left w:val="single" w:sz="4" w:space="0" w:color="254061" w:themeColor="accent1"/>
          <w:bottom w:val="single" w:sz="4" w:space="0" w:color="254061" w:themeColor="accent1"/>
          <w:right w:val="single" w:sz="4" w:space="0" w:color="254061" w:themeColor="accent1"/>
          <w:insideH w:val="nil"/>
          <w:insideV w:val="nil"/>
        </w:tcBorders>
        <w:shd w:val="clear" w:color="auto" w:fill="254061" w:themeFill="accent1"/>
      </w:tcPr>
    </w:tblStylePr>
    <w:tblStylePr w:type="lastRow">
      <w:rPr>
        <w:b/>
        <w:bCs/>
      </w:rPr>
      <w:tblPr/>
      <w:tcPr>
        <w:tcBorders>
          <w:top w:val="double" w:sz="4" w:space="0" w:color="254061" w:themeColor="accent1"/>
        </w:tcBorders>
      </w:tcPr>
    </w:tblStylePr>
    <w:tblStylePr w:type="firstCol">
      <w:rPr>
        <w:b/>
        <w:bCs/>
      </w:rPr>
    </w:tblStylePr>
    <w:tblStylePr w:type="lastCol">
      <w:rPr>
        <w:b/>
        <w:bCs/>
      </w:rPr>
    </w:tblStylePr>
    <w:tblStylePr w:type="band1Vert">
      <w:tblPr/>
      <w:tcPr>
        <w:shd w:val="clear" w:color="auto" w:fill="C8D7EA" w:themeFill="accent1" w:themeFillTint="33"/>
      </w:tcPr>
    </w:tblStylePr>
    <w:tblStylePr w:type="band1Horz">
      <w:tblPr/>
      <w:tcPr>
        <w:shd w:val="clear" w:color="auto" w:fill="C8D7EA" w:themeFill="accent1" w:themeFillTint="33"/>
      </w:tcPr>
    </w:tblStylePr>
  </w:style>
  <w:style w:type="table" w:customStyle="1" w:styleId="GridTable6Colorful-Accent11">
    <w:name w:val="Grid Table 6 Colorful - Accent 11"/>
    <w:basedOn w:val="TableNormal"/>
    <w:uiPriority w:val="51"/>
    <w:rsid w:val="003A39A7"/>
    <w:pPr>
      <w:spacing w:after="0" w:line="240" w:lineRule="auto"/>
    </w:pPr>
    <w:rPr>
      <w:color w:val="1B2F48" w:themeColor="accent1" w:themeShade="BF"/>
    </w:rPr>
    <w:tblPr>
      <w:tblStyleRowBandSize w:val="1"/>
      <w:tblStyleColBandSize w:val="1"/>
      <w:tblInd w:w="0" w:type="dxa"/>
      <w:tblBorders>
        <w:top w:val="single" w:sz="4" w:space="0" w:color="5B88C0" w:themeColor="accent1" w:themeTint="99"/>
        <w:left w:val="single" w:sz="4" w:space="0" w:color="5B88C0" w:themeColor="accent1" w:themeTint="99"/>
        <w:bottom w:val="single" w:sz="4" w:space="0" w:color="5B88C0" w:themeColor="accent1" w:themeTint="99"/>
        <w:right w:val="single" w:sz="4" w:space="0" w:color="5B88C0" w:themeColor="accent1" w:themeTint="99"/>
        <w:insideH w:val="single" w:sz="4" w:space="0" w:color="5B88C0" w:themeColor="accent1" w:themeTint="99"/>
        <w:insideV w:val="single" w:sz="4" w:space="0" w:color="5B88C0" w:themeColor="accent1" w:themeTint="99"/>
      </w:tblBorders>
      <w:tblCellMar>
        <w:top w:w="0" w:type="dxa"/>
        <w:left w:w="108" w:type="dxa"/>
        <w:bottom w:w="0" w:type="dxa"/>
        <w:right w:w="108" w:type="dxa"/>
      </w:tblCellMar>
    </w:tblPr>
    <w:tblStylePr w:type="firstRow">
      <w:rPr>
        <w:b/>
        <w:bCs/>
      </w:rPr>
      <w:tblPr/>
      <w:tcPr>
        <w:tcBorders>
          <w:bottom w:val="single" w:sz="12" w:space="0" w:color="5B88C0" w:themeColor="accent1" w:themeTint="99"/>
        </w:tcBorders>
      </w:tcPr>
    </w:tblStylePr>
    <w:tblStylePr w:type="lastRow">
      <w:rPr>
        <w:b/>
        <w:bCs/>
      </w:rPr>
      <w:tblPr/>
      <w:tcPr>
        <w:tcBorders>
          <w:top w:val="double" w:sz="4" w:space="0" w:color="5B88C0" w:themeColor="accent1" w:themeTint="99"/>
        </w:tcBorders>
      </w:tcPr>
    </w:tblStylePr>
    <w:tblStylePr w:type="firstCol">
      <w:rPr>
        <w:b/>
        <w:bCs/>
      </w:rPr>
    </w:tblStylePr>
    <w:tblStylePr w:type="lastCol">
      <w:rPr>
        <w:b/>
        <w:bCs/>
      </w:rPr>
    </w:tblStylePr>
    <w:tblStylePr w:type="band1Vert">
      <w:tblPr/>
      <w:tcPr>
        <w:shd w:val="clear" w:color="auto" w:fill="C8D7EA" w:themeFill="accent1" w:themeFillTint="33"/>
      </w:tcPr>
    </w:tblStylePr>
    <w:tblStylePr w:type="band1Horz">
      <w:tblPr/>
      <w:tcPr>
        <w:shd w:val="clear" w:color="auto" w:fill="C8D7EA" w:themeFill="accent1" w:themeFillTint="33"/>
      </w:tcPr>
    </w:tblStylePr>
  </w:style>
  <w:style w:type="character" w:customStyle="1" w:styleId="Heading5Char">
    <w:name w:val="Heading 5 Char"/>
    <w:basedOn w:val="DefaultParagraphFont"/>
    <w:link w:val="Heading5"/>
    <w:uiPriority w:val="9"/>
    <w:semiHidden/>
    <w:rsid w:val="00E97B02"/>
    <w:rPr>
      <w:rFonts w:ascii="Tahoma" w:eastAsiaTheme="majorEastAsia" w:hAnsi="Tahoma" w:cstheme="majorBidi"/>
      <w:color w:val="1B2F48" w:themeColor="accent1" w:themeShade="BF"/>
    </w:rPr>
  </w:style>
  <w:style w:type="paragraph" w:styleId="NoSpacing">
    <w:name w:val="No Spacing"/>
    <w:uiPriority w:val="99"/>
    <w:semiHidden/>
    <w:rsid w:val="001E7DF2"/>
    <w:pPr>
      <w:spacing w:after="0" w:line="240" w:lineRule="auto"/>
    </w:pPr>
  </w:style>
  <w:style w:type="paragraph" w:styleId="TOC3">
    <w:name w:val="toc 3"/>
    <w:basedOn w:val="Normal"/>
    <w:next w:val="Normal"/>
    <w:autoRedefine/>
    <w:uiPriority w:val="39"/>
    <w:unhideWhenUsed/>
    <w:rsid w:val="00550EF3"/>
    <w:pPr>
      <w:spacing w:after="100"/>
      <w:ind w:left="480"/>
    </w:pPr>
  </w:style>
  <w:style w:type="table" w:customStyle="1" w:styleId="GridTable5Dark-Accent51">
    <w:name w:val="Grid Table 5 Dark - Accent 51"/>
    <w:basedOn w:val="TableNormal"/>
    <w:uiPriority w:val="50"/>
    <w:rsid w:val="000C7833"/>
    <w:pPr>
      <w:spacing w:after="0" w:line="240" w:lineRule="auto"/>
    </w:pPr>
    <w:rPr>
      <w:rFonts w:ascii="Tahoma" w:hAnsi="Tahom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9D9" w:themeFill="background1" w:themeFillShade="D9"/>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64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64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64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64D" w:themeFill="accent5"/>
      </w:tcPr>
    </w:tblStylePr>
    <w:tblStylePr w:type="band1Vert">
      <w:tblPr/>
      <w:tcPr>
        <w:shd w:val="clear" w:color="auto" w:fill="E3EEB7" w:themeFill="accent5" w:themeFillTint="66"/>
      </w:tcPr>
    </w:tblStylePr>
    <w:tblStylePr w:type="band1Horz">
      <w:tblPr/>
      <w:tcPr>
        <w:shd w:val="clear" w:color="auto" w:fill="E3EEB7" w:themeFill="accent5" w:themeFillTint="66"/>
      </w:tcPr>
    </w:tblStylePr>
  </w:style>
  <w:style w:type="table" w:styleId="LightShading-Accent1">
    <w:name w:val="Light Shading Accent 1"/>
    <w:basedOn w:val="TableNormal"/>
    <w:uiPriority w:val="60"/>
    <w:rsid w:val="00673106"/>
    <w:pPr>
      <w:spacing w:after="0" w:line="240" w:lineRule="auto"/>
    </w:pPr>
    <w:rPr>
      <w:rFonts w:ascii="Tahoma" w:hAnsi="Tahoma"/>
    </w:rPr>
    <w:tblPr>
      <w:tblStyleRowBandSize w:val="1"/>
      <w:tblStyleColBandSize w:val="1"/>
      <w:tblInd w:w="0" w:type="dxa"/>
      <w:tblBorders>
        <w:top w:val="single" w:sz="8" w:space="0" w:color="254061" w:themeColor="accent1"/>
        <w:bottom w:val="single" w:sz="8" w:space="0" w:color="25406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54061" w:themeColor="accent1"/>
          <w:left w:val="nil"/>
          <w:bottom w:val="single" w:sz="8" w:space="0" w:color="254061" w:themeColor="accent1"/>
          <w:right w:val="nil"/>
          <w:insideH w:val="nil"/>
          <w:insideV w:val="nil"/>
        </w:tcBorders>
      </w:tcPr>
    </w:tblStylePr>
    <w:tblStylePr w:type="lastRow">
      <w:pPr>
        <w:spacing w:before="0" w:after="0" w:line="240" w:lineRule="auto"/>
      </w:pPr>
      <w:rPr>
        <w:b/>
        <w:bCs/>
      </w:rPr>
      <w:tblPr/>
      <w:tcPr>
        <w:tcBorders>
          <w:top w:val="single" w:sz="8" w:space="0" w:color="254061" w:themeColor="accent1"/>
          <w:left w:val="nil"/>
          <w:bottom w:val="single" w:sz="8" w:space="0" w:color="25406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CEE5" w:themeFill="accent1" w:themeFillTint="3F"/>
      </w:tcPr>
    </w:tblStylePr>
    <w:tblStylePr w:type="band1Horz">
      <w:tblPr/>
      <w:tcPr>
        <w:tcBorders>
          <w:left w:val="nil"/>
          <w:right w:val="nil"/>
          <w:insideH w:val="nil"/>
          <w:insideV w:val="nil"/>
        </w:tcBorders>
        <w:shd w:val="clear" w:color="auto" w:fill="BBCEE5" w:themeFill="accent1" w:themeFillTint="3F"/>
      </w:tcPr>
    </w:tblStylePr>
  </w:style>
  <w:style w:type="table" w:customStyle="1" w:styleId="PlainTable11">
    <w:name w:val="Plain Table 11"/>
    <w:aliases w:val="Blue Table 1"/>
    <w:basedOn w:val="TableNormal"/>
    <w:uiPriority w:val="99"/>
    <w:rsid w:val="00D96C74"/>
    <w:pPr>
      <w:spacing w:after="0" w:line="240" w:lineRule="auto"/>
    </w:pPr>
    <w:rPr>
      <w:rFonts w:ascii="Tahoma" w:hAnsi="Tahoma"/>
    </w:rPr>
    <w:tblPr>
      <w:tblStyleRowBandSize w:val="1"/>
      <w:tblStyleColBandSize w:val="1"/>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semiHidden/>
    <w:qFormat/>
    <w:rsid w:val="001E7D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E74240"/>
    <w:rPr>
      <w:rFonts w:asciiTheme="majorHAnsi" w:eastAsiaTheme="majorEastAsia" w:hAnsiTheme="majorHAnsi" w:cstheme="majorBidi"/>
      <w:spacing w:val="-10"/>
      <w:kern w:val="28"/>
      <w:sz w:val="56"/>
      <w:szCs w:val="56"/>
    </w:rPr>
  </w:style>
  <w:style w:type="paragraph" w:customStyle="1" w:styleId="Hyperlink1">
    <w:name w:val="Hyperlink1"/>
    <w:basedOn w:val="HTMLAddress"/>
    <w:link w:val="Hyperlink1Char"/>
    <w:uiPriority w:val="3"/>
    <w:semiHidden/>
    <w:qFormat/>
    <w:rsid w:val="001E7DF2"/>
    <w:pPr>
      <w:tabs>
        <w:tab w:val="left" w:pos="270"/>
      </w:tabs>
    </w:pPr>
    <w:rPr>
      <w:rFonts w:cs="Tahoma"/>
      <w:i w:val="0"/>
      <w:color w:val="254061"/>
      <w:u w:val="single"/>
    </w:rPr>
  </w:style>
  <w:style w:type="character" w:styleId="Strong">
    <w:name w:val="Strong"/>
    <w:qFormat/>
    <w:rsid w:val="002361E9"/>
    <w:rPr>
      <w:rFonts w:ascii="Calibri" w:hAnsi="Calibri" w:cs="Tahoma"/>
      <w:b/>
      <w:color w:val="0D93CC"/>
      <w:sz w:val="22"/>
    </w:rPr>
  </w:style>
  <w:style w:type="paragraph" w:styleId="HTMLAddress">
    <w:name w:val="HTML Address"/>
    <w:basedOn w:val="Normal"/>
    <w:link w:val="HTMLAddressChar"/>
    <w:uiPriority w:val="99"/>
    <w:semiHidden/>
    <w:unhideWhenUsed/>
    <w:rsid w:val="006559DA"/>
    <w:pPr>
      <w:spacing w:after="0" w:line="240" w:lineRule="auto"/>
    </w:pPr>
    <w:rPr>
      <w:i/>
      <w:iCs/>
    </w:rPr>
  </w:style>
  <w:style w:type="character" w:customStyle="1" w:styleId="HTMLAddressChar">
    <w:name w:val="HTML Address Char"/>
    <w:basedOn w:val="DefaultParagraphFont"/>
    <w:link w:val="HTMLAddress"/>
    <w:uiPriority w:val="99"/>
    <w:semiHidden/>
    <w:rsid w:val="006559DA"/>
    <w:rPr>
      <w:rFonts w:ascii="Tahoma" w:hAnsi="Tahoma"/>
      <w:i/>
      <w:iCs/>
    </w:rPr>
  </w:style>
  <w:style w:type="character" w:customStyle="1" w:styleId="Hyperlink1Char">
    <w:name w:val="Hyperlink1 Char"/>
    <w:basedOn w:val="HTMLAddressChar"/>
    <w:link w:val="Hyperlink1"/>
    <w:uiPriority w:val="3"/>
    <w:semiHidden/>
    <w:rsid w:val="00E97B02"/>
    <w:rPr>
      <w:rFonts w:ascii="Tahoma" w:hAnsi="Tahoma" w:cs="Tahoma"/>
      <w:i w:val="0"/>
      <w:iCs/>
      <w:color w:val="254061"/>
      <w:u w:val="single"/>
    </w:rPr>
  </w:style>
  <w:style w:type="character" w:customStyle="1" w:styleId="Heading3Char">
    <w:name w:val="Heading 3 Char"/>
    <w:basedOn w:val="DefaultParagraphFont"/>
    <w:link w:val="Heading3"/>
    <w:uiPriority w:val="1"/>
    <w:rsid w:val="00055E37"/>
    <w:rPr>
      <w:rFonts w:ascii="Century Gothic" w:eastAsiaTheme="majorEastAsia" w:hAnsi="Century Gothic" w:cstheme="majorBidi"/>
      <w:b/>
      <w:bCs/>
      <w:color w:val="5B88C0" w:themeColor="accent1" w:themeTint="99"/>
    </w:rPr>
  </w:style>
  <w:style w:type="numbering" w:customStyle="1" w:styleId="SquareBulletList">
    <w:name w:val="Square Bullet List"/>
    <w:basedOn w:val="NoList"/>
    <w:uiPriority w:val="99"/>
    <w:rsid w:val="00662D5C"/>
    <w:pPr>
      <w:numPr>
        <w:numId w:val="1"/>
      </w:numPr>
    </w:pPr>
  </w:style>
  <w:style w:type="character" w:customStyle="1" w:styleId="Heading4Char">
    <w:name w:val="Heading 4 Char"/>
    <w:basedOn w:val="DefaultParagraphFont"/>
    <w:link w:val="Heading4"/>
    <w:uiPriority w:val="9"/>
    <w:semiHidden/>
    <w:rsid w:val="001E7DF2"/>
    <w:rPr>
      <w:rFonts w:asciiTheme="majorHAnsi" w:eastAsiaTheme="majorEastAsia" w:hAnsiTheme="majorHAnsi" w:cstheme="majorBidi"/>
      <w:i/>
      <w:iCs/>
      <w:color w:val="1B2F48" w:themeColor="accent1" w:themeShade="BF"/>
    </w:rPr>
  </w:style>
  <w:style w:type="character" w:customStyle="1" w:styleId="Heading6Char">
    <w:name w:val="Heading 6 Char"/>
    <w:basedOn w:val="DefaultParagraphFont"/>
    <w:link w:val="Heading6"/>
    <w:uiPriority w:val="9"/>
    <w:semiHidden/>
    <w:rsid w:val="00E97B02"/>
    <w:rPr>
      <w:rFonts w:asciiTheme="majorHAnsi" w:eastAsiaTheme="majorEastAsia" w:hAnsiTheme="majorHAnsi" w:cstheme="majorBidi"/>
      <w:i/>
      <w:iCs/>
      <w:color w:val="121F30" w:themeColor="accent1" w:themeShade="7F"/>
    </w:rPr>
  </w:style>
  <w:style w:type="character" w:customStyle="1" w:styleId="Heading7Char">
    <w:name w:val="Heading 7 Char"/>
    <w:basedOn w:val="DefaultParagraphFont"/>
    <w:link w:val="Heading7"/>
    <w:uiPriority w:val="9"/>
    <w:semiHidden/>
    <w:rsid w:val="001E7DF2"/>
    <w:rPr>
      <w:rFonts w:asciiTheme="majorHAnsi" w:eastAsiaTheme="majorEastAsia" w:hAnsiTheme="majorHAnsi" w:cstheme="majorBidi"/>
      <w:i/>
      <w:iCs/>
      <w:color w:val="121F30" w:themeColor="accent1" w:themeShade="7F"/>
    </w:rPr>
  </w:style>
  <w:style w:type="character" w:customStyle="1" w:styleId="Heading8Char">
    <w:name w:val="Heading 8 Char"/>
    <w:basedOn w:val="DefaultParagraphFont"/>
    <w:link w:val="Heading8"/>
    <w:uiPriority w:val="9"/>
    <w:semiHidden/>
    <w:rsid w:val="001E7D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7DF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1E7DF2"/>
    <w:pPr>
      <w:spacing w:line="240" w:lineRule="auto"/>
    </w:pPr>
    <w:rPr>
      <w:i/>
      <w:iCs/>
      <w:color w:val="254061" w:themeColor="text2"/>
      <w:sz w:val="18"/>
      <w:szCs w:val="18"/>
    </w:rPr>
  </w:style>
  <w:style w:type="paragraph" w:styleId="Subtitle">
    <w:name w:val="Subtitle"/>
    <w:basedOn w:val="Normal"/>
    <w:next w:val="Normal"/>
    <w:link w:val="SubtitleChar"/>
    <w:uiPriority w:val="11"/>
    <w:semiHidden/>
    <w:qFormat/>
    <w:rsid w:val="001E7DF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semiHidden/>
    <w:rsid w:val="00E74240"/>
    <w:rPr>
      <w:rFonts w:eastAsiaTheme="minorEastAsia"/>
      <w:color w:val="5A5A5A" w:themeColor="text1" w:themeTint="A5"/>
      <w:spacing w:val="15"/>
    </w:rPr>
  </w:style>
  <w:style w:type="character" w:styleId="Emphasis">
    <w:name w:val="Emphasis"/>
    <w:basedOn w:val="DefaultParagraphFont"/>
    <w:uiPriority w:val="20"/>
    <w:semiHidden/>
    <w:qFormat/>
    <w:rsid w:val="001E7DF2"/>
    <w:rPr>
      <w:i/>
      <w:iCs/>
    </w:rPr>
  </w:style>
  <w:style w:type="paragraph" w:styleId="Quote">
    <w:name w:val="Quote"/>
    <w:basedOn w:val="Normal"/>
    <w:next w:val="Normal"/>
    <w:link w:val="QuoteChar"/>
    <w:uiPriority w:val="29"/>
    <w:semiHidden/>
    <w:qFormat/>
    <w:rsid w:val="001E7DF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E74240"/>
    <w:rPr>
      <w:rFonts w:ascii="Tahoma" w:hAnsi="Tahoma"/>
      <w:i/>
      <w:iCs/>
      <w:color w:val="404040" w:themeColor="text1" w:themeTint="BF"/>
    </w:rPr>
  </w:style>
  <w:style w:type="paragraph" w:styleId="IntenseQuote">
    <w:name w:val="Intense Quote"/>
    <w:basedOn w:val="Normal"/>
    <w:next w:val="Normal"/>
    <w:link w:val="IntenseQuoteChar"/>
    <w:uiPriority w:val="30"/>
    <w:semiHidden/>
    <w:qFormat/>
    <w:rsid w:val="001E7DF2"/>
    <w:pPr>
      <w:pBdr>
        <w:top w:val="single" w:sz="4" w:space="10" w:color="254061" w:themeColor="accent1"/>
        <w:bottom w:val="single" w:sz="4" w:space="10" w:color="254061" w:themeColor="accent1"/>
      </w:pBdr>
      <w:spacing w:before="360" w:after="360"/>
      <w:ind w:left="864" w:right="864"/>
      <w:jc w:val="center"/>
    </w:pPr>
    <w:rPr>
      <w:i/>
      <w:iCs/>
      <w:color w:val="254061" w:themeColor="accent1"/>
    </w:rPr>
  </w:style>
  <w:style w:type="character" w:customStyle="1" w:styleId="IntenseQuoteChar">
    <w:name w:val="Intense Quote Char"/>
    <w:basedOn w:val="DefaultParagraphFont"/>
    <w:link w:val="IntenseQuote"/>
    <w:uiPriority w:val="30"/>
    <w:semiHidden/>
    <w:rsid w:val="00E74240"/>
    <w:rPr>
      <w:rFonts w:ascii="Tahoma" w:hAnsi="Tahoma"/>
      <w:i/>
      <w:iCs/>
      <w:color w:val="254061" w:themeColor="accent1"/>
    </w:rPr>
  </w:style>
  <w:style w:type="character" w:styleId="SubtleEmphasis">
    <w:name w:val="Subtle Emphasis"/>
    <w:basedOn w:val="DefaultParagraphFont"/>
    <w:uiPriority w:val="19"/>
    <w:semiHidden/>
    <w:qFormat/>
    <w:rsid w:val="001E7DF2"/>
    <w:rPr>
      <w:i/>
      <w:iCs/>
      <w:color w:val="404040" w:themeColor="text1" w:themeTint="BF"/>
    </w:rPr>
  </w:style>
  <w:style w:type="character" w:styleId="IntenseEmphasis">
    <w:name w:val="Intense Emphasis"/>
    <w:basedOn w:val="DefaultParagraphFont"/>
    <w:uiPriority w:val="21"/>
    <w:semiHidden/>
    <w:qFormat/>
    <w:rsid w:val="001E7DF2"/>
    <w:rPr>
      <w:i/>
      <w:iCs/>
      <w:color w:val="254061" w:themeColor="accent1"/>
    </w:rPr>
  </w:style>
  <w:style w:type="character" w:styleId="SubtleReference">
    <w:name w:val="Subtle Reference"/>
    <w:basedOn w:val="DefaultParagraphFont"/>
    <w:uiPriority w:val="31"/>
    <w:semiHidden/>
    <w:qFormat/>
    <w:rsid w:val="001E7DF2"/>
    <w:rPr>
      <w:smallCaps/>
      <w:color w:val="5A5A5A" w:themeColor="text1" w:themeTint="A5"/>
    </w:rPr>
  </w:style>
  <w:style w:type="character" w:styleId="IntenseReference">
    <w:name w:val="Intense Reference"/>
    <w:basedOn w:val="DefaultParagraphFont"/>
    <w:uiPriority w:val="32"/>
    <w:semiHidden/>
    <w:qFormat/>
    <w:rsid w:val="001E7DF2"/>
    <w:rPr>
      <w:b/>
      <w:bCs/>
      <w:smallCaps/>
      <w:color w:val="254061" w:themeColor="accent1"/>
      <w:spacing w:val="5"/>
    </w:rPr>
  </w:style>
  <w:style w:type="character" w:styleId="BookTitle">
    <w:name w:val="Book Title"/>
    <w:basedOn w:val="DefaultParagraphFont"/>
    <w:uiPriority w:val="33"/>
    <w:semiHidden/>
    <w:qFormat/>
    <w:rsid w:val="001E7DF2"/>
    <w:rPr>
      <w:b/>
      <w:bCs/>
      <w:i/>
      <w:iCs/>
      <w:spacing w:val="5"/>
    </w:rPr>
  </w:style>
  <w:style w:type="paragraph" w:customStyle="1" w:styleId="Titlepage">
    <w:name w:val="Title page"/>
    <w:basedOn w:val="Heading1"/>
    <w:link w:val="TitlepageChar"/>
    <w:qFormat/>
    <w:rsid w:val="00E86624"/>
    <w:pPr>
      <w:jc w:val="center"/>
    </w:pPr>
    <w:rPr>
      <w:rFonts w:ascii="Calibri" w:hAnsi="Calibri"/>
      <w:color w:val="FFFFFF" w:themeColor="background1"/>
      <w:sz w:val="52"/>
    </w:rPr>
  </w:style>
  <w:style w:type="character" w:customStyle="1" w:styleId="TitlepageChar">
    <w:name w:val="Title page Char"/>
    <w:basedOn w:val="Heading1Char"/>
    <w:link w:val="Titlepage"/>
    <w:rsid w:val="00E86624"/>
    <w:rPr>
      <w:rFonts w:ascii="Calibri" w:eastAsiaTheme="majorEastAsia" w:hAnsi="Calibri" w:cstheme="majorBidi"/>
      <w:b/>
      <w:bCs/>
      <w:color w:val="FFFFFF" w:themeColor="background1"/>
      <w:sz w:val="52"/>
      <w:szCs w:val="28"/>
    </w:rPr>
  </w:style>
  <w:style w:type="character" w:customStyle="1" w:styleId="apple-converted-space">
    <w:name w:val="apple-converted-space"/>
    <w:basedOn w:val="DefaultParagraphFont"/>
    <w:rsid w:val="003051F3"/>
  </w:style>
  <w:style w:type="paragraph" w:customStyle="1" w:styleId="Code">
    <w:name w:val="Code"/>
    <w:basedOn w:val="Normal"/>
    <w:link w:val="CodeChar"/>
    <w:qFormat/>
    <w:rsid w:val="004B61AC"/>
    <w:rPr>
      <w:rFonts w:ascii="Courier New" w:hAnsi="Courier New" w:cs="Courier New"/>
      <w:sz w:val="20"/>
    </w:rPr>
  </w:style>
  <w:style w:type="character" w:customStyle="1" w:styleId="CodeChar">
    <w:name w:val="Code Char"/>
    <w:basedOn w:val="DefaultParagraphFont"/>
    <w:link w:val="Code"/>
    <w:rsid w:val="004B61AC"/>
    <w:rPr>
      <w:rFonts w:ascii="Courier New" w:hAnsi="Courier New" w:cs="Courier New"/>
      <w:sz w:val="20"/>
    </w:rPr>
  </w:style>
  <w:style w:type="paragraph" w:styleId="FootnoteText">
    <w:name w:val="footnote text"/>
    <w:basedOn w:val="Normal"/>
    <w:link w:val="FootnoteTextChar"/>
    <w:uiPriority w:val="99"/>
    <w:unhideWhenUsed/>
    <w:rsid w:val="0060468D"/>
    <w:pPr>
      <w:spacing w:after="0" w:line="240" w:lineRule="auto"/>
    </w:pPr>
    <w:rPr>
      <w:sz w:val="24"/>
      <w:szCs w:val="24"/>
    </w:rPr>
  </w:style>
  <w:style w:type="character" w:customStyle="1" w:styleId="FootnoteTextChar">
    <w:name w:val="Footnote Text Char"/>
    <w:basedOn w:val="DefaultParagraphFont"/>
    <w:link w:val="FootnoteText"/>
    <w:uiPriority w:val="99"/>
    <w:rsid w:val="0060468D"/>
    <w:rPr>
      <w:rFonts w:ascii="Calibri" w:hAnsi="Calibri"/>
      <w:sz w:val="24"/>
      <w:szCs w:val="24"/>
    </w:rPr>
  </w:style>
  <w:style w:type="character" w:styleId="FootnoteReference">
    <w:name w:val="footnote reference"/>
    <w:basedOn w:val="DefaultParagraphFont"/>
    <w:uiPriority w:val="99"/>
    <w:unhideWhenUsed/>
    <w:rsid w:val="0060468D"/>
    <w:rPr>
      <w:vertAlign w:val="superscript"/>
    </w:rPr>
  </w:style>
  <w:style w:type="table" w:customStyle="1" w:styleId="GridTable2-Accent51">
    <w:name w:val="Grid Table 2 - Accent 51"/>
    <w:basedOn w:val="TableNormal"/>
    <w:uiPriority w:val="47"/>
    <w:rsid w:val="005B029E"/>
    <w:pPr>
      <w:spacing w:after="0" w:line="240" w:lineRule="auto"/>
    </w:pPr>
    <w:tblPr>
      <w:tblStyleRowBandSize w:val="1"/>
      <w:tblStyleColBandSize w:val="1"/>
      <w:tblInd w:w="0" w:type="dxa"/>
      <w:tblBorders>
        <w:top w:val="single" w:sz="2" w:space="0" w:color="D5E693" w:themeColor="accent5" w:themeTint="99"/>
        <w:bottom w:val="single" w:sz="2" w:space="0" w:color="D5E693" w:themeColor="accent5" w:themeTint="99"/>
        <w:insideH w:val="single" w:sz="2" w:space="0" w:color="D5E693" w:themeColor="accent5" w:themeTint="99"/>
        <w:insideV w:val="single" w:sz="2" w:space="0" w:color="D5E693" w:themeColor="accent5" w:themeTint="99"/>
      </w:tblBorders>
      <w:tblCellMar>
        <w:top w:w="0" w:type="dxa"/>
        <w:left w:w="108" w:type="dxa"/>
        <w:bottom w:w="0" w:type="dxa"/>
        <w:right w:w="108" w:type="dxa"/>
      </w:tblCellMar>
    </w:tblPr>
    <w:tblStylePr w:type="firstRow">
      <w:rPr>
        <w:b/>
        <w:bCs/>
      </w:rPr>
      <w:tblPr/>
      <w:tcPr>
        <w:tcBorders>
          <w:top w:val="nil"/>
          <w:bottom w:val="single" w:sz="12" w:space="0" w:color="D5E693" w:themeColor="accent5" w:themeTint="99"/>
          <w:insideH w:val="nil"/>
          <w:insideV w:val="nil"/>
        </w:tcBorders>
        <w:shd w:val="clear" w:color="auto" w:fill="FFFFFF" w:themeFill="background1"/>
      </w:tcPr>
    </w:tblStylePr>
    <w:tblStylePr w:type="lastRow">
      <w:rPr>
        <w:b/>
        <w:bCs/>
      </w:rPr>
      <w:tblPr/>
      <w:tcPr>
        <w:tcBorders>
          <w:top w:val="double" w:sz="2" w:space="0" w:color="D5E69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6DB" w:themeFill="accent5" w:themeFillTint="33"/>
      </w:tcPr>
    </w:tblStylePr>
    <w:tblStylePr w:type="band1Horz">
      <w:tblPr/>
      <w:tcPr>
        <w:shd w:val="clear" w:color="auto" w:fill="F1F6DB" w:themeFill="accent5" w:themeFillTint="33"/>
      </w:tcPr>
    </w:tblStylePr>
  </w:style>
  <w:style w:type="paragraph" w:styleId="Revision">
    <w:name w:val="Revision"/>
    <w:hidden/>
    <w:uiPriority w:val="99"/>
    <w:semiHidden/>
    <w:rsid w:val="00C261A0"/>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7134">
      <w:bodyDiv w:val="1"/>
      <w:marLeft w:val="0"/>
      <w:marRight w:val="0"/>
      <w:marTop w:val="0"/>
      <w:marBottom w:val="0"/>
      <w:divBdr>
        <w:top w:val="none" w:sz="0" w:space="0" w:color="auto"/>
        <w:left w:val="none" w:sz="0" w:space="0" w:color="auto"/>
        <w:bottom w:val="none" w:sz="0" w:space="0" w:color="auto"/>
        <w:right w:val="none" w:sz="0" w:space="0" w:color="auto"/>
      </w:divBdr>
    </w:div>
    <w:div w:id="145829556">
      <w:bodyDiv w:val="1"/>
      <w:marLeft w:val="0"/>
      <w:marRight w:val="0"/>
      <w:marTop w:val="0"/>
      <w:marBottom w:val="0"/>
      <w:divBdr>
        <w:top w:val="none" w:sz="0" w:space="0" w:color="auto"/>
        <w:left w:val="none" w:sz="0" w:space="0" w:color="auto"/>
        <w:bottom w:val="none" w:sz="0" w:space="0" w:color="auto"/>
        <w:right w:val="none" w:sz="0" w:space="0" w:color="auto"/>
      </w:divBdr>
    </w:div>
    <w:div w:id="196697771">
      <w:bodyDiv w:val="1"/>
      <w:marLeft w:val="0"/>
      <w:marRight w:val="0"/>
      <w:marTop w:val="0"/>
      <w:marBottom w:val="0"/>
      <w:divBdr>
        <w:top w:val="none" w:sz="0" w:space="0" w:color="auto"/>
        <w:left w:val="none" w:sz="0" w:space="0" w:color="auto"/>
        <w:bottom w:val="none" w:sz="0" w:space="0" w:color="auto"/>
        <w:right w:val="none" w:sz="0" w:space="0" w:color="auto"/>
      </w:divBdr>
      <w:divsChild>
        <w:div w:id="2135832543">
          <w:marLeft w:val="0"/>
          <w:marRight w:val="0"/>
          <w:marTop w:val="0"/>
          <w:marBottom w:val="0"/>
          <w:divBdr>
            <w:top w:val="none" w:sz="0" w:space="0" w:color="auto"/>
            <w:left w:val="none" w:sz="0" w:space="0" w:color="auto"/>
            <w:bottom w:val="none" w:sz="0" w:space="0" w:color="auto"/>
            <w:right w:val="none" w:sz="0" w:space="0" w:color="auto"/>
          </w:divBdr>
        </w:div>
        <w:div w:id="236132674">
          <w:marLeft w:val="0"/>
          <w:marRight w:val="0"/>
          <w:marTop w:val="0"/>
          <w:marBottom w:val="0"/>
          <w:divBdr>
            <w:top w:val="none" w:sz="0" w:space="0" w:color="auto"/>
            <w:left w:val="none" w:sz="0" w:space="0" w:color="auto"/>
            <w:bottom w:val="none" w:sz="0" w:space="0" w:color="auto"/>
            <w:right w:val="none" w:sz="0" w:space="0" w:color="auto"/>
          </w:divBdr>
        </w:div>
        <w:div w:id="100417462">
          <w:marLeft w:val="0"/>
          <w:marRight w:val="0"/>
          <w:marTop w:val="0"/>
          <w:marBottom w:val="0"/>
          <w:divBdr>
            <w:top w:val="none" w:sz="0" w:space="0" w:color="auto"/>
            <w:left w:val="none" w:sz="0" w:space="0" w:color="auto"/>
            <w:bottom w:val="none" w:sz="0" w:space="0" w:color="auto"/>
            <w:right w:val="none" w:sz="0" w:space="0" w:color="auto"/>
          </w:divBdr>
        </w:div>
        <w:div w:id="880480940">
          <w:marLeft w:val="0"/>
          <w:marRight w:val="0"/>
          <w:marTop w:val="0"/>
          <w:marBottom w:val="0"/>
          <w:divBdr>
            <w:top w:val="none" w:sz="0" w:space="0" w:color="auto"/>
            <w:left w:val="none" w:sz="0" w:space="0" w:color="auto"/>
            <w:bottom w:val="none" w:sz="0" w:space="0" w:color="auto"/>
            <w:right w:val="none" w:sz="0" w:space="0" w:color="auto"/>
          </w:divBdr>
        </w:div>
        <w:div w:id="1835105361">
          <w:marLeft w:val="0"/>
          <w:marRight w:val="0"/>
          <w:marTop w:val="0"/>
          <w:marBottom w:val="0"/>
          <w:divBdr>
            <w:top w:val="none" w:sz="0" w:space="0" w:color="auto"/>
            <w:left w:val="none" w:sz="0" w:space="0" w:color="auto"/>
            <w:bottom w:val="none" w:sz="0" w:space="0" w:color="auto"/>
            <w:right w:val="none" w:sz="0" w:space="0" w:color="auto"/>
          </w:divBdr>
        </w:div>
        <w:div w:id="1479492110">
          <w:marLeft w:val="0"/>
          <w:marRight w:val="0"/>
          <w:marTop w:val="0"/>
          <w:marBottom w:val="0"/>
          <w:divBdr>
            <w:top w:val="none" w:sz="0" w:space="0" w:color="auto"/>
            <w:left w:val="none" w:sz="0" w:space="0" w:color="auto"/>
            <w:bottom w:val="none" w:sz="0" w:space="0" w:color="auto"/>
            <w:right w:val="none" w:sz="0" w:space="0" w:color="auto"/>
          </w:divBdr>
        </w:div>
        <w:div w:id="1082331888">
          <w:marLeft w:val="0"/>
          <w:marRight w:val="0"/>
          <w:marTop w:val="0"/>
          <w:marBottom w:val="0"/>
          <w:divBdr>
            <w:top w:val="none" w:sz="0" w:space="0" w:color="auto"/>
            <w:left w:val="none" w:sz="0" w:space="0" w:color="auto"/>
            <w:bottom w:val="none" w:sz="0" w:space="0" w:color="auto"/>
            <w:right w:val="none" w:sz="0" w:space="0" w:color="auto"/>
          </w:divBdr>
        </w:div>
        <w:div w:id="250313438">
          <w:marLeft w:val="0"/>
          <w:marRight w:val="0"/>
          <w:marTop w:val="0"/>
          <w:marBottom w:val="0"/>
          <w:divBdr>
            <w:top w:val="none" w:sz="0" w:space="0" w:color="auto"/>
            <w:left w:val="none" w:sz="0" w:space="0" w:color="auto"/>
            <w:bottom w:val="none" w:sz="0" w:space="0" w:color="auto"/>
            <w:right w:val="none" w:sz="0" w:space="0" w:color="auto"/>
          </w:divBdr>
        </w:div>
        <w:div w:id="1028141654">
          <w:marLeft w:val="0"/>
          <w:marRight w:val="0"/>
          <w:marTop w:val="0"/>
          <w:marBottom w:val="0"/>
          <w:divBdr>
            <w:top w:val="none" w:sz="0" w:space="0" w:color="auto"/>
            <w:left w:val="none" w:sz="0" w:space="0" w:color="auto"/>
            <w:bottom w:val="none" w:sz="0" w:space="0" w:color="auto"/>
            <w:right w:val="none" w:sz="0" w:space="0" w:color="auto"/>
          </w:divBdr>
        </w:div>
        <w:div w:id="699673607">
          <w:marLeft w:val="0"/>
          <w:marRight w:val="0"/>
          <w:marTop w:val="0"/>
          <w:marBottom w:val="0"/>
          <w:divBdr>
            <w:top w:val="none" w:sz="0" w:space="0" w:color="auto"/>
            <w:left w:val="none" w:sz="0" w:space="0" w:color="auto"/>
            <w:bottom w:val="none" w:sz="0" w:space="0" w:color="auto"/>
            <w:right w:val="none" w:sz="0" w:space="0" w:color="auto"/>
          </w:divBdr>
        </w:div>
      </w:divsChild>
    </w:div>
    <w:div w:id="937323635">
      <w:bodyDiv w:val="1"/>
      <w:marLeft w:val="0"/>
      <w:marRight w:val="0"/>
      <w:marTop w:val="0"/>
      <w:marBottom w:val="0"/>
      <w:divBdr>
        <w:top w:val="none" w:sz="0" w:space="0" w:color="auto"/>
        <w:left w:val="none" w:sz="0" w:space="0" w:color="auto"/>
        <w:bottom w:val="none" w:sz="0" w:space="0" w:color="auto"/>
        <w:right w:val="none" w:sz="0" w:space="0" w:color="auto"/>
      </w:divBdr>
    </w:div>
    <w:div w:id="1937395541">
      <w:bodyDiv w:val="1"/>
      <w:marLeft w:val="0"/>
      <w:marRight w:val="0"/>
      <w:marTop w:val="0"/>
      <w:marBottom w:val="0"/>
      <w:divBdr>
        <w:top w:val="none" w:sz="0" w:space="0" w:color="auto"/>
        <w:left w:val="none" w:sz="0" w:space="0" w:color="auto"/>
        <w:bottom w:val="none" w:sz="0" w:space="0" w:color="auto"/>
        <w:right w:val="none" w:sz="0" w:space="0" w:color="auto"/>
      </w:divBdr>
    </w:div>
    <w:div w:id="214383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microsoft.com/office/2007/relationships/hdphoto" Target="media/hdphoto1.wdp"/><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jonathanweber\Downloads\Repository-Valid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September 14</a:t>
            </a:r>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val>
            <c:numRef>
              <c:f>'KPCC-Pageviews'!$D$865:$D$888</c:f>
              <c:numCache>
                <c:formatCode>General</c:formatCode>
                <c:ptCount val="24"/>
                <c:pt idx="0">
                  <c:v>2442.0</c:v>
                </c:pt>
                <c:pt idx="1">
                  <c:v>2231.0</c:v>
                </c:pt>
                <c:pt idx="2">
                  <c:v>2107.0</c:v>
                </c:pt>
                <c:pt idx="3">
                  <c:v>2200.0</c:v>
                </c:pt>
                <c:pt idx="4">
                  <c:v>2260.0</c:v>
                </c:pt>
                <c:pt idx="5">
                  <c:v>1981.0</c:v>
                </c:pt>
                <c:pt idx="6">
                  <c:v>1700.0</c:v>
                </c:pt>
                <c:pt idx="7">
                  <c:v>1130.0</c:v>
                </c:pt>
                <c:pt idx="8">
                  <c:v>666.0</c:v>
                </c:pt>
                <c:pt idx="9">
                  <c:v>506.0</c:v>
                </c:pt>
                <c:pt idx="10">
                  <c:v>472.0</c:v>
                </c:pt>
                <c:pt idx="11">
                  <c:v>777.0</c:v>
                </c:pt>
                <c:pt idx="12">
                  <c:v>1012.0</c:v>
                </c:pt>
                <c:pt idx="13">
                  <c:v>1635.0</c:v>
                </c:pt>
                <c:pt idx="14">
                  <c:v>2737.0</c:v>
                </c:pt>
                <c:pt idx="15">
                  <c:v>3404.0</c:v>
                </c:pt>
                <c:pt idx="16">
                  <c:v>3999.0</c:v>
                </c:pt>
                <c:pt idx="17">
                  <c:v>4070.0</c:v>
                </c:pt>
                <c:pt idx="18">
                  <c:v>4209.0</c:v>
                </c:pt>
                <c:pt idx="19">
                  <c:v>7676.0</c:v>
                </c:pt>
                <c:pt idx="20">
                  <c:v>6945.0</c:v>
                </c:pt>
                <c:pt idx="21">
                  <c:v>5550.0</c:v>
                </c:pt>
                <c:pt idx="22">
                  <c:v>4867.0</c:v>
                </c:pt>
                <c:pt idx="23">
                  <c:v>4603.0</c:v>
                </c:pt>
              </c:numCache>
            </c:numRef>
          </c:val>
          <c:smooth val="0"/>
        </c:ser>
        <c:ser>
          <c:idx val="1"/>
          <c:order val="1"/>
          <c:spPr>
            <a:ln w="28575" cap="rnd">
              <a:solidFill>
                <a:schemeClr val="accent2"/>
              </a:solidFill>
              <a:round/>
            </a:ln>
            <a:effectLst/>
          </c:spPr>
          <c:marker>
            <c:symbol val="none"/>
          </c:marker>
          <c:val>
            <c:numRef>
              <c:f>'KPCC-Pageviews'!$E$865:$E$888</c:f>
              <c:numCache>
                <c:formatCode>#,##0</c:formatCode>
                <c:ptCount val="24"/>
                <c:pt idx="0">
                  <c:v>2455.0</c:v>
                </c:pt>
                <c:pt idx="1">
                  <c:v>2263.0</c:v>
                </c:pt>
                <c:pt idx="2">
                  <c:v>2129.0</c:v>
                </c:pt>
                <c:pt idx="3">
                  <c:v>2220.0</c:v>
                </c:pt>
                <c:pt idx="4">
                  <c:v>2281.0</c:v>
                </c:pt>
                <c:pt idx="5">
                  <c:v>2011.0</c:v>
                </c:pt>
                <c:pt idx="6">
                  <c:v>1716.0</c:v>
                </c:pt>
                <c:pt idx="7">
                  <c:v>1136.0</c:v>
                </c:pt>
                <c:pt idx="8" formatCode="General">
                  <c:v>653.0</c:v>
                </c:pt>
                <c:pt idx="9" formatCode="General">
                  <c:v>504.0</c:v>
                </c:pt>
                <c:pt idx="10" formatCode="General">
                  <c:v>476.0</c:v>
                </c:pt>
                <c:pt idx="11" formatCode="General">
                  <c:v>772.0</c:v>
                </c:pt>
                <c:pt idx="12">
                  <c:v>1014.0</c:v>
                </c:pt>
                <c:pt idx="13">
                  <c:v>1652.0</c:v>
                </c:pt>
                <c:pt idx="14">
                  <c:v>2800.0</c:v>
                </c:pt>
                <c:pt idx="15">
                  <c:v>3434.0</c:v>
                </c:pt>
                <c:pt idx="16">
                  <c:v>4041.0</c:v>
                </c:pt>
                <c:pt idx="17">
                  <c:v>4124.0</c:v>
                </c:pt>
                <c:pt idx="18">
                  <c:v>4249.0</c:v>
                </c:pt>
                <c:pt idx="19">
                  <c:v>8525.0</c:v>
                </c:pt>
                <c:pt idx="20">
                  <c:v>7077.0</c:v>
                </c:pt>
                <c:pt idx="21">
                  <c:v>5611.0</c:v>
                </c:pt>
                <c:pt idx="22">
                  <c:v>4904.0</c:v>
                </c:pt>
                <c:pt idx="23">
                  <c:v>4612.0</c:v>
                </c:pt>
              </c:numCache>
            </c:numRef>
          </c:val>
          <c:smooth val="0"/>
        </c:ser>
        <c:dLbls>
          <c:showLegendKey val="0"/>
          <c:showVal val="0"/>
          <c:showCatName val="0"/>
          <c:showSerName val="0"/>
          <c:showPercent val="0"/>
          <c:showBubbleSize val="0"/>
        </c:dLbls>
        <c:marker val="1"/>
        <c:smooth val="0"/>
        <c:axId val="2140447512"/>
        <c:axId val="2140451080"/>
      </c:lineChart>
      <c:catAx>
        <c:axId val="2140447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451080"/>
        <c:crosses val="autoZero"/>
        <c:auto val="1"/>
        <c:lblAlgn val="ctr"/>
        <c:lblOffset val="100"/>
        <c:noMultiLvlLbl val="0"/>
      </c:catAx>
      <c:valAx>
        <c:axId val="2140451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447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54061"/>
      </a:dk2>
      <a:lt2>
        <a:srgbClr val="D8D8D8"/>
      </a:lt2>
      <a:accent1>
        <a:srgbClr val="254061"/>
      </a:accent1>
      <a:accent2>
        <a:srgbClr val="D8D8D8"/>
      </a:accent2>
      <a:accent3>
        <a:srgbClr val="F26522"/>
      </a:accent3>
      <a:accent4>
        <a:srgbClr val="0D93CC"/>
      </a:accent4>
      <a:accent5>
        <a:srgbClr val="BBD64D"/>
      </a:accent5>
      <a:accent6>
        <a:srgbClr val="7030A0"/>
      </a:accent6>
      <a:hlink>
        <a:srgbClr val="254061"/>
      </a:hlink>
      <a:folHlink>
        <a:srgbClr val="7030A0"/>
      </a:folHlink>
    </a:clrScheme>
    <a:fontScheme name="Custom 1">
      <a:majorFont>
        <a:latin typeface="Sommet Rounded Light"/>
        <a:ea typeface=""/>
        <a:cs typeface=""/>
      </a:majorFont>
      <a:minorFont>
        <a:latin typeface="Myriad Pro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71332-BB97-2A4A-9597-BCC8EB28EF1F}">
  <ds:schemaRefs>
    <ds:schemaRef ds:uri="http://schemas.openxmlformats.org/officeDocument/2006/bibliography"/>
  </ds:schemaRefs>
</ds:datastoreItem>
</file>

<file path=customXml/itemProps2.xml><?xml version="1.0" encoding="utf-8"?>
<ds:datastoreItem xmlns:ds="http://schemas.openxmlformats.org/officeDocument/2006/customXml" ds:itemID="{8A5D3FAB-4279-FE4E-B99F-837EB9CCF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5310</Words>
  <Characters>30268</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LunaMetrics</dc:creator>
  <cp:lastModifiedBy>Lee Waterworth</cp:lastModifiedBy>
  <cp:revision>2</cp:revision>
  <cp:lastPrinted>2016-02-18T16:44:00Z</cp:lastPrinted>
  <dcterms:created xsi:type="dcterms:W3CDTF">2016-02-18T16:48:00Z</dcterms:created>
  <dcterms:modified xsi:type="dcterms:W3CDTF">2016-02-18T16:48:00Z</dcterms:modified>
</cp:coreProperties>
</file>