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0C8B5" w14:textId="77777777" w:rsidR="00F143DA" w:rsidRDefault="00F143DA" w:rsidP="008D2895">
      <w:bookmarkStart w:id="0" w:name="_GoBack"/>
      <w:bookmarkEnd w:id="0"/>
    </w:p>
    <w:p w14:paraId="6360A736" w14:textId="77777777" w:rsidR="00F143DA" w:rsidRDefault="00F143DA" w:rsidP="008D2895"/>
    <w:p w14:paraId="0DFBAC32" w14:textId="77777777" w:rsidR="00F143DA" w:rsidRDefault="00F143DA" w:rsidP="008D2895"/>
    <w:p w14:paraId="0B09AB05" w14:textId="77777777" w:rsidR="00F143DA" w:rsidRDefault="00F143DA" w:rsidP="008D2895"/>
    <w:p w14:paraId="0CF2A2C8" w14:textId="77777777" w:rsidR="00F143DA" w:rsidRDefault="00F143DA" w:rsidP="008D2895"/>
    <w:p w14:paraId="535B7C77" w14:textId="77777777" w:rsidR="00F143DA" w:rsidRDefault="00F143DA" w:rsidP="008D2895"/>
    <w:p w14:paraId="77C2C8B4" w14:textId="77777777" w:rsidR="00944088" w:rsidRDefault="00944088" w:rsidP="0050067D">
      <w:pPr>
        <w:rPr>
          <w:rFonts w:ascii="Book Antiqua" w:hAnsi="Book Antiqua" w:cs="Times New Roman"/>
          <w:sz w:val="28"/>
        </w:rPr>
      </w:pPr>
    </w:p>
    <w:p w14:paraId="069A9BAD" w14:textId="77777777" w:rsidR="00663B4B" w:rsidRPr="00FC7625" w:rsidRDefault="00663B4B" w:rsidP="00663B4B">
      <w:pPr>
        <w:jc w:val="center"/>
        <w:rPr>
          <w:rFonts w:ascii="Book Antiqua" w:hAnsi="Book Antiqua" w:cs="Times New Roman"/>
          <w:sz w:val="28"/>
        </w:rPr>
      </w:pPr>
      <w:r w:rsidRPr="00FC7625">
        <w:rPr>
          <w:rFonts w:ascii="Book Antiqua" w:hAnsi="Book Antiqua" w:cs="Times New Roman"/>
          <w:sz w:val="28"/>
        </w:rPr>
        <w:t>Technical Documentation for</w:t>
      </w:r>
    </w:p>
    <w:p w14:paraId="7453001B" w14:textId="77777777" w:rsidR="00663B4B" w:rsidRPr="00FC7625" w:rsidRDefault="00663B4B" w:rsidP="00663B4B">
      <w:pPr>
        <w:jc w:val="center"/>
        <w:rPr>
          <w:rFonts w:ascii="Book Antiqua" w:hAnsi="Book Antiqua" w:cs="Times New Roman"/>
          <w:sz w:val="32"/>
        </w:rPr>
      </w:pPr>
      <w:r>
        <w:rPr>
          <w:rFonts w:ascii="Book Antiqua" w:hAnsi="Book Antiqua" w:cs="Times New Roman"/>
          <w:sz w:val="32"/>
        </w:rPr>
        <w:t>Dementia Severity Measure</w:t>
      </w:r>
    </w:p>
    <w:p w14:paraId="2F37F7DB" w14:textId="34878D25" w:rsidR="00663B4B" w:rsidRPr="00FC7625" w:rsidRDefault="00663B4B" w:rsidP="00663B4B">
      <w:pPr>
        <w:jc w:val="center"/>
        <w:rPr>
          <w:rFonts w:ascii="Book Antiqua" w:hAnsi="Book Antiqua" w:cs="Times New Roman"/>
          <w:sz w:val="28"/>
        </w:rPr>
      </w:pPr>
      <w:r w:rsidRPr="00FC7625">
        <w:rPr>
          <w:rFonts w:ascii="Book Antiqua" w:hAnsi="Book Antiqua" w:cs="Times New Roman"/>
          <w:sz w:val="28"/>
        </w:rPr>
        <w:t xml:space="preserve">Released </w:t>
      </w:r>
      <w:r w:rsidR="00632B71">
        <w:rPr>
          <w:rFonts w:ascii="Book Antiqua" w:hAnsi="Book Antiqua" w:cs="Times New Roman"/>
          <w:sz w:val="28"/>
        </w:rPr>
        <w:t xml:space="preserve">August </w:t>
      </w:r>
      <w:r>
        <w:rPr>
          <w:rFonts w:ascii="Book Antiqua" w:hAnsi="Book Antiqua" w:cs="Times New Roman"/>
          <w:sz w:val="28"/>
        </w:rPr>
        <w:t>2023</w:t>
      </w:r>
    </w:p>
    <w:p w14:paraId="112C63B4" w14:textId="77777777" w:rsidR="00663B4B" w:rsidRPr="00FC7625" w:rsidRDefault="00663B4B" w:rsidP="00663B4B">
      <w:pPr>
        <w:jc w:val="center"/>
        <w:rPr>
          <w:rFonts w:ascii="Book Antiqua" w:hAnsi="Book Antiqua" w:cs="Times New Roman"/>
          <w:sz w:val="28"/>
        </w:rPr>
      </w:pPr>
    </w:p>
    <w:p w14:paraId="6EF9AD61" w14:textId="7770DC7A" w:rsidR="00663B4B" w:rsidRPr="00FC7625" w:rsidRDefault="00663B4B" w:rsidP="00663B4B">
      <w:pPr>
        <w:jc w:val="center"/>
        <w:rPr>
          <w:rFonts w:ascii="Book Antiqua" w:hAnsi="Book Antiqua" w:cs="Times New Roman"/>
          <w:sz w:val="24"/>
        </w:rPr>
      </w:pPr>
      <w:r>
        <w:rPr>
          <w:rFonts w:ascii="Book Antiqua" w:hAnsi="Book Antiqua" w:cs="Times New Roman"/>
          <w:sz w:val="24"/>
        </w:rPr>
        <w:t>Niloofar Fouladi</w:t>
      </w:r>
      <w:r w:rsidR="00DF6D86">
        <w:rPr>
          <w:rFonts w:ascii="Book Antiqua" w:hAnsi="Book Antiqua" w:cs="Times New Roman"/>
          <w:sz w:val="24"/>
        </w:rPr>
        <w:t>-</w:t>
      </w:r>
      <w:r>
        <w:rPr>
          <w:rFonts w:ascii="Book Antiqua" w:hAnsi="Book Antiqua" w:cs="Times New Roman"/>
          <w:sz w:val="24"/>
        </w:rPr>
        <w:t>Nashta</w:t>
      </w:r>
      <w:r w:rsidR="00FE135B">
        <w:rPr>
          <w:rFonts w:ascii="Book Antiqua" w:hAnsi="Book Antiqua" w:cs="Times New Roman"/>
          <w:sz w:val="24"/>
        </w:rPr>
        <w:t xml:space="preserve">, </w:t>
      </w:r>
      <w:r w:rsidR="00632B71">
        <w:rPr>
          <w:rFonts w:ascii="Book Antiqua" w:hAnsi="Book Antiqua" w:cs="Times New Roman"/>
          <w:sz w:val="24"/>
        </w:rPr>
        <w:t>Shengjia Xu</w:t>
      </w:r>
      <w:r>
        <w:rPr>
          <w:rFonts w:ascii="Book Antiqua" w:hAnsi="Book Antiqua" w:cs="Times New Roman"/>
          <w:sz w:val="24"/>
        </w:rPr>
        <w:t xml:space="preserve">, </w:t>
      </w:r>
      <w:r w:rsidRPr="00FC7625">
        <w:rPr>
          <w:rFonts w:ascii="Book Antiqua" w:hAnsi="Book Antiqua" w:cs="Times New Roman"/>
          <w:sz w:val="24"/>
        </w:rPr>
        <w:t>Julie Zissimopoulos</w:t>
      </w:r>
    </w:p>
    <w:p w14:paraId="7B7D5CE5" w14:textId="77777777" w:rsidR="00663B4B" w:rsidRPr="00FC7625" w:rsidRDefault="00663B4B" w:rsidP="00663B4B">
      <w:pPr>
        <w:jc w:val="center"/>
        <w:rPr>
          <w:rFonts w:ascii="Book Antiqua" w:hAnsi="Book Antiqua" w:cs="Times New Roman"/>
          <w:sz w:val="24"/>
        </w:rPr>
      </w:pPr>
    </w:p>
    <w:p w14:paraId="1361A45F" w14:textId="77777777" w:rsidR="00663B4B" w:rsidRPr="00FC7625" w:rsidRDefault="00663B4B" w:rsidP="00663B4B">
      <w:pPr>
        <w:jc w:val="center"/>
        <w:rPr>
          <w:rFonts w:ascii="Book Antiqua" w:hAnsi="Book Antiqua" w:cs="Times New Roman"/>
          <w:sz w:val="24"/>
        </w:rPr>
      </w:pPr>
    </w:p>
    <w:p w14:paraId="0A019CBE" w14:textId="13BF08CF" w:rsidR="00663B4B" w:rsidRDefault="00663B4B" w:rsidP="008D2895"/>
    <w:p w14:paraId="22C1BA98" w14:textId="7D2015CB" w:rsidR="00065F9E" w:rsidRDefault="00065F9E" w:rsidP="008D2895"/>
    <w:p w14:paraId="52F11A9F" w14:textId="06973063" w:rsidR="00065F9E" w:rsidRDefault="00065F9E" w:rsidP="008D2895"/>
    <w:p w14:paraId="71280BA5" w14:textId="77777777" w:rsidR="00065F9E" w:rsidRDefault="00065F9E" w:rsidP="008D2895"/>
    <w:p w14:paraId="7AE6E41C" w14:textId="77777777" w:rsidR="00944088" w:rsidRDefault="00944088" w:rsidP="008D2895"/>
    <w:p w14:paraId="06CA0421" w14:textId="77777777" w:rsidR="00944088" w:rsidRDefault="00944088" w:rsidP="008D2895"/>
    <w:p w14:paraId="0F0D2681" w14:textId="77777777" w:rsidR="00AA0C27" w:rsidRDefault="00AA0C27" w:rsidP="00AA0C27">
      <w:r w:rsidRPr="00FC7625">
        <w:rPr>
          <w:rFonts w:ascii="Book Antiqua" w:hAnsi="Book Antiqua" w:cs="Times New Roman"/>
          <w:sz w:val="20"/>
          <w:szCs w:val="20"/>
        </w:rPr>
        <w:br/>
      </w:r>
    </w:p>
    <w:p w14:paraId="068AE567" w14:textId="77777777" w:rsidR="00AA0C27" w:rsidRDefault="00AA0C27" w:rsidP="008D2895"/>
    <w:p w14:paraId="198F5F49" w14:textId="77777777" w:rsidR="00AA0C27" w:rsidRDefault="00AA0C27" w:rsidP="008D2895"/>
    <w:p w14:paraId="2C473635" w14:textId="77777777" w:rsidR="0050067D" w:rsidRDefault="0050067D" w:rsidP="008D2895"/>
    <w:p w14:paraId="42F75C0E" w14:textId="77777777" w:rsidR="0050067D" w:rsidRDefault="0050067D" w:rsidP="008D2895"/>
    <w:p w14:paraId="2D6347DB" w14:textId="77777777" w:rsidR="00EF39BB" w:rsidRPr="00EF39BB" w:rsidRDefault="00B9404F" w:rsidP="00EF39BB">
      <w:pPr>
        <w:pStyle w:val="Heading1"/>
      </w:pPr>
      <w:bookmarkStart w:id="1" w:name="_Toc131720712"/>
      <w:r w:rsidRPr="00577F10">
        <w:lastRenderedPageBreak/>
        <w:t>Introduction</w:t>
      </w:r>
      <w:bookmarkEnd w:id="1"/>
    </w:p>
    <w:p w14:paraId="54C871D3" w14:textId="77777777" w:rsidR="00720EBC" w:rsidRDefault="00C87E38" w:rsidP="008D2895">
      <w:r w:rsidRPr="00C87E38">
        <w:t>The goal of th</w:t>
      </w:r>
      <w:r w:rsidR="00624DD5">
        <w:t>is</w:t>
      </w:r>
      <w:r w:rsidRPr="00C87E38">
        <w:t xml:space="preserve"> project is to create a measure of dementia severity for respondents in the Health and Retirement Study </w:t>
      </w:r>
      <w:r w:rsidR="00624DD5">
        <w:t xml:space="preserve">(HRS) </w:t>
      </w:r>
      <w:r w:rsidRPr="00C87E38">
        <w:t>and make the measure available to</w:t>
      </w:r>
      <w:r w:rsidR="00624DD5">
        <w:t xml:space="preserve"> all</w:t>
      </w:r>
      <w:r w:rsidRPr="00C87E38">
        <w:t xml:space="preserve"> researchers.</w:t>
      </w:r>
      <w:r w:rsidR="00624DD5">
        <w:t xml:space="preserve"> </w:t>
      </w:r>
      <w:r w:rsidRPr="00C87E38">
        <w:t xml:space="preserve">The measure is based on data from the Aging, Demographics, and Memory Study (ADAMS) and the Health and Retirement Study (HRS). This package describes how the severity measure was developed and provides programming code for replicability. </w:t>
      </w:r>
    </w:p>
    <w:p w14:paraId="28C3A09E" w14:textId="77777777" w:rsidR="00C87E38" w:rsidRPr="00EF39BB" w:rsidRDefault="00C87E38" w:rsidP="00EF39BB">
      <w:pPr>
        <w:pStyle w:val="Heading1"/>
      </w:pPr>
      <w:bookmarkStart w:id="2" w:name="_Toc131720713"/>
      <w:r w:rsidRPr="00EF39BB">
        <w:rPr>
          <w:rStyle w:val="Heading3Char"/>
          <w:color w:val="2F5496" w:themeColor="accent1" w:themeShade="BF"/>
          <w:sz w:val="32"/>
          <w:szCs w:val="32"/>
        </w:rPr>
        <w:t>Data Sources</w:t>
      </w:r>
      <w:bookmarkEnd w:id="2"/>
    </w:p>
    <w:p w14:paraId="73F595A0" w14:textId="77777777" w:rsidR="000C1520" w:rsidRDefault="00C87E38" w:rsidP="004700A2">
      <w:r>
        <w:t xml:space="preserve">The main data sources for the severity measure are the </w:t>
      </w:r>
      <w:r w:rsidR="00624DD5">
        <w:t>HRS</w:t>
      </w:r>
      <w:r w:rsidR="00720EBC">
        <w:t xml:space="preserve"> and ADAMS. HRS</w:t>
      </w:r>
      <w:r w:rsidRPr="00C87E38">
        <w:t xml:space="preserve"> is a longitudinal </w:t>
      </w:r>
      <w:r w:rsidR="00D02137">
        <w:t xml:space="preserve">study of </w:t>
      </w:r>
      <w:r w:rsidR="00765017">
        <w:t xml:space="preserve">US </w:t>
      </w:r>
      <w:r w:rsidR="00720EBC">
        <w:t xml:space="preserve">adults </w:t>
      </w:r>
      <w:r w:rsidRPr="00C87E38">
        <w:t>conducted by the Institute for Social Research at the University of Michigan</w:t>
      </w:r>
      <w:r w:rsidR="00720EBC">
        <w:t>;</w:t>
      </w:r>
      <w:r w:rsidR="004700A2" w:rsidRPr="004700A2">
        <w:t xml:space="preserve"> </w:t>
      </w:r>
      <w:r w:rsidR="004700A2">
        <w:t>The ADAMS study is a supplement to the Health and Retirement Study (HRS), which is sponsored by the National Institute of Aging (grant number NIA U01AG009740). It was conducted jointly by Duke University and the University of Michigan</w:t>
      </w:r>
      <w:r w:rsidR="000C1520">
        <w:t xml:space="preserve">. </w:t>
      </w:r>
    </w:p>
    <w:p w14:paraId="2F7A1F3A" w14:textId="26940E8A" w:rsidR="00577F10" w:rsidRDefault="00765017" w:rsidP="004700A2">
      <w:r>
        <w:t>The ADAMS sample is a sub-sample of HRS participants</w:t>
      </w:r>
      <w:r w:rsidR="00845F05">
        <w:t xml:space="preserve"> (n=</w:t>
      </w:r>
      <w:r w:rsidR="00845F05" w:rsidRPr="00C0562A">
        <w:t>1,770)</w:t>
      </w:r>
      <w:r>
        <w:t xml:space="preserve"> who were selected</w:t>
      </w:r>
      <w:r w:rsidR="00845F05">
        <w:t xml:space="preserve"> </w:t>
      </w:r>
      <w:r w:rsidR="00845F05" w:rsidRPr="00C0562A">
        <w:t xml:space="preserve">from the 2000 and 2002 waves of HRS </w:t>
      </w:r>
      <w:r>
        <w:t>to undergo a detailed clinical assessment of their cognitive function</w:t>
      </w:r>
      <w:r w:rsidR="00333839">
        <w:t xml:space="preserve"> based</w:t>
      </w:r>
      <w:r w:rsidR="00333839" w:rsidRPr="00333839">
        <w:t xml:space="preserve"> </w:t>
      </w:r>
      <w:r w:rsidR="00333839" w:rsidRPr="00C0562A">
        <w:t>on the</w:t>
      </w:r>
      <w:r w:rsidR="00333839">
        <w:t>ir</w:t>
      </w:r>
      <w:r w:rsidR="00333839" w:rsidRPr="00C0562A">
        <w:t xml:space="preserve"> self- or proxy-cognitive assessment measure</w:t>
      </w:r>
      <w:r w:rsidR="00333839">
        <w:rPr>
          <w:vertAlign w:val="superscript"/>
        </w:rPr>
        <w:t xml:space="preserve"> </w:t>
      </w:r>
      <w:r w:rsidR="003962D9">
        <w:rPr>
          <w:vertAlign w:val="superscript"/>
        </w:rPr>
        <w:t>1</w:t>
      </w:r>
      <w:r>
        <w:t xml:space="preserve">. </w:t>
      </w:r>
      <w:r w:rsidR="00845F05" w:rsidRPr="00C0562A">
        <w:t>Among this group, 85</w:t>
      </w:r>
      <w:r w:rsidR="00683AC5">
        <w:t>2</w:t>
      </w:r>
      <w:r w:rsidR="00845F05" w:rsidRPr="00C0562A">
        <w:t xml:space="preserve"> respondents (wave A) were assessed as part of the initial visit between August 2001 and December 2003</w:t>
      </w:r>
      <w:r w:rsidR="003962D9">
        <w:rPr>
          <w:vertAlign w:val="superscript"/>
        </w:rPr>
        <w:t>1</w:t>
      </w:r>
      <w:r w:rsidR="00845F05" w:rsidRPr="00C0562A">
        <w:t>.</w:t>
      </w:r>
      <w:r w:rsidR="00845F05">
        <w:t xml:space="preserve"> The severity measure is predicted using the 85</w:t>
      </w:r>
      <w:r w:rsidR="00BB7315">
        <w:t>2</w:t>
      </w:r>
      <w:r w:rsidR="00845F05">
        <w:t xml:space="preserve"> respondents in wave A.</w:t>
      </w:r>
    </w:p>
    <w:p w14:paraId="7B0CB089" w14:textId="5673EE9F" w:rsidR="008D2895" w:rsidRDefault="00A140FE" w:rsidP="008D2895">
      <w:r w:rsidRPr="00A140FE">
        <w:t>The ADAMS-Wave A contains the CDR scale (Clinical Dementia Rating) to assess and quantify severity of dementia based on its effects on various areas of functioning including: (1) memory, (2) orientation, (3) judgment and problem solving, (4) community affairs, (5) home and hobbies, and (6) personal care, into the following seven scores</w:t>
      </w:r>
      <w:r w:rsidR="003962D9">
        <w:rPr>
          <w:vertAlign w:val="superscript"/>
        </w:rPr>
        <w:t>1</w:t>
      </w:r>
      <w:r w:rsidR="008D2895">
        <w:t>:</w:t>
      </w:r>
    </w:p>
    <w:p w14:paraId="30DD6803" w14:textId="77777777" w:rsidR="008D2895" w:rsidRDefault="008D2895" w:rsidP="00182167">
      <w:pPr>
        <w:pStyle w:val="ListParagraph"/>
        <w:numPr>
          <w:ilvl w:val="0"/>
          <w:numId w:val="1"/>
        </w:numPr>
      </w:pPr>
      <w:r>
        <w:t xml:space="preserve">0: </w:t>
      </w:r>
      <w:r w:rsidR="00182167">
        <w:t>No dementia</w:t>
      </w:r>
    </w:p>
    <w:p w14:paraId="38EC18D3" w14:textId="77777777" w:rsidR="008D2895" w:rsidRDefault="008D2895" w:rsidP="00182167">
      <w:pPr>
        <w:pStyle w:val="ListParagraph"/>
        <w:numPr>
          <w:ilvl w:val="0"/>
          <w:numId w:val="1"/>
        </w:numPr>
      </w:pPr>
      <w:r>
        <w:t xml:space="preserve">0.5: </w:t>
      </w:r>
      <w:r w:rsidR="00182167" w:rsidRPr="00182167">
        <w:t>Mild cognitive impairment or questionable/very mild dementia</w:t>
      </w:r>
    </w:p>
    <w:p w14:paraId="54813968" w14:textId="77777777" w:rsidR="008D2895" w:rsidRDefault="008D2895" w:rsidP="00182167">
      <w:pPr>
        <w:pStyle w:val="ListParagraph"/>
        <w:numPr>
          <w:ilvl w:val="0"/>
          <w:numId w:val="1"/>
        </w:numPr>
      </w:pPr>
      <w:r>
        <w:t xml:space="preserve">1: Mild </w:t>
      </w:r>
      <w:r w:rsidR="00182167">
        <w:t>dementia</w:t>
      </w:r>
    </w:p>
    <w:p w14:paraId="7C84340D" w14:textId="77777777" w:rsidR="006735A3" w:rsidRDefault="008D2895" w:rsidP="00182167">
      <w:pPr>
        <w:pStyle w:val="ListParagraph"/>
        <w:numPr>
          <w:ilvl w:val="0"/>
          <w:numId w:val="1"/>
        </w:numPr>
      </w:pPr>
      <w:r>
        <w:t xml:space="preserve">2: Moderate </w:t>
      </w:r>
      <w:r w:rsidR="00182167">
        <w:t>dementia</w:t>
      </w:r>
    </w:p>
    <w:p w14:paraId="76CDDECA" w14:textId="77777777" w:rsidR="008D2895" w:rsidRDefault="008D2895" w:rsidP="00182167">
      <w:pPr>
        <w:pStyle w:val="ListParagraph"/>
        <w:numPr>
          <w:ilvl w:val="0"/>
          <w:numId w:val="1"/>
        </w:numPr>
      </w:pPr>
      <w:r>
        <w:t xml:space="preserve">3: Severe </w:t>
      </w:r>
      <w:r w:rsidR="00182167">
        <w:t>dementia</w:t>
      </w:r>
    </w:p>
    <w:p w14:paraId="52E8E631" w14:textId="77777777" w:rsidR="00517BF2" w:rsidRDefault="00517BF2" w:rsidP="00182167">
      <w:pPr>
        <w:pStyle w:val="ListParagraph"/>
        <w:numPr>
          <w:ilvl w:val="0"/>
          <w:numId w:val="1"/>
        </w:numPr>
      </w:pPr>
      <w:r>
        <w:t xml:space="preserve">4: </w:t>
      </w:r>
      <w:r w:rsidR="00182167" w:rsidRPr="00182167">
        <w:t>Profound dementia</w:t>
      </w:r>
    </w:p>
    <w:p w14:paraId="4BD3B48D" w14:textId="77777777" w:rsidR="00182167" w:rsidRDefault="00517BF2" w:rsidP="006735A3">
      <w:pPr>
        <w:pStyle w:val="ListParagraph"/>
        <w:numPr>
          <w:ilvl w:val="0"/>
          <w:numId w:val="1"/>
        </w:numPr>
      </w:pPr>
      <w:r>
        <w:t xml:space="preserve">5: </w:t>
      </w:r>
      <w:r w:rsidR="00182167" w:rsidRPr="00182167">
        <w:t xml:space="preserve">Terminal dementia </w:t>
      </w:r>
    </w:p>
    <w:p w14:paraId="13C25B65" w14:textId="57A1B6F1" w:rsidR="00B34E61" w:rsidRDefault="00B34E61" w:rsidP="00B34E61">
      <w:r>
        <w:t>In this package</w:t>
      </w:r>
      <w:r w:rsidR="00333839">
        <w:t>, the</w:t>
      </w:r>
      <w:r>
        <w:t xml:space="preserve"> </w:t>
      </w:r>
      <w:r w:rsidR="00B41C9F">
        <w:t>CDR</w:t>
      </w:r>
      <w:r>
        <w:t xml:space="preserve"> </w:t>
      </w:r>
      <w:r w:rsidR="00B41C9F">
        <w:t xml:space="preserve">scale is used </w:t>
      </w:r>
      <w:r>
        <w:t xml:space="preserve">to create a severity measure. </w:t>
      </w:r>
    </w:p>
    <w:p w14:paraId="2238E0D3" w14:textId="77777777" w:rsidR="00B41C9F" w:rsidRDefault="00B34E61" w:rsidP="00EF39BB">
      <w:pPr>
        <w:pStyle w:val="Heading1"/>
      </w:pPr>
      <w:bookmarkStart w:id="3" w:name="_Toc131720714"/>
      <w:r>
        <w:t>Methods</w:t>
      </w:r>
      <w:bookmarkEnd w:id="3"/>
      <w:r>
        <w:t xml:space="preserve"> </w:t>
      </w:r>
    </w:p>
    <w:p w14:paraId="7B15BBCA" w14:textId="77777777" w:rsidR="00916B45" w:rsidRDefault="00BB7315" w:rsidP="008D2895">
      <w:r>
        <w:t xml:space="preserve">To create </w:t>
      </w:r>
      <w:r w:rsidRPr="00BB7315">
        <w:t>a severity of dementia measure for the HRS sample</w:t>
      </w:r>
      <w:r w:rsidR="00916B45">
        <w:t xml:space="preserve">, </w:t>
      </w:r>
      <w:r w:rsidR="002C511B">
        <w:t xml:space="preserve">the followings </w:t>
      </w:r>
      <w:r w:rsidR="00813229">
        <w:t xml:space="preserve">steps </w:t>
      </w:r>
      <w:r w:rsidR="002C511B">
        <w:t xml:space="preserve">were conducted: </w:t>
      </w:r>
    </w:p>
    <w:p w14:paraId="0BD23CFB" w14:textId="76C8D4D0" w:rsidR="002C511B" w:rsidRDefault="00333839" w:rsidP="006735A3">
      <w:pPr>
        <w:pStyle w:val="ListParagraph"/>
        <w:numPr>
          <w:ilvl w:val="0"/>
          <w:numId w:val="2"/>
        </w:numPr>
      </w:pPr>
      <w:r>
        <w:t>We r</w:t>
      </w:r>
      <w:r w:rsidR="009A3F08">
        <w:t>egroup</w:t>
      </w:r>
      <w:r>
        <w:t>ed</w:t>
      </w:r>
      <w:r w:rsidR="009A3F08">
        <w:t xml:space="preserve"> CDR categories</w:t>
      </w:r>
      <w:r w:rsidR="002C511B">
        <w:t xml:space="preserve"> for regression models</w:t>
      </w:r>
      <w:r>
        <w:t xml:space="preserve"> based on the distribution of CDR in ADAMS</w:t>
      </w:r>
      <w:r w:rsidR="002C511B">
        <w:t xml:space="preserve"> </w:t>
      </w:r>
    </w:p>
    <w:p w14:paraId="66937DF2" w14:textId="2D3D2A4B" w:rsidR="00333839" w:rsidRDefault="00333839" w:rsidP="006735A3">
      <w:pPr>
        <w:pStyle w:val="ListParagraph"/>
        <w:numPr>
          <w:ilvl w:val="0"/>
          <w:numId w:val="2"/>
        </w:numPr>
      </w:pPr>
      <w:r>
        <w:t>We m</w:t>
      </w:r>
      <w:r w:rsidR="002C511B">
        <w:t>odeled the independent variables that explain CDR in ADAMS</w:t>
      </w:r>
    </w:p>
    <w:p w14:paraId="1B7A21C2" w14:textId="05DADF99" w:rsidR="001A1753" w:rsidRDefault="00333839" w:rsidP="006735A3">
      <w:pPr>
        <w:pStyle w:val="ListParagraph"/>
        <w:numPr>
          <w:ilvl w:val="0"/>
          <w:numId w:val="2"/>
        </w:numPr>
      </w:pPr>
      <w:r>
        <w:t>We u</w:t>
      </w:r>
      <w:r w:rsidR="009A3F08" w:rsidRPr="009A3F08">
        <w:t>se</w:t>
      </w:r>
      <w:r w:rsidR="002C511B">
        <w:t>d</w:t>
      </w:r>
      <w:r w:rsidR="009A3F08" w:rsidRPr="009A3F08">
        <w:t xml:space="preserve"> th</w:t>
      </w:r>
      <w:r w:rsidR="002C511B">
        <w:t xml:space="preserve">e </w:t>
      </w:r>
      <w:r w:rsidR="009A3F08" w:rsidRPr="009A3F08">
        <w:t>model</w:t>
      </w:r>
      <w:r w:rsidR="009A3F08">
        <w:t xml:space="preserve"> estimates</w:t>
      </w:r>
      <w:r w:rsidR="009A3F08" w:rsidRPr="009A3F08">
        <w:t xml:space="preserve"> to predict </w:t>
      </w:r>
      <w:r w:rsidR="004C0057">
        <w:t xml:space="preserve">a </w:t>
      </w:r>
      <w:r w:rsidR="009A3F08" w:rsidRPr="009A3F08">
        <w:t>severity</w:t>
      </w:r>
      <w:r w:rsidR="004C0057">
        <w:t xml:space="preserve"> score</w:t>
      </w:r>
      <w:r w:rsidR="009A3F08" w:rsidRPr="009A3F08">
        <w:t xml:space="preserve"> for the HRS sample</w:t>
      </w:r>
    </w:p>
    <w:p w14:paraId="36F5404C" w14:textId="12D0A5F7" w:rsidR="00707FF1" w:rsidRDefault="00F7600A" w:rsidP="00F7600A">
      <w:r>
        <w:t xml:space="preserve">Step 1) </w:t>
      </w:r>
      <w:r w:rsidR="00333839">
        <w:t>T</w:t>
      </w:r>
      <w:r w:rsidR="009A3F08">
        <w:t>able 1</w:t>
      </w:r>
      <w:r w:rsidR="00333839">
        <w:t xml:space="preserve"> shows</w:t>
      </w:r>
      <w:r w:rsidR="009A3F08">
        <w:t xml:space="preserve"> the ADAMS sample characteristics by categories of CDR.</w:t>
      </w:r>
      <w:r w:rsidR="00813229">
        <w:t xml:space="preserve"> Table 2 includes a complete list of variables used in the analyses, </w:t>
      </w:r>
      <w:r w:rsidR="00333839">
        <w:t xml:space="preserve">and describes </w:t>
      </w:r>
      <w:r w:rsidR="00813229">
        <w:t xml:space="preserve">how variables were recoded and how the missing observations were handled/filled. </w:t>
      </w:r>
      <w:r w:rsidR="00813229" w:rsidRPr="00273560">
        <w:t xml:space="preserve">To fill out some of the missing observations in the ADAMS sample, a wave matching </w:t>
      </w:r>
      <w:r w:rsidR="00813229">
        <w:t>was</w:t>
      </w:r>
      <w:r w:rsidR="00813229" w:rsidRPr="00273560">
        <w:t xml:space="preserve"> done between the ADAMS and HRS sample</w:t>
      </w:r>
      <w:r w:rsidR="00813229">
        <w:t>. F</w:t>
      </w:r>
      <w:r w:rsidR="00813229" w:rsidRPr="00273560">
        <w:t xml:space="preserve">irst, the date difference </w:t>
      </w:r>
      <w:r w:rsidR="00813229" w:rsidRPr="00273560">
        <w:lastRenderedPageBreak/>
        <w:t xml:space="preserve">between HRS waves and ADAMS interview date </w:t>
      </w:r>
      <w:r w:rsidR="00813229">
        <w:t>was</w:t>
      </w:r>
      <w:r w:rsidR="00813229" w:rsidRPr="00273560">
        <w:t xml:space="preserve"> calculated, second the absolute value of these time</w:t>
      </w:r>
      <w:r w:rsidR="00607C07">
        <w:t xml:space="preserve"> </w:t>
      </w:r>
      <w:r w:rsidR="00813229" w:rsidRPr="00273560">
        <w:t xml:space="preserve">differences </w:t>
      </w:r>
      <w:r w:rsidR="00813229">
        <w:t xml:space="preserve">was </w:t>
      </w:r>
      <w:r w:rsidR="00813229" w:rsidRPr="00273560">
        <w:t xml:space="preserve">taken and the minimum absolute value </w:t>
      </w:r>
      <w:r w:rsidR="00813229">
        <w:t xml:space="preserve">was </w:t>
      </w:r>
      <w:r w:rsidR="00813229" w:rsidRPr="00273560">
        <w:t xml:space="preserve">selected to match with the closest waves of HRS. As a result, the ADAMS sample was merged with </w:t>
      </w:r>
      <w:r w:rsidR="00333839">
        <w:t xml:space="preserve">the </w:t>
      </w:r>
      <w:r w:rsidR="00813229" w:rsidRPr="00273560">
        <w:t>close</w:t>
      </w:r>
      <w:r w:rsidR="00813229">
        <w:t>s</w:t>
      </w:r>
      <w:r w:rsidR="00813229" w:rsidRPr="00273560">
        <w:t>t waves from HRS</w:t>
      </w:r>
      <w:r w:rsidR="00813229">
        <w:t>,</w:t>
      </w:r>
      <w:r w:rsidR="00813229" w:rsidRPr="00273560">
        <w:t xml:space="preserve"> waves 5 and 6</w:t>
      </w:r>
      <w:r w:rsidR="00813229">
        <w:t>,</w:t>
      </w:r>
      <w:r w:rsidR="00813229" w:rsidRPr="00273560">
        <w:t xml:space="preserve"> to fill out the missing values for some of the variables.</w:t>
      </w:r>
      <w:r w:rsidR="00813229">
        <w:t xml:space="preserve"> </w:t>
      </w:r>
    </w:p>
    <w:tbl>
      <w:tblPr>
        <w:tblW w:w="0" w:type="auto"/>
        <w:jc w:val="center"/>
        <w:tblLook w:val="04A0" w:firstRow="1" w:lastRow="0" w:firstColumn="1" w:lastColumn="0" w:noHBand="0" w:noVBand="1"/>
      </w:tblPr>
      <w:tblGrid>
        <w:gridCol w:w="3282"/>
        <w:gridCol w:w="1009"/>
        <w:gridCol w:w="1033"/>
        <w:gridCol w:w="1009"/>
        <w:gridCol w:w="1009"/>
        <w:gridCol w:w="1009"/>
        <w:gridCol w:w="1009"/>
      </w:tblGrid>
      <w:tr w:rsidR="00071136" w:rsidRPr="00607C07" w14:paraId="318420B1" w14:textId="77777777" w:rsidTr="00156EBD">
        <w:trPr>
          <w:trHeight w:val="184"/>
          <w:jc w:val="center"/>
        </w:trPr>
        <w:tc>
          <w:tcPr>
            <w:tcW w:w="0" w:type="auto"/>
            <w:gridSpan w:val="7"/>
            <w:tcBorders>
              <w:top w:val="nil"/>
              <w:left w:val="nil"/>
              <w:bottom w:val="single" w:sz="4" w:space="0" w:color="auto"/>
              <w:right w:val="nil"/>
            </w:tcBorders>
            <w:noWrap/>
            <w:vAlign w:val="bottom"/>
            <w:hideMark/>
          </w:tcPr>
          <w:p w14:paraId="09A8F322" w14:textId="77777777" w:rsidR="00071136" w:rsidRPr="00607C07" w:rsidRDefault="00071136">
            <w:pPr>
              <w:spacing w:after="0" w:line="240" w:lineRule="auto"/>
              <w:rPr>
                <w:rFonts w:ascii="Calibri" w:eastAsia="Times New Roman" w:hAnsi="Calibri" w:cs="Calibri"/>
                <w:color w:val="000000"/>
                <w:sz w:val="20"/>
                <w:szCs w:val="20"/>
              </w:rPr>
            </w:pPr>
            <w:r w:rsidRPr="00607C07">
              <w:rPr>
                <w:rFonts w:ascii="Calibri" w:eastAsia="Times New Roman" w:hAnsi="Calibri" w:cs="Calibri"/>
                <w:color w:val="000000"/>
                <w:sz w:val="20"/>
                <w:szCs w:val="20"/>
              </w:rPr>
              <w:t>Table 1. Characteristics of ADAMS sample, wave A (N=852)</w:t>
            </w:r>
          </w:p>
        </w:tc>
      </w:tr>
      <w:tr w:rsidR="00071136" w:rsidRPr="00607C07" w14:paraId="53592F40" w14:textId="77777777" w:rsidTr="00156EBD">
        <w:trPr>
          <w:trHeight w:val="184"/>
          <w:jc w:val="center"/>
        </w:trPr>
        <w:tc>
          <w:tcPr>
            <w:tcW w:w="0" w:type="auto"/>
            <w:tcBorders>
              <w:top w:val="nil"/>
              <w:left w:val="nil"/>
              <w:bottom w:val="single" w:sz="4" w:space="0" w:color="auto"/>
              <w:right w:val="nil"/>
            </w:tcBorders>
            <w:shd w:val="clear" w:color="auto" w:fill="FFFFFF"/>
            <w:noWrap/>
            <w:vAlign w:val="bottom"/>
            <w:hideMark/>
          </w:tcPr>
          <w:p w14:paraId="34E6E8C3" w14:textId="77777777" w:rsidR="00071136" w:rsidRPr="00607C07" w:rsidRDefault="00071136">
            <w:pPr>
              <w:spacing w:after="0" w:line="240" w:lineRule="auto"/>
              <w:rPr>
                <w:rFonts w:ascii="Calibri" w:eastAsia="Times New Roman" w:hAnsi="Calibri" w:cs="Calibri"/>
                <w:color w:val="000000"/>
                <w:sz w:val="20"/>
                <w:szCs w:val="20"/>
              </w:rPr>
            </w:pPr>
            <w:r w:rsidRPr="00607C07">
              <w:rPr>
                <w:rFonts w:ascii="Calibri" w:eastAsia="Times New Roman" w:hAnsi="Calibri" w:cs="Calibri"/>
                <w:color w:val="000000"/>
                <w:sz w:val="20"/>
                <w:szCs w:val="20"/>
              </w:rPr>
              <w:t>Variables</w:t>
            </w:r>
          </w:p>
        </w:tc>
        <w:tc>
          <w:tcPr>
            <w:tcW w:w="0" w:type="auto"/>
            <w:gridSpan w:val="6"/>
            <w:tcBorders>
              <w:top w:val="single" w:sz="4" w:space="0" w:color="auto"/>
              <w:left w:val="nil"/>
              <w:bottom w:val="single" w:sz="4" w:space="0" w:color="auto"/>
              <w:right w:val="nil"/>
            </w:tcBorders>
            <w:shd w:val="clear" w:color="auto" w:fill="FFFFFF"/>
            <w:noWrap/>
            <w:vAlign w:val="bottom"/>
            <w:hideMark/>
          </w:tcPr>
          <w:p w14:paraId="197C5F1A" w14:textId="77777777" w:rsidR="00071136" w:rsidRPr="00607C07" w:rsidRDefault="00071136">
            <w:pPr>
              <w:spacing w:after="0" w:line="240" w:lineRule="auto"/>
              <w:jc w:val="center"/>
              <w:rPr>
                <w:rFonts w:ascii="Calibri" w:eastAsia="Times New Roman" w:hAnsi="Calibri" w:cs="Calibri"/>
                <w:b/>
                <w:bCs/>
                <w:color w:val="000000"/>
                <w:sz w:val="20"/>
                <w:szCs w:val="20"/>
              </w:rPr>
            </w:pPr>
            <w:r w:rsidRPr="00607C07">
              <w:rPr>
                <w:rFonts w:ascii="Calibri" w:eastAsia="Times New Roman" w:hAnsi="Calibri" w:cs="Calibri"/>
                <w:b/>
                <w:bCs/>
                <w:color w:val="000000"/>
                <w:sz w:val="20"/>
                <w:szCs w:val="20"/>
              </w:rPr>
              <w:t>Clinical Dementia Rating (CDR)</w:t>
            </w:r>
          </w:p>
        </w:tc>
      </w:tr>
      <w:tr w:rsidR="00071136" w:rsidRPr="00607C07" w14:paraId="629C5BE3" w14:textId="77777777" w:rsidTr="00156EBD">
        <w:trPr>
          <w:trHeight w:val="605"/>
          <w:jc w:val="center"/>
        </w:trPr>
        <w:tc>
          <w:tcPr>
            <w:tcW w:w="0" w:type="auto"/>
            <w:tcBorders>
              <w:top w:val="single" w:sz="4" w:space="0" w:color="auto"/>
              <w:left w:val="nil"/>
              <w:bottom w:val="single" w:sz="4" w:space="0" w:color="auto"/>
              <w:right w:val="nil"/>
            </w:tcBorders>
            <w:shd w:val="clear" w:color="auto" w:fill="FFFFFF"/>
            <w:noWrap/>
            <w:vAlign w:val="bottom"/>
            <w:hideMark/>
          </w:tcPr>
          <w:p w14:paraId="1F769D0B" w14:textId="77777777" w:rsidR="00071136" w:rsidRPr="00607C07" w:rsidRDefault="00071136">
            <w:pPr>
              <w:spacing w:after="0" w:line="240" w:lineRule="auto"/>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tcBorders>
              <w:top w:val="nil"/>
              <w:left w:val="nil"/>
              <w:bottom w:val="single" w:sz="4" w:space="0" w:color="auto"/>
              <w:right w:val="nil"/>
            </w:tcBorders>
            <w:shd w:val="clear" w:color="auto" w:fill="FFFFFF"/>
            <w:vAlign w:val="center"/>
            <w:hideMark/>
          </w:tcPr>
          <w:p w14:paraId="24736CF7" w14:textId="77777777" w:rsidR="00071136" w:rsidRPr="00607C07" w:rsidRDefault="00071136">
            <w:pPr>
              <w:spacing w:after="0" w:line="240" w:lineRule="auto"/>
              <w:jc w:val="center"/>
              <w:rPr>
                <w:rFonts w:ascii="Calibri" w:eastAsia="Times New Roman" w:hAnsi="Calibri" w:cs="Calibri"/>
                <w:i/>
                <w:iCs/>
                <w:color w:val="000000"/>
                <w:sz w:val="20"/>
                <w:szCs w:val="20"/>
              </w:rPr>
            </w:pPr>
            <w:r w:rsidRPr="00607C07">
              <w:rPr>
                <w:rFonts w:ascii="Calibri" w:eastAsia="Times New Roman" w:hAnsi="Calibri" w:cs="Calibri"/>
                <w:i/>
                <w:iCs/>
                <w:color w:val="000000"/>
                <w:sz w:val="20"/>
                <w:szCs w:val="20"/>
              </w:rPr>
              <w:t>none (0)</w:t>
            </w:r>
          </w:p>
        </w:tc>
        <w:tc>
          <w:tcPr>
            <w:tcW w:w="0" w:type="auto"/>
            <w:tcBorders>
              <w:top w:val="nil"/>
              <w:left w:val="nil"/>
              <w:bottom w:val="single" w:sz="4" w:space="0" w:color="auto"/>
              <w:right w:val="nil"/>
            </w:tcBorders>
            <w:shd w:val="clear" w:color="auto" w:fill="FFFFFF"/>
            <w:vAlign w:val="center"/>
            <w:hideMark/>
          </w:tcPr>
          <w:p w14:paraId="7B27FB85" w14:textId="77777777" w:rsidR="00071136" w:rsidRPr="00607C07" w:rsidRDefault="00071136">
            <w:pPr>
              <w:spacing w:after="0" w:line="240" w:lineRule="auto"/>
              <w:jc w:val="center"/>
              <w:rPr>
                <w:rFonts w:ascii="Calibri" w:eastAsia="Times New Roman" w:hAnsi="Calibri" w:cs="Calibri"/>
                <w:i/>
                <w:iCs/>
                <w:color w:val="000000"/>
                <w:sz w:val="20"/>
                <w:szCs w:val="20"/>
              </w:rPr>
            </w:pPr>
            <w:r w:rsidRPr="00607C07">
              <w:rPr>
                <w:rFonts w:ascii="Calibri" w:eastAsia="Times New Roman" w:hAnsi="Calibri" w:cs="Calibri"/>
                <w:i/>
                <w:iCs/>
                <w:color w:val="000000"/>
                <w:sz w:val="20"/>
                <w:szCs w:val="20"/>
              </w:rPr>
              <w:t>mild impairment (0.5)</w:t>
            </w:r>
          </w:p>
        </w:tc>
        <w:tc>
          <w:tcPr>
            <w:tcW w:w="0" w:type="auto"/>
            <w:tcBorders>
              <w:top w:val="nil"/>
              <w:left w:val="nil"/>
              <w:bottom w:val="single" w:sz="4" w:space="0" w:color="auto"/>
              <w:right w:val="nil"/>
            </w:tcBorders>
            <w:shd w:val="clear" w:color="auto" w:fill="FFFFFF"/>
            <w:vAlign w:val="center"/>
            <w:hideMark/>
          </w:tcPr>
          <w:p w14:paraId="47E91B92" w14:textId="77777777" w:rsidR="00071136" w:rsidRPr="00607C07" w:rsidRDefault="00071136">
            <w:pPr>
              <w:spacing w:after="0" w:line="240" w:lineRule="auto"/>
              <w:jc w:val="center"/>
              <w:rPr>
                <w:rFonts w:ascii="Calibri" w:eastAsia="Times New Roman" w:hAnsi="Calibri" w:cs="Calibri"/>
                <w:i/>
                <w:iCs/>
                <w:color w:val="000000"/>
                <w:sz w:val="20"/>
                <w:szCs w:val="20"/>
              </w:rPr>
            </w:pPr>
            <w:r w:rsidRPr="00607C07">
              <w:rPr>
                <w:rFonts w:ascii="Calibri" w:eastAsia="Times New Roman" w:hAnsi="Calibri" w:cs="Calibri"/>
                <w:i/>
                <w:iCs/>
                <w:color w:val="000000"/>
                <w:sz w:val="20"/>
                <w:szCs w:val="20"/>
              </w:rPr>
              <w:t>mild (1.0)</w:t>
            </w:r>
          </w:p>
        </w:tc>
        <w:tc>
          <w:tcPr>
            <w:tcW w:w="0" w:type="auto"/>
            <w:tcBorders>
              <w:top w:val="nil"/>
              <w:left w:val="nil"/>
              <w:bottom w:val="single" w:sz="4" w:space="0" w:color="auto"/>
              <w:right w:val="nil"/>
            </w:tcBorders>
            <w:shd w:val="clear" w:color="auto" w:fill="FFFFFF"/>
            <w:vAlign w:val="center"/>
            <w:hideMark/>
          </w:tcPr>
          <w:p w14:paraId="54D38C6D" w14:textId="77777777" w:rsidR="00071136" w:rsidRPr="00607C07" w:rsidRDefault="00071136">
            <w:pPr>
              <w:spacing w:after="0" w:line="240" w:lineRule="auto"/>
              <w:jc w:val="center"/>
              <w:rPr>
                <w:rFonts w:ascii="Calibri" w:eastAsia="Times New Roman" w:hAnsi="Calibri" w:cs="Calibri"/>
                <w:i/>
                <w:iCs/>
                <w:color w:val="000000"/>
                <w:sz w:val="20"/>
                <w:szCs w:val="20"/>
              </w:rPr>
            </w:pPr>
            <w:r w:rsidRPr="00607C07">
              <w:rPr>
                <w:rFonts w:ascii="Calibri" w:eastAsia="Times New Roman" w:hAnsi="Calibri" w:cs="Calibri"/>
                <w:i/>
                <w:iCs/>
                <w:color w:val="000000"/>
                <w:sz w:val="20"/>
                <w:szCs w:val="20"/>
              </w:rPr>
              <w:t>moderate (2.0)</w:t>
            </w:r>
          </w:p>
        </w:tc>
        <w:tc>
          <w:tcPr>
            <w:tcW w:w="0" w:type="auto"/>
            <w:tcBorders>
              <w:top w:val="nil"/>
              <w:left w:val="nil"/>
              <w:bottom w:val="single" w:sz="4" w:space="0" w:color="auto"/>
              <w:right w:val="nil"/>
            </w:tcBorders>
            <w:shd w:val="clear" w:color="auto" w:fill="FFFFFF"/>
            <w:vAlign w:val="center"/>
            <w:hideMark/>
          </w:tcPr>
          <w:p w14:paraId="52BF0A03" w14:textId="77777777" w:rsidR="00071136" w:rsidRPr="00607C07" w:rsidRDefault="00071136">
            <w:pPr>
              <w:spacing w:after="0" w:line="240" w:lineRule="auto"/>
              <w:jc w:val="center"/>
              <w:rPr>
                <w:rFonts w:ascii="Calibri" w:eastAsia="Times New Roman" w:hAnsi="Calibri" w:cs="Calibri"/>
                <w:i/>
                <w:iCs/>
                <w:color w:val="000000"/>
                <w:sz w:val="20"/>
                <w:szCs w:val="20"/>
              </w:rPr>
            </w:pPr>
            <w:r w:rsidRPr="00607C07">
              <w:rPr>
                <w:rFonts w:ascii="Calibri" w:eastAsia="Times New Roman" w:hAnsi="Calibri" w:cs="Calibri"/>
                <w:i/>
                <w:iCs/>
                <w:color w:val="000000"/>
                <w:sz w:val="20"/>
                <w:szCs w:val="20"/>
              </w:rPr>
              <w:t>severe (3.0)</w:t>
            </w:r>
          </w:p>
        </w:tc>
        <w:tc>
          <w:tcPr>
            <w:tcW w:w="0" w:type="auto"/>
            <w:tcBorders>
              <w:top w:val="nil"/>
              <w:left w:val="nil"/>
              <w:bottom w:val="single" w:sz="4" w:space="0" w:color="auto"/>
              <w:right w:val="nil"/>
            </w:tcBorders>
            <w:shd w:val="clear" w:color="auto" w:fill="FFFFFF"/>
            <w:vAlign w:val="center"/>
            <w:hideMark/>
          </w:tcPr>
          <w:p w14:paraId="05EFFBD2" w14:textId="77777777" w:rsidR="00071136" w:rsidRPr="00607C07" w:rsidRDefault="00071136">
            <w:pPr>
              <w:spacing w:after="0" w:line="240" w:lineRule="auto"/>
              <w:jc w:val="center"/>
              <w:rPr>
                <w:rFonts w:ascii="Calibri" w:eastAsia="Times New Roman" w:hAnsi="Calibri" w:cs="Calibri"/>
                <w:i/>
                <w:iCs/>
                <w:color w:val="000000"/>
                <w:sz w:val="20"/>
                <w:szCs w:val="20"/>
              </w:rPr>
            </w:pPr>
            <w:r w:rsidRPr="00607C07">
              <w:rPr>
                <w:rFonts w:ascii="Calibri" w:eastAsia="Times New Roman" w:hAnsi="Calibri" w:cs="Calibri"/>
                <w:i/>
                <w:iCs/>
                <w:color w:val="000000"/>
                <w:sz w:val="20"/>
                <w:szCs w:val="20"/>
              </w:rPr>
              <w:t>profound &amp; terminal (4.0 &amp; 5.0)</w:t>
            </w:r>
          </w:p>
        </w:tc>
      </w:tr>
      <w:tr w:rsidR="00071136" w:rsidRPr="00607C07" w14:paraId="168AB0A9" w14:textId="77777777" w:rsidTr="00156EBD">
        <w:trPr>
          <w:trHeight w:val="184"/>
          <w:jc w:val="center"/>
        </w:trPr>
        <w:tc>
          <w:tcPr>
            <w:tcW w:w="0" w:type="auto"/>
            <w:tcBorders>
              <w:top w:val="single" w:sz="4" w:space="0" w:color="auto"/>
              <w:left w:val="nil"/>
              <w:bottom w:val="nil"/>
              <w:right w:val="nil"/>
            </w:tcBorders>
            <w:shd w:val="clear" w:color="auto" w:fill="FFFFFF"/>
            <w:noWrap/>
            <w:vAlign w:val="center"/>
            <w:hideMark/>
          </w:tcPr>
          <w:p w14:paraId="237E00F0" w14:textId="77777777" w:rsidR="00071136" w:rsidRPr="00607C07" w:rsidRDefault="00071136">
            <w:pPr>
              <w:spacing w:after="0" w:line="240" w:lineRule="auto"/>
              <w:rPr>
                <w:rFonts w:ascii="Calibri" w:eastAsia="Times New Roman" w:hAnsi="Calibri" w:cs="Calibri"/>
                <w:color w:val="000000"/>
                <w:sz w:val="20"/>
                <w:szCs w:val="20"/>
              </w:rPr>
            </w:pPr>
            <w:r w:rsidRPr="00607C07">
              <w:rPr>
                <w:rFonts w:ascii="Calibri" w:eastAsia="Times New Roman" w:hAnsi="Calibri" w:cs="Calibri"/>
                <w:color w:val="000000"/>
                <w:sz w:val="20"/>
                <w:szCs w:val="20"/>
              </w:rPr>
              <w:t>N</w:t>
            </w:r>
          </w:p>
        </w:tc>
        <w:tc>
          <w:tcPr>
            <w:tcW w:w="0" w:type="auto"/>
            <w:tcBorders>
              <w:top w:val="single" w:sz="4" w:space="0" w:color="auto"/>
              <w:left w:val="nil"/>
              <w:bottom w:val="nil"/>
              <w:right w:val="nil"/>
            </w:tcBorders>
            <w:shd w:val="clear" w:color="auto" w:fill="FFFFFF"/>
            <w:noWrap/>
            <w:vAlign w:val="center"/>
            <w:hideMark/>
          </w:tcPr>
          <w:p w14:paraId="33F6B920"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228</w:t>
            </w:r>
          </w:p>
        </w:tc>
        <w:tc>
          <w:tcPr>
            <w:tcW w:w="0" w:type="auto"/>
            <w:tcBorders>
              <w:top w:val="single" w:sz="4" w:space="0" w:color="auto"/>
              <w:left w:val="nil"/>
              <w:bottom w:val="nil"/>
              <w:right w:val="nil"/>
            </w:tcBorders>
            <w:shd w:val="clear" w:color="auto" w:fill="FFFFFF"/>
            <w:noWrap/>
            <w:vAlign w:val="center"/>
            <w:hideMark/>
          </w:tcPr>
          <w:p w14:paraId="1B28D479"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365</w:t>
            </w:r>
          </w:p>
        </w:tc>
        <w:tc>
          <w:tcPr>
            <w:tcW w:w="0" w:type="auto"/>
            <w:tcBorders>
              <w:top w:val="single" w:sz="4" w:space="0" w:color="auto"/>
              <w:left w:val="nil"/>
              <w:bottom w:val="nil"/>
              <w:right w:val="nil"/>
            </w:tcBorders>
            <w:shd w:val="clear" w:color="auto" w:fill="FFFFFF"/>
            <w:noWrap/>
            <w:vAlign w:val="center"/>
            <w:hideMark/>
          </w:tcPr>
          <w:p w14:paraId="086BE341"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108</w:t>
            </w:r>
          </w:p>
        </w:tc>
        <w:tc>
          <w:tcPr>
            <w:tcW w:w="0" w:type="auto"/>
            <w:tcBorders>
              <w:top w:val="single" w:sz="4" w:space="0" w:color="auto"/>
              <w:left w:val="nil"/>
              <w:bottom w:val="nil"/>
              <w:right w:val="nil"/>
            </w:tcBorders>
            <w:shd w:val="clear" w:color="auto" w:fill="FFFFFF"/>
            <w:noWrap/>
            <w:vAlign w:val="center"/>
            <w:hideMark/>
          </w:tcPr>
          <w:p w14:paraId="2DF9D80E"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66</w:t>
            </w:r>
          </w:p>
        </w:tc>
        <w:tc>
          <w:tcPr>
            <w:tcW w:w="0" w:type="auto"/>
            <w:tcBorders>
              <w:top w:val="single" w:sz="4" w:space="0" w:color="auto"/>
              <w:left w:val="nil"/>
              <w:bottom w:val="nil"/>
              <w:right w:val="nil"/>
            </w:tcBorders>
            <w:shd w:val="clear" w:color="auto" w:fill="FFFFFF"/>
            <w:noWrap/>
            <w:vAlign w:val="center"/>
            <w:hideMark/>
          </w:tcPr>
          <w:p w14:paraId="64E267B3"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58</w:t>
            </w:r>
          </w:p>
        </w:tc>
        <w:tc>
          <w:tcPr>
            <w:tcW w:w="0" w:type="auto"/>
            <w:tcBorders>
              <w:top w:val="single" w:sz="4" w:space="0" w:color="auto"/>
              <w:left w:val="nil"/>
              <w:bottom w:val="nil"/>
              <w:right w:val="nil"/>
            </w:tcBorders>
            <w:shd w:val="clear" w:color="auto" w:fill="FFFFFF"/>
            <w:noWrap/>
            <w:vAlign w:val="center"/>
            <w:hideMark/>
          </w:tcPr>
          <w:p w14:paraId="5CB13D54"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27</w:t>
            </w:r>
          </w:p>
        </w:tc>
      </w:tr>
      <w:tr w:rsidR="00071136" w:rsidRPr="00607C07" w14:paraId="7B1829C7" w14:textId="77777777" w:rsidTr="00156EBD">
        <w:trPr>
          <w:trHeight w:val="184"/>
          <w:jc w:val="center"/>
        </w:trPr>
        <w:tc>
          <w:tcPr>
            <w:tcW w:w="0" w:type="auto"/>
            <w:noWrap/>
            <w:vAlign w:val="bottom"/>
            <w:hideMark/>
          </w:tcPr>
          <w:p w14:paraId="61A80182" w14:textId="77777777" w:rsidR="00071136" w:rsidRPr="00607C07" w:rsidRDefault="00071136">
            <w:pPr>
              <w:spacing w:after="0" w:line="240" w:lineRule="auto"/>
              <w:rPr>
                <w:rFonts w:ascii="Calibri" w:eastAsia="Times New Roman" w:hAnsi="Calibri" w:cs="Calibri"/>
                <w:b/>
                <w:bCs/>
                <w:color w:val="000000"/>
                <w:sz w:val="20"/>
                <w:szCs w:val="20"/>
              </w:rPr>
            </w:pPr>
            <w:r w:rsidRPr="00607C07">
              <w:rPr>
                <w:rFonts w:ascii="Calibri" w:eastAsia="Times New Roman" w:hAnsi="Calibri" w:cs="Calibri"/>
                <w:b/>
                <w:bCs/>
                <w:color w:val="000000"/>
                <w:sz w:val="20"/>
                <w:szCs w:val="20"/>
              </w:rPr>
              <w:t>Age - (Q1, median, Q3)</w:t>
            </w:r>
          </w:p>
        </w:tc>
        <w:tc>
          <w:tcPr>
            <w:tcW w:w="0" w:type="auto"/>
            <w:shd w:val="clear" w:color="auto" w:fill="FFFFFF"/>
            <w:noWrap/>
            <w:vAlign w:val="bottom"/>
            <w:hideMark/>
          </w:tcPr>
          <w:p w14:paraId="054EC853"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(73, 76, 80)</w:t>
            </w:r>
          </w:p>
        </w:tc>
        <w:tc>
          <w:tcPr>
            <w:tcW w:w="0" w:type="auto"/>
            <w:shd w:val="clear" w:color="auto" w:fill="FFFFFF"/>
            <w:noWrap/>
            <w:vAlign w:val="bottom"/>
            <w:hideMark/>
          </w:tcPr>
          <w:p w14:paraId="3A67C170"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(70, 74, 83)</w:t>
            </w:r>
          </w:p>
        </w:tc>
        <w:tc>
          <w:tcPr>
            <w:tcW w:w="0" w:type="auto"/>
            <w:shd w:val="clear" w:color="auto" w:fill="FFFFFF"/>
            <w:noWrap/>
            <w:vAlign w:val="bottom"/>
            <w:hideMark/>
          </w:tcPr>
          <w:p w14:paraId="3974C2C0"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(78, 82, 86)</w:t>
            </w:r>
          </w:p>
        </w:tc>
        <w:tc>
          <w:tcPr>
            <w:tcW w:w="0" w:type="auto"/>
            <w:shd w:val="clear" w:color="auto" w:fill="FFFFFF"/>
            <w:noWrap/>
            <w:vAlign w:val="bottom"/>
            <w:hideMark/>
          </w:tcPr>
          <w:p w14:paraId="4F600A27"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(77, 86, 90)</w:t>
            </w:r>
          </w:p>
        </w:tc>
        <w:tc>
          <w:tcPr>
            <w:tcW w:w="0" w:type="auto"/>
            <w:shd w:val="clear" w:color="auto" w:fill="FFFFFF"/>
            <w:noWrap/>
            <w:vAlign w:val="bottom"/>
            <w:hideMark/>
          </w:tcPr>
          <w:p w14:paraId="3272622B"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(81, 84, 87)</w:t>
            </w:r>
          </w:p>
        </w:tc>
        <w:tc>
          <w:tcPr>
            <w:tcW w:w="0" w:type="auto"/>
            <w:shd w:val="clear" w:color="auto" w:fill="FFFFFF"/>
            <w:noWrap/>
            <w:vAlign w:val="bottom"/>
            <w:hideMark/>
          </w:tcPr>
          <w:p w14:paraId="692CE9F4"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(83, 86, 88)</w:t>
            </w:r>
          </w:p>
        </w:tc>
      </w:tr>
      <w:tr w:rsidR="00071136" w:rsidRPr="00607C07" w14:paraId="4E731BF9" w14:textId="77777777" w:rsidTr="00156EBD">
        <w:trPr>
          <w:trHeight w:val="184"/>
          <w:jc w:val="center"/>
        </w:trPr>
        <w:tc>
          <w:tcPr>
            <w:tcW w:w="0" w:type="auto"/>
            <w:shd w:val="clear" w:color="auto" w:fill="FFFFFF"/>
            <w:noWrap/>
            <w:vAlign w:val="bottom"/>
            <w:hideMark/>
          </w:tcPr>
          <w:p w14:paraId="6907A5F6" w14:textId="77777777" w:rsidR="00071136" w:rsidRPr="00607C07" w:rsidRDefault="00071136">
            <w:pPr>
              <w:spacing w:after="0" w:line="240" w:lineRule="auto"/>
              <w:rPr>
                <w:rFonts w:ascii="Calibri" w:eastAsia="Times New Roman" w:hAnsi="Calibri" w:cs="Calibri"/>
                <w:b/>
                <w:bCs/>
                <w:color w:val="000000"/>
                <w:sz w:val="20"/>
                <w:szCs w:val="20"/>
              </w:rPr>
            </w:pPr>
            <w:r w:rsidRPr="00607C07">
              <w:rPr>
                <w:rFonts w:ascii="Calibri" w:eastAsia="Times New Roman" w:hAnsi="Calibri" w:cs="Calibri"/>
                <w:b/>
                <w:bCs/>
                <w:color w:val="000000"/>
                <w:sz w:val="20"/>
                <w:szCs w:val="20"/>
              </w:rPr>
              <w:t>Age -wave A</w:t>
            </w:r>
          </w:p>
        </w:tc>
        <w:tc>
          <w:tcPr>
            <w:tcW w:w="0" w:type="auto"/>
            <w:shd w:val="clear" w:color="auto" w:fill="FFFFFF"/>
            <w:noWrap/>
            <w:vAlign w:val="bottom"/>
            <w:hideMark/>
          </w:tcPr>
          <w:p w14:paraId="6576B325"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15C3780C"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06E12387"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061CAA3E"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14BBC8D8"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0314C26A"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r>
      <w:tr w:rsidR="00071136" w:rsidRPr="00607C07" w14:paraId="2EB8EADF" w14:textId="77777777" w:rsidTr="00156EBD">
        <w:trPr>
          <w:trHeight w:val="184"/>
          <w:jc w:val="center"/>
        </w:trPr>
        <w:tc>
          <w:tcPr>
            <w:tcW w:w="0" w:type="auto"/>
            <w:shd w:val="clear" w:color="auto" w:fill="FFFFFF"/>
            <w:noWrap/>
            <w:vAlign w:val="bottom"/>
            <w:hideMark/>
          </w:tcPr>
          <w:p w14:paraId="3104F388" w14:textId="77777777" w:rsidR="00071136" w:rsidRPr="00607C07" w:rsidRDefault="00071136">
            <w:pPr>
              <w:spacing w:after="0" w:line="240" w:lineRule="auto"/>
              <w:ind w:firstLineChars="100" w:firstLine="200"/>
              <w:rPr>
                <w:rFonts w:ascii="Calibri" w:eastAsia="Times New Roman" w:hAnsi="Calibri" w:cs="Calibri"/>
                <w:color w:val="000000"/>
                <w:sz w:val="20"/>
                <w:szCs w:val="20"/>
              </w:rPr>
            </w:pPr>
            <w:r w:rsidRPr="00607C07">
              <w:rPr>
                <w:rFonts w:ascii="Calibri" w:eastAsia="Times New Roman" w:hAnsi="Calibri" w:cs="Calibri"/>
                <w:color w:val="000000"/>
                <w:sz w:val="20"/>
                <w:szCs w:val="20"/>
              </w:rPr>
              <w:t>70 - 79</w:t>
            </w:r>
          </w:p>
        </w:tc>
        <w:tc>
          <w:tcPr>
            <w:tcW w:w="0" w:type="auto"/>
            <w:shd w:val="clear" w:color="auto" w:fill="FFFFFF"/>
            <w:noWrap/>
            <w:vAlign w:val="bottom"/>
            <w:hideMark/>
          </w:tcPr>
          <w:p w14:paraId="25FF6B3F"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139(70)</w:t>
            </w:r>
          </w:p>
        </w:tc>
        <w:tc>
          <w:tcPr>
            <w:tcW w:w="0" w:type="auto"/>
            <w:shd w:val="clear" w:color="auto" w:fill="FFFFFF"/>
            <w:noWrap/>
            <w:vAlign w:val="bottom"/>
            <w:hideMark/>
          </w:tcPr>
          <w:p w14:paraId="52C20443"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158(53)</w:t>
            </w:r>
          </w:p>
        </w:tc>
        <w:tc>
          <w:tcPr>
            <w:tcW w:w="0" w:type="auto"/>
            <w:shd w:val="clear" w:color="auto" w:fill="FFFFFF"/>
            <w:noWrap/>
            <w:vAlign w:val="bottom"/>
            <w:hideMark/>
          </w:tcPr>
          <w:p w14:paraId="782A56E7"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30(33)</w:t>
            </w:r>
          </w:p>
        </w:tc>
        <w:tc>
          <w:tcPr>
            <w:tcW w:w="0" w:type="auto"/>
            <w:shd w:val="clear" w:color="auto" w:fill="FFFFFF"/>
            <w:noWrap/>
            <w:vAlign w:val="bottom"/>
            <w:hideMark/>
          </w:tcPr>
          <w:p w14:paraId="0B54D096"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14(28)</w:t>
            </w:r>
          </w:p>
        </w:tc>
        <w:tc>
          <w:tcPr>
            <w:tcW w:w="0" w:type="auto"/>
            <w:shd w:val="clear" w:color="auto" w:fill="FFFFFF"/>
            <w:noWrap/>
            <w:vAlign w:val="bottom"/>
            <w:hideMark/>
          </w:tcPr>
          <w:p w14:paraId="4FD2B6ED"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8(14)</w:t>
            </w:r>
          </w:p>
        </w:tc>
        <w:tc>
          <w:tcPr>
            <w:tcW w:w="0" w:type="auto"/>
            <w:shd w:val="clear" w:color="auto" w:fill="FFFFFF"/>
            <w:noWrap/>
            <w:vAlign w:val="bottom"/>
            <w:hideMark/>
          </w:tcPr>
          <w:p w14:paraId="61C070EC"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w:t>
            </w:r>
          </w:p>
        </w:tc>
      </w:tr>
      <w:tr w:rsidR="00071136" w:rsidRPr="00607C07" w14:paraId="52CAEEFA" w14:textId="77777777" w:rsidTr="00156EBD">
        <w:trPr>
          <w:trHeight w:val="184"/>
          <w:jc w:val="center"/>
        </w:trPr>
        <w:tc>
          <w:tcPr>
            <w:tcW w:w="0" w:type="auto"/>
            <w:shd w:val="clear" w:color="auto" w:fill="FFFFFF"/>
            <w:noWrap/>
            <w:vAlign w:val="bottom"/>
            <w:hideMark/>
          </w:tcPr>
          <w:p w14:paraId="07173E63" w14:textId="77777777" w:rsidR="00071136" w:rsidRPr="00607C07" w:rsidRDefault="00071136">
            <w:pPr>
              <w:spacing w:after="0" w:line="240" w:lineRule="auto"/>
              <w:ind w:firstLineChars="100" w:firstLine="200"/>
              <w:rPr>
                <w:rFonts w:ascii="Calibri" w:eastAsia="Times New Roman" w:hAnsi="Calibri" w:cs="Calibri"/>
                <w:color w:val="000000"/>
                <w:sz w:val="20"/>
                <w:szCs w:val="20"/>
              </w:rPr>
            </w:pPr>
            <w:r w:rsidRPr="00607C07">
              <w:rPr>
                <w:rFonts w:ascii="Calibri" w:eastAsia="Times New Roman" w:hAnsi="Calibri" w:cs="Calibri"/>
                <w:color w:val="000000"/>
                <w:sz w:val="20"/>
                <w:szCs w:val="20"/>
              </w:rPr>
              <w:t>80 - 89</w:t>
            </w:r>
          </w:p>
        </w:tc>
        <w:tc>
          <w:tcPr>
            <w:tcW w:w="0" w:type="auto"/>
            <w:shd w:val="clear" w:color="auto" w:fill="FFFFFF"/>
            <w:noWrap/>
            <w:vAlign w:val="bottom"/>
            <w:hideMark/>
          </w:tcPr>
          <w:p w14:paraId="21C1197C"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80(27)</w:t>
            </w:r>
          </w:p>
        </w:tc>
        <w:tc>
          <w:tcPr>
            <w:tcW w:w="0" w:type="auto"/>
            <w:shd w:val="clear" w:color="auto" w:fill="FFFFFF"/>
            <w:noWrap/>
            <w:vAlign w:val="bottom"/>
            <w:hideMark/>
          </w:tcPr>
          <w:p w14:paraId="07FB6266"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159(39)</w:t>
            </w:r>
          </w:p>
        </w:tc>
        <w:tc>
          <w:tcPr>
            <w:tcW w:w="0" w:type="auto"/>
            <w:shd w:val="clear" w:color="auto" w:fill="FFFFFF"/>
            <w:noWrap/>
            <w:vAlign w:val="bottom"/>
            <w:hideMark/>
          </w:tcPr>
          <w:p w14:paraId="51FA86F2"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54(53)</w:t>
            </w:r>
          </w:p>
        </w:tc>
        <w:tc>
          <w:tcPr>
            <w:tcW w:w="0" w:type="auto"/>
            <w:shd w:val="clear" w:color="auto" w:fill="FFFFFF"/>
            <w:noWrap/>
            <w:vAlign w:val="bottom"/>
            <w:hideMark/>
          </w:tcPr>
          <w:p w14:paraId="1317CBFB"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27(38)</w:t>
            </w:r>
          </w:p>
        </w:tc>
        <w:tc>
          <w:tcPr>
            <w:tcW w:w="0" w:type="auto"/>
            <w:shd w:val="clear" w:color="auto" w:fill="FFFFFF"/>
            <w:noWrap/>
            <w:vAlign w:val="bottom"/>
            <w:hideMark/>
          </w:tcPr>
          <w:p w14:paraId="12F91C66"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32(68)</w:t>
            </w:r>
          </w:p>
        </w:tc>
        <w:tc>
          <w:tcPr>
            <w:tcW w:w="0" w:type="auto"/>
            <w:shd w:val="clear" w:color="auto" w:fill="FFFFFF"/>
            <w:noWrap/>
            <w:vAlign w:val="bottom"/>
            <w:hideMark/>
          </w:tcPr>
          <w:p w14:paraId="79C34214"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15(79)</w:t>
            </w:r>
          </w:p>
        </w:tc>
      </w:tr>
      <w:tr w:rsidR="00071136" w:rsidRPr="00607C07" w14:paraId="6B6F5402" w14:textId="77777777" w:rsidTr="00156EBD">
        <w:trPr>
          <w:trHeight w:val="184"/>
          <w:jc w:val="center"/>
        </w:trPr>
        <w:tc>
          <w:tcPr>
            <w:tcW w:w="0" w:type="auto"/>
            <w:shd w:val="clear" w:color="auto" w:fill="FFFFFF"/>
            <w:noWrap/>
            <w:vAlign w:val="bottom"/>
            <w:hideMark/>
          </w:tcPr>
          <w:p w14:paraId="4E3ED472" w14:textId="77777777" w:rsidR="00071136" w:rsidRPr="00607C07" w:rsidRDefault="00071136">
            <w:pPr>
              <w:spacing w:after="0" w:line="240" w:lineRule="auto"/>
              <w:ind w:firstLineChars="100" w:firstLine="200"/>
              <w:rPr>
                <w:rFonts w:ascii="Calibri" w:eastAsia="Times New Roman" w:hAnsi="Calibri" w:cs="Calibri"/>
                <w:color w:val="000000"/>
                <w:sz w:val="20"/>
                <w:szCs w:val="20"/>
              </w:rPr>
            </w:pPr>
            <w:r w:rsidRPr="00607C07">
              <w:rPr>
                <w:rFonts w:ascii="Calibri" w:eastAsia="Times New Roman" w:hAnsi="Calibri" w:cs="Calibri"/>
                <w:color w:val="000000"/>
                <w:sz w:val="20"/>
                <w:szCs w:val="20"/>
              </w:rPr>
              <w:t>90+</w:t>
            </w:r>
          </w:p>
        </w:tc>
        <w:tc>
          <w:tcPr>
            <w:tcW w:w="0" w:type="auto"/>
            <w:shd w:val="clear" w:color="auto" w:fill="FFFFFF"/>
            <w:noWrap/>
            <w:vAlign w:val="bottom"/>
            <w:hideMark/>
          </w:tcPr>
          <w:p w14:paraId="5B68FB45"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9(3)</w:t>
            </w:r>
          </w:p>
        </w:tc>
        <w:tc>
          <w:tcPr>
            <w:tcW w:w="0" w:type="auto"/>
            <w:shd w:val="clear" w:color="auto" w:fill="FFFFFF"/>
            <w:noWrap/>
            <w:vAlign w:val="bottom"/>
            <w:hideMark/>
          </w:tcPr>
          <w:p w14:paraId="657C6872"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48(8)</w:t>
            </w:r>
          </w:p>
        </w:tc>
        <w:tc>
          <w:tcPr>
            <w:tcW w:w="0" w:type="auto"/>
            <w:shd w:val="clear" w:color="auto" w:fill="FFFFFF"/>
            <w:noWrap/>
            <w:vAlign w:val="bottom"/>
            <w:hideMark/>
          </w:tcPr>
          <w:p w14:paraId="70BFCA35"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24(14)</w:t>
            </w:r>
          </w:p>
        </w:tc>
        <w:tc>
          <w:tcPr>
            <w:tcW w:w="0" w:type="auto"/>
            <w:shd w:val="clear" w:color="auto" w:fill="FFFFFF"/>
            <w:noWrap/>
            <w:vAlign w:val="bottom"/>
            <w:hideMark/>
          </w:tcPr>
          <w:p w14:paraId="08BD4992"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25(34)</w:t>
            </w:r>
          </w:p>
        </w:tc>
        <w:tc>
          <w:tcPr>
            <w:tcW w:w="0" w:type="auto"/>
            <w:shd w:val="clear" w:color="auto" w:fill="FFFFFF"/>
            <w:noWrap/>
            <w:vAlign w:val="bottom"/>
            <w:hideMark/>
          </w:tcPr>
          <w:p w14:paraId="60BC1252"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18(18)</w:t>
            </w:r>
          </w:p>
        </w:tc>
        <w:tc>
          <w:tcPr>
            <w:tcW w:w="0" w:type="auto"/>
            <w:shd w:val="clear" w:color="auto" w:fill="FFFFFF"/>
            <w:noWrap/>
            <w:vAlign w:val="bottom"/>
            <w:hideMark/>
          </w:tcPr>
          <w:p w14:paraId="2A17BB0B"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10(18)</w:t>
            </w:r>
          </w:p>
        </w:tc>
      </w:tr>
      <w:tr w:rsidR="00071136" w:rsidRPr="00607C07" w14:paraId="6520AD63" w14:textId="77777777" w:rsidTr="00156EBD">
        <w:trPr>
          <w:trHeight w:val="184"/>
          <w:jc w:val="center"/>
        </w:trPr>
        <w:tc>
          <w:tcPr>
            <w:tcW w:w="0" w:type="auto"/>
            <w:shd w:val="clear" w:color="auto" w:fill="FFFFFF"/>
            <w:noWrap/>
            <w:vAlign w:val="bottom"/>
            <w:hideMark/>
          </w:tcPr>
          <w:p w14:paraId="28F6C7B7" w14:textId="77777777" w:rsidR="00071136" w:rsidRPr="00607C07" w:rsidRDefault="00071136">
            <w:pPr>
              <w:spacing w:after="0" w:line="240" w:lineRule="auto"/>
              <w:rPr>
                <w:rFonts w:ascii="Calibri" w:eastAsia="Times New Roman" w:hAnsi="Calibri" w:cs="Calibri"/>
                <w:b/>
                <w:bCs/>
                <w:color w:val="000000"/>
                <w:sz w:val="20"/>
                <w:szCs w:val="20"/>
              </w:rPr>
            </w:pPr>
            <w:r w:rsidRPr="00607C07">
              <w:rPr>
                <w:rFonts w:ascii="Calibri" w:eastAsia="Times New Roman" w:hAnsi="Calibri" w:cs="Calibri"/>
                <w:b/>
                <w:bCs/>
                <w:color w:val="000000"/>
                <w:sz w:val="20"/>
                <w:szCs w:val="20"/>
              </w:rPr>
              <w:t>Gender</w:t>
            </w:r>
          </w:p>
        </w:tc>
        <w:tc>
          <w:tcPr>
            <w:tcW w:w="0" w:type="auto"/>
            <w:shd w:val="clear" w:color="auto" w:fill="FFFFFF"/>
            <w:noWrap/>
            <w:vAlign w:val="bottom"/>
            <w:hideMark/>
          </w:tcPr>
          <w:p w14:paraId="1E587C0B"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439B6D31"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3CB8B74F"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155D289E"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31EC03D9"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465C7C7D"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r>
      <w:tr w:rsidR="00071136" w:rsidRPr="00607C07" w14:paraId="49A798EC" w14:textId="77777777" w:rsidTr="00156EBD">
        <w:trPr>
          <w:trHeight w:val="184"/>
          <w:jc w:val="center"/>
        </w:trPr>
        <w:tc>
          <w:tcPr>
            <w:tcW w:w="0" w:type="auto"/>
            <w:shd w:val="clear" w:color="auto" w:fill="FFFFFF"/>
            <w:noWrap/>
            <w:vAlign w:val="bottom"/>
            <w:hideMark/>
          </w:tcPr>
          <w:p w14:paraId="31A890F9" w14:textId="77777777" w:rsidR="00071136" w:rsidRPr="00607C07" w:rsidRDefault="00071136">
            <w:pPr>
              <w:spacing w:after="0" w:line="240" w:lineRule="auto"/>
              <w:ind w:firstLineChars="100" w:firstLine="200"/>
              <w:rPr>
                <w:rFonts w:ascii="Calibri" w:eastAsia="Times New Roman" w:hAnsi="Calibri" w:cs="Calibri"/>
                <w:color w:val="000000"/>
                <w:sz w:val="20"/>
                <w:szCs w:val="20"/>
              </w:rPr>
            </w:pPr>
            <w:r w:rsidRPr="00607C07">
              <w:rPr>
                <w:rFonts w:ascii="Calibri" w:eastAsia="Times New Roman" w:hAnsi="Calibri" w:cs="Calibri"/>
                <w:color w:val="000000"/>
                <w:sz w:val="20"/>
                <w:szCs w:val="20"/>
              </w:rPr>
              <w:t xml:space="preserve">male </w:t>
            </w:r>
          </w:p>
        </w:tc>
        <w:tc>
          <w:tcPr>
            <w:tcW w:w="0" w:type="auto"/>
            <w:shd w:val="clear" w:color="auto" w:fill="FFFFFF"/>
            <w:noWrap/>
            <w:vAlign w:val="bottom"/>
            <w:hideMark/>
          </w:tcPr>
          <w:p w14:paraId="2ACE6A6A"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107(40)</w:t>
            </w:r>
          </w:p>
        </w:tc>
        <w:tc>
          <w:tcPr>
            <w:tcW w:w="0" w:type="auto"/>
            <w:shd w:val="clear" w:color="auto" w:fill="FFFFFF"/>
            <w:noWrap/>
            <w:vAlign w:val="bottom"/>
            <w:hideMark/>
          </w:tcPr>
          <w:p w14:paraId="4BD522B3"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173(42)</w:t>
            </w:r>
          </w:p>
        </w:tc>
        <w:tc>
          <w:tcPr>
            <w:tcW w:w="0" w:type="auto"/>
            <w:shd w:val="clear" w:color="auto" w:fill="FFFFFF"/>
            <w:noWrap/>
            <w:vAlign w:val="bottom"/>
            <w:hideMark/>
          </w:tcPr>
          <w:p w14:paraId="4AA0FDBA"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42(45)</w:t>
            </w:r>
          </w:p>
        </w:tc>
        <w:tc>
          <w:tcPr>
            <w:tcW w:w="0" w:type="auto"/>
            <w:shd w:val="clear" w:color="auto" w:fill="FFFFFF"/>
            <w:noWrap/>
            <w:vAlign w:val="bottom"/>
            <w:hideMark/>
          </w:tcPr>
          <w:p w14:paraId="1D32941A"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16(21)</w:t>
            </w:r>
          </w:p>
        </w:tc>
        <w:tc>
          <w:tcPr>
            <w:tcW w:w="0" w:type="auto"/>
            <w:shd w:val="clear" w:color="auto" w:fill="FFFFFF"/>
            <w:noWrap/>
            <w:vAlign w:val="bottom"/>
            <w:hideMark/>
          </w:tcPr>
          <w:p w14:paraId="38686085"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12(22)</w:t>
            </w:r>
          </w:p>
        </w:tc>
        <w:tc>
          <w:tcPr>
            <w:tcW w:w="0" w:type="auto"/>
            <w:shd w:val="clear" w:color="auto" w:fill="FFFFFF"/>
            <w:noWrap/>
            <w:vAlign w:val="bottom"/>
            <w:hideMark/>
          </w:tcPr>
          <w:p w14:paraId="174B9534"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w:t>
            </w:r>
          </w:p>
        </w:tc>
      </w:tr>
      <w:tr w:rsidR="00071136" w:rsidRPr="00607C07" w14:paraId="49661BEE" w14:textId="77777777" w:rsidTr="00156EBD">
        <w:trPr>
          <w:trHeight w:val="184"/>
          <w:jc w:val="center"/>
        </w:trPr>
        <w:tc>
          <w:tcPr>
            <w:tcW w:w="0" w:type="auto"/>
            <w:shd w:val="clear" w:color="auto" w:fill="FFFFFF"/>
            <w:noWrap/>
            <w:vAlign w:val="bottom"/>
            <w:hideMark/>
          </w:tcPr>
          <w:p w14:paraId="3DA275F1" w14:textId="77777777" w:rsidR="00071136" w:rsidRPr="00607C07" w:rsidRDefault="00071136">
            <w:pPr>
              <w:spacing w:after="0" w:line="240" w:lineRule="auto"/>
              <w:ind w:firstLineChars="100" w:firstLine="200"/>
              <w:rPr>
                <w:rFonts w:ascii="Calibri" w:eastAsia="Times New Roman" w:hAnsi="Calibri" w:cs="Calibri"/>
                <w:color w:val="000000"/>
                <w:sz w:val="20"/>
                <w:szCs w:val="20"/>
              </w:rPr>
            </w:pPr>
            <w:r w:rsidRPr="00607C07">
              <w:rPr>
                <w:rFonts w:ascii="Calibri" w:eastAsia="Times New Roman" w:hAnsi="Calibri" w:cs="Calibri"/>
                <w:color w:val="000000"/>
                <w:sz w:val="20"/>
                <w:szCs w:val="20"/>
              </w:rPr>
              <w:t>female</w:t>
            </w:r>
          </w:p>
        </w:tc>
        <w:tc>
          <w:tcPr>
            <w:tcW w:w="0" w:type="auto"/>
            <w:shd w:val="clear" w:color="auto" w:fill="FFFFFF"/>
            <w:noWrap/>
            <w:vAlign w:val="bottom"/>
            <w:hideMark/>
          </w:tcPr>
          <w:p w14:paraId="1C938115"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121(60)</w:t>
            </w:r>
          </w:p>
        </w:tc>
        <w:tc>
          <w:tcPr>
            <w:tcW w:w="0" w:type="auto"/>
            <w:shd w:val="clear" w:color="auto" w:fill="FFFFFF"/>
            <w:noWrap/>
            <w:vAlign w:val="bottom"/>
            <w:hideMark/>
          </w:tcPr>
          <w:p w14:paraId="61CBD6FF"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192(58)</w:t>
            </w:r>
          </w:p>
        </w:tc>
        <w:tc>
          <w:tcPr>
            <w:tcW w:w="0" w:type="auto"/>
            <w:shd w:val="clear" w:color="auto" w:fill="FFFFFF"/>
            <w:noWrap/>
            <w:vAlign w:val="bottom"/>
            <w:hideMark/>
          </w:tcPr>
          <w:p w14:paraId="6403E2B4"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66(55)</w:t>
            </w:r>
          </w:p>
        </w:tc>
        <w:tc>
          <w:tcPr>
            <w:tcW w:w="0" w:type="auto"/>
            <w:shd w:val="clear" w:color="auto" w:fill="FFFFFF"/>
            <w:noWrap/>
            <w:vAlign w:val="bottom"/>
            <w:hideMark/>
          </w:tcPr>
          <w:p w14:paraId="041D0D14"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50(79)</w:t>
            </w:r>
          </w:p>
        </w:tc>
        <w:tc>
          <w:tcPr>
            <w:tcW w:w="0" w:type="auto"/>
            <w:shd w:val="clear" w:color="auto" w:fill="FFFFFF"/>
            <w:noWrap/>
            <w:vAlign w:val="bottom"/>
            <w:hideMark/>
          </w:tcPr>
          <w:p w14:paraId="698B6B24"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46(78)</w:t>
            </w:r>
          </w:p>
        </w:tc>
        <w:tc>
          <w:tcPr>
            <w:tcW w:w="0" w:type="auto"/>
            <w:shd w:val="clear" w:color="auto" w:fill="FFFFFF"/>
            <w:noWrap/>
            <w:vAlign w:val="bottom"/>
            <w:hideMark/>
          </w:tcPr>
          <w:p w14:paraId="249A2ABB"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23(93)</w:t>
            </w:r>
          </w:p>
        </w:tc>
      </w:tr>
      <w:tr w:rsidR="00071136" w:rsidRPr="00607C07" w14:paraId="57B3509F" w14:textId="77777777" w:rsidTr="00156EBD">
        <w:trPr>
          <w:trHeight w:val="184"/>
          <w:jc w:val="center"/>
        </w:trPr>
        <w:tc>
          <w:tcPr>
            <w:tcW w:w="0" w:type="auto"/>
            <w:noWrap/>
            <w:vAlign w:val="bottom"/>
            <w:hideMark/>
          </w:tcPr>
          <w:p w14:paraId="6D4A44B0" w14:textId="77777777" w:rsidR="00071136" w:rsidRPr="00607C07" w:rsidRDefault="00071136">
            <w:pPr>
              <w:spacing w:after="0" w:line="240" w:lineRule="auto"/>
              <w:rPr>
                <w:rFonts w:ascii="Calibri" w:eastAsia="Times New Roman" w:hAnsi="Calibri" w:cs="Calibri"/>
                <w:b/>
                <w:bCs/>
                <w:color w:val="000000"/>
                <w:sz w:val="20"/>
                <w:szCs w:val="20"/>
              </w:rPr>
            </w:pPr>
            <w:r w:rsidRPr="00607C07">
              <w:rPr>
                <w:rFonts w:ascii="Calibri" w:eastAsia="Times New Roman" w:hAnsi="Calibri" w:cs="Calibri"/>
                <w:b/>
                <w:bCs/>
                <w:color w:val="000000"/>
                <w:sz w:val="20"/>
                <w:szCs w:val="20"/>
              </w:rPr>
              <w:t>Education years - (Q1, median, Q3)</w:t>
            </w:r>
          </w:p>
        </w:tc>
        <w:tc>
          <w:tcPr>
            <w:tcW w:w="0" w:type="auto"/>
            <w:shd w:val="clear" w:color="auto" w:fill="FFFFFF"/>
            <w:noWrap/>
            <w:vAlign w:val="bottom"/>
            <w:hideMark/>
          </w:tcPr>
          <w:p w14:paraId="5539FBDD"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(11, 12, 14)</w:t>
            </w:r>
          </w:p>
        </w:tc>
        <w:tc>
          <w:tcPr>
            <w:tcW w:w="0" w:type="auto"/>
            <w:shd w:val="clear" w:color="auto" w:fill="FFFFFF"/>
            <w:noWrap/>
            <w:vAlign w:val="bottom"/>
            <w:hideMark/>
          </w:tcPr>
          <w:p w14:paraId="2C8024BA"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(9, 11, 12)</w:t>
            </w:r>
          </w:p>
        </w:tc>
        <w:tc>
          <w:tcPr>
            <w:tcW w:w="0" w:type="auto"/>
            <w:shd w:val="clear" w:color="auto" w:fill="FFFFFF"/>
            <w:noWrap/>
            <w:vAlign w:val="bottom"/>
            <w:hideMark/>
          </w:tcPr>
          <w:p w14:paraId="4B0DCC6F"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(6, 9, 12)</w:t>
            </w:r>
          </w:p>
        </w:tc>
        <w:tc>
          <w:tcPr>
            <w:tcW w:w="0" w:type="auto"/>
            <w:shd w:val="clear" w:color="auto" w:fill="FFFFFF"/>
            <w:noWrap/>
            <w:vAlign w:val="bottom"/>
            <w:hideMark/>
          </w:tcPr>
          <w:p w14:paraId="6B68A87F"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(7, 11, 14)</w:t>
            </w:r>
          </w:p>
        </w:tc>
        <w:tc>
          <w:tcPr>
            <w:tcW w:w="0" w:type="auto"/>
            <w:shd w:val="clear" w:color="auto" w:fill="FFFFFF"/>
            <w:noWrap/>
            <w:vAlign w:val="bottom"/>
            <w:hideMark/>
          </w:tcPr>
          <w:p w14:paraId="2914F8BD"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(9, 11, 14)</w:t>
            </w:r>
          </w:p>
        </w:tc>
        <w:tc>
          <w:tcPr>
            <w:tcW w:w="0" w:type="auto"/>
            <w:shd w:val="clear" w:color="auto" w:fill="FFFFFF"/>
            <w:noWrap/>
            <w:vAlign w:val="bottom"/>
            <w:hideMark/>
          </w:tcPr>
          <w:p w14:paraId="24973404"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(8, 11, 12)</w:t>
            </w:r>
          </w:p>
        </w:tc>
      </w:tr>
      <w:tr w:rsidR="00071136" w:rsidRPr="00607C07" w14:paraId="63E16EBB" w14:textId="77777777" w:rsidTr="00156EBD">
        <w:trPr>
          <w:trHeight w:val="184"/>
          <w:jc w:val="center"/>
        </w:trPr>
        <w:tc>
          <w:tcPr>
            <w:tcW w:w="0" w:type="auto"/>
            <w:shd w:val="clear" w:color="auto" w:fill="FFFFFF"/>
            <w:noWrap/>
            <w:vAlign w:val="bottom"/>
            <w:hideMark/>
          </w:tcPr>
          <w:p w14:paraId="1528D56E" w14:textId="77777777" w:rsidR="00071136" w:rsidRPr="00607C07" w:rsidRDefault="00071136">
            <w:pPr>
              <w:spacing w:after="0" w:line="240" w:lineRule="auto"/>
              <w:rPr>
                <w:rFonts w:ascii="Calibri" w:eastAsia="Times New Roman" w:hAnsi="Calibri" w:cs="Calibri"/>
                <w:b/>
                <w:bCs/>
                <w:color w:val="000000"/>
                <w:sz w:val="20"/>
                <w:szCs w:val="20"/>
              </w:rPr>
            </w:pPr>
            <w:r w:rsidRPr="00607C07">
              <w:rPr>
                <w:rFonts w:ascii="Calibri" w:eastAsia="Times New Roman" w:hAnsi="Calibri" w:cs="Calibri"/>
                <w:b/>
                <w:bCs/>
                <w:color w:val="000000"/>
                <w:sz w:val="20"/>
                <w:szCs w:val="20"/>
              </w:rPr>
              <w:t>Education years</w:t>
            </w:r>
          </w:p>
        </w:tc>
        <w:tc>
          <w:tcPr>
            <w:tcW w:w="0" w:type="auto"/>
            <w:shd w:val="clear" w:color="auto" w:fill="FFFFFF"/>
            <w:noWrap/>
            <w:vAlign w:val="bottom"/>
            <w:hideMark/>
          </w:tcPr>
          <w:p w14:paraId="5A90A57D"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7A29A604"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2AD2E017"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76EB96E9"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47097090"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50303155"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r>
      <w:tr w:rsidR="00071136" w:rsidRPr="00607C07" w14:paraId="61E166A9" w14:textId="77777777" w:rsidTr="00156EBD">
        <w:trPr>
          <w:trHeight w:val="184"/>
          <w:jc w:val="center"/>
        </w:trPr>
        <w:tc>
          <w:tcPr>
            <w:tcW w:w="0" w:type="auto"/>
            <w:shd w:val="clear" w:color="auto" w:fill="FFFFFF"/>
            <w:noWrap/>
            <w:vAlign w:val="bottom"/>
            <w:hideMark/>
          </w:tcPr>
          <w:p w14:paraId="5A61E881" w14:textId="77777777" w:rsidR="00071136" w:rsidRPr="00607C07" w:rsidRDefault="00071136">
            <w:pPr>
              <w:spacing w:after="0" w:line="240" w:lineRule="auto"/>
              <w:ind w:firstLineChars="100" w:firstLine="200"/>
              <w:rPr>
                <w:rFonts w:ascii="Calibri" w:eastAsia="Times New Roman" w:hAnsi="Calibri" w:cs="Calibri"/>
                <w:color w:val="000000"/>
                <w:sz w:val="20"/>
                <w:szCs w:val="20"/>
              </w:rPr>
            </w:pPr>
            <w:r w:rsidRPr="00607C07">
              <w:rPr>
                <w:rFonts w:ascii="Calibri" w:eastAsia="Times New Roman" w:hAnsi="Calibri" w:cs="Calibri"/>
                <w:color w:val="000000"/>
                <w:sz w:val="20"/>
                <w:szCs w:val="20"/>
              </w:rPr>
              <w:t>Grade 0 - 11</w:t>
            </w:r>
          </w:p>
        </w:tc>
        <w:tc>
          <w:tcPr>
            <w:tcW w:w="0" w:type="auto"/>
            <w:shd w:val="clear" w:color="auto" w:fill="FFFFFF"/>
            <w:noWrap/>
            <w:vAlign w:val="bottom"/>
            <w:hideMark/>
          </w:tcPr>
          <w:p w14:paraId="79217E44"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73(24)</w:t>
            </w:r>
          </w:p>
        </w:tc>
        <w:tc>
          <w:tcPr>
            <w:tcW w:w="0" w:type="auto"/>
            <w:shd w:val="clear" w:color="auto" w:fill="FFFFFF"/>
            <w:noWrap/>
            <w:vAlign w:val="bottom"/>
            <w:hideMark/>
          </w:tcPr>
          <w:p w14:paraId="14F5FC01"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216(41)</w:t>
            </w:r>
          </w:p>
        </w:tc>
        <w:tc>
          <w:tcPr>
            <w:tcW w:w="0" w:type="auto"/>
            <w:shd w:val="clear" w:color="auto" w:fill="FFFFFF"/>
            <w:noWrap/>
            <w:vAlign w:val="bottom"/>
            <w:hideMark/>
          </w:tcPr>
          <w:p w14:paraId="3BD16B3C"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73(55)</w:t>
            </w:r>
          </w:p>
        </w:tc>
        <w:tc>
          <w:tcPr>
            <w:tcW w:w="0" w:type="auto"/>
            <w:shd w:val="clear" w:color="auto" w:fill="FFFFFF"/>
            <w:noWrap/>
            <w:vAlign w:val="bottom"/>
            <w:hideMark/>
          </w:tcPr>
          <w:p w14:paraId="6C0BB177"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36(40)</w:t>
            </w:r>
          </w:p>
        </w:tc>
        <w:tc>
          <w:tcPr>
            <w:tcW w:w="0" w:type="auto"/>
            <w:shd w:val="clear" w:color="auto" w:fill="FFFFFF"/>
            <w:noWrap/>
            <w:vAlign w:val="bottom"/>
            <w:hideMark/>
          </w:tcPr>
          <w:p w14:paraId="17A405D0"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26(40)</w:t>
            </w:r>
          </w:p>
        </w:tc>
        <w:tc>
          <w:tcPr>
            <w:tcW w:w="0" w:type="auto"/>
            <w:shd w:val="clear" w:color="auto" w:fill="FFFFFF"/>
            <w:noWrap/>
            <w:vAlign w:val="bottom"/>
            <w:hideMark/>
          </w:tcPr>
          <w:p w14:paraId="0A7FBF7A"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14(34)</w:t>
            </w:r>
          </w:p>
        </w:tc>
      </w:tr>
      <w:tr w:rsidR="00071136" w:rsidRPr="00607C07" w14:paraId="4BC9C37E" w14:textId="77777777" w:rsidTr="00156EBD">
        <w:trPr>
          <w:trHeight w:val="184"/>
          <w:jc w:val="center"/>
        </w:trPr>
        <w:tc>
          <w:tcPr>
            <w:tcW w:w="0" w:type="auto"/>
            <w:shd w:val="clear" w:color="auto" w:fill="FFFFFF"/>
            <w:noWrap/>
            <w:vAlign w:val="bottom"/>
            <w:hideMark/>
          </w:tcPr>
          <w:p w14:paraId="1F2C5C34" w14:textId="77777777" w:rsidR="00071136" w:rsidRPr="00607C07" w:rsidRDefault="00071136">
            <w:pPr>
              <w:spacing w:after="0" w:line="240" w:lineRule="auto"/>
              <w:ind w:firstLineChars="100" w:firstLine="200"/>
              <w:rPr>
                <w:rFonts w:ascii="Calibri" w:eastAsia="Times New Roman" w:hAnsi="Calibri" w:cs="Calibri"/>
                <w:color w:val="000000"/>
                <w:sz w:val="20"/>
                <w:szCs w:val="20"/>
              </w:rPr>
            </w:pPr>
            <w:r w:rsidRPr="00607C07">
              <w:rPr>
                <w:rFonts w:ascii="Calibri" w:eastAsia="Times New Roman" w:hAnsi="Calibri" w:cs="Calibri"/>
                <w:color w:val="000000"/>
                <w:sz w:val="20"/>
                <w:szCs w:val="20"/>
              </w:rPr>
              <w:t>Grade 12 - 15</w:t>
            </w:r>
          </w:p>
        </w:tc>
        <w:tc>
          <w:tcPr>
            <w:tcW w:w="0" w:type="auto"/>
            <w:shd w:val="clear" w:color="auto" w:fill="FFFFFF"/>
            <w:noWrap/>
            <w:vAlign w:val="bottom"/>
            <w:hideMark/>
          </w:tcPr>
          <w:p w14:paraId="03DA0592"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112(54)</w:t>
            </w:r>
          </w:p>
        </w:tc>
        <w:tc>
          <w:tcPr>
            <w:tcW w:w="0" w:type="auto"/>
            <w:shd w:val="clear" w:color="auto" w:fill="FFFFFF"/>
            <w:noWrap/>
            <w:vAlign w:val="bottom"/>
            <w:hideMark/>
          </w:tcPr>
          <w:p w14:paraId="5E145AE0"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119(48)</w:t>
            </w:r>
          </w:p>
        </w:tc>
        <w:tc>
          <w:tcPr>
            <w:tcW w:w="0" w:type="auto"/>
            <w:shd w:val="clear" w:color="auto" w:fill="FFFFFF"/>
            <w:noWrap/>
            <w:vAlign w:val="bottom"/>
            <w:hideMark/>
          </w:tcPr>
          <w:p w14:paraId="4DEF1CFD"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30(42)</w:t>
            </w:r>
          </w:p>
        </w:tc>
        <w:tc>
          <w:tcPr>
            <w:tcW w:w="0" w:type="auto"/>
            <w:shd w:val="clear" w:color="auto" w:fill="FFFFFF"/>
            <w:noWrap/>
            <w:vAlign w:val="bottom"/>
            <w:hideMark/>
          </w:tcPr>
          <w:p w14:paraId="6937F90A"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21(44)</w:t>
            </w:r>
          </w:p>
        </w:tc>
        <w:tc>
          <w:tcPr>
            <w:tcW w:w="0" w:type="auto"/>
            <w:shd w:val="clear" w:color="auto" w:fill="FFFFFF"/>
            <w:noWrap/>
            <w:vAlign w:val="bottom"/>
            <w:hideMark/>
          </w:tcPr>
          <w:p w14:paraId="2359DA63"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27(47)</w:t>
            </w:r>
          </w:p>
        </w:tc>
        <w:tc>
          <w:tcPr>
            <w:tcW w:w="0" w:type="auto"/>
            <w:shd w:val="clear" w:color="auto" w:fill="FFFFFF"/>
            <w:noWrap/>
            <w:vAlign w:val="bottom"/>
            <w:hideMark/>
          </w:tcPr>
          <w:p w14:paraId="491BD511"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11(61)</w:t>
            </w:r>
          </w:p>
        </w:tc>
      </w:tr>
      <w:tr w:rsidR="00071136" w:rsidRPr="00607C07" w14:paraId="0B321D72" w14:textId="77777777" w:rsidTr="00156EBD">
        <w:trPr>
          <w:trHeight w:val="184"/>
          <w:jc w:val="center"/>
        </w:trPr>
        <w:tc>
          <w:tcPr>
            <w:tcW w:w="0" w:type="auto"/>
            <w:shd w:val="clear" w:color="auto" w:fill="FFFFFF"/>
            <w:noWrap/>
            <w:vAlign w:val="bottom"/>
            <w:hideMark/>
          </w:tcPr>
          <w:p w14:paraId="165D9C35" w14:textId="77777777" w:rsidR="00071136" w:rsidRPr="00607C07" w:rsidRDefault="00071136">
            <w:pPr>
              <w:spacing w:after="0" w:line="240" w:lineRule="auto"/>
              <w:ind w:firstLineChars="100" w:firstLine="200"/>
              <w:rPr>
                <w:rFonts w:ascii="Calibri" w:eastAsia="Times New Roman" w:hAnsi="Calibri" w:cs="Calibri"/>
                <w:color w:val="000000"/>
                <w:sz w:val="20"/>
                <w:szCs w:val="20"/>
              </w:rPr>
            </w:pPr>
            <w:r w:rsidRPr="00607C07">
              <w:rPr>
                <w:rFonts w:ascii="Calibri" w:eastAsia="Times New Roman" w:hAnsi="Calibri" w:cs="Calibri"/>
                <w:color w:val="000000"/>
                <w:sz w:val="20"/>
                <w:szCs w:val="20"/>
              </w:rPr>
              <w:t>Grade 16+</w:t>
            </w:r>
          </w:p>
        </w:tc>
        <w:tc>
          <w:tcPr>
            <w:tcW w:w="0" w:type="auto"/>
            <w:shd w:val="clear" w:color="auto" w:fill="FFFFFF"/>
            <w:noWrap/>
            <w:vAlign w:val="bottom"/>
            <w:hideMark/>
          </w:tcPr>
          <w:p w14:paraId="203E5228"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43(21)</w:t>
            </w:r>
          </w:p>
        </w:tc>
        <w:tc>
          <w:tcPr>
            <w:tcW w:w="0" w:type="auto"/>
            <w:shd w:val="clear" w:color="auto" w:fill="FFFFFF"/>
            <w:noWrap/>
            <w:vAlign w:val="bottom"/>
            <w:hideMark/>
          </w:tcPr>
          <w:p w14:paraId="11E28527"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30(11)</w:t>
            </w:r>
          </w:p>
        </w:tc>
        <w:tc>
          <w:tcPr>
            <w:tcW w:w="0" w:type="auto"/>
            <w:shd w:val="clear" w:color="auto" w:fill="FFFFFF"/>
            <w:noWrap/>
            <w:vAlign w:val="bottom"/>
            <w:hideMark/>
          </w:tcPr>
          <w:p w14:paraId="3A1ADA9F"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w:t>
            </w:r>
          </w:p>
        </w:tc>
        <w:tc>
          <w:tcPr>
            <w:tcW w:w="0" w:type="auto"/>
            <w:shd w:val="clear" w:color="auto" w:fill="FFFFFF"/>
            <w:noWrap/>
            <w:vAlign w:val="bottom"/>
            <w:hideMark/>
          </w:tcPr>
          <w:p w14:paraId="3341DB1B"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9(16)</w:t>
            </w:r>
          </w:p>
        </w:tc>
        <w:tc>
          <w:tcPr>
            <w:tcW w:w="0" w:type="auto"/>
            <w:shd w:val="clear" w:color="auto" w:fill="FFFFFF"/>
            <w:noWrap/>
            <w:vAlign w:val="bottom"/>
            <w:hideMark/>
          </w:tcPr>
          <w:p w14:paraId="007F7062"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w:t>
            </w:r>
          </w:p>
        </w:tc>
        <w:tc>
          <w:tcPr>
            <w:tcW w:w="0" w:type="auto"/>
            <w:shd w:val="clear" w:color="auto" w:fill="FFFFFF"/>
            <w:noWrap/>
            <w:vAlign w:val="bottom"/>
            <w:hideMark/>
          </w:tcPr>
          <w:p w14:paraId="3406FD59"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w:t>
            </w:r>
          </w:p>
        </w:tc>
      </w:tr>
      <w:tr w:rsidR="00071136" w:rsidRPr="00607C07" w14:paraId="7241E8D7" w14:textId="77777777" w:rsidTr="00156EBD">
        <w:trPr>
          <w:trHeight w:val="184"/>
          <w:jc w:val="center"/>
        </w:trPr>
        <w:tc>
          <w:tcPr>
            <w:tcW w:w="0" w:type="auto"/>
            <w:shd w:val="clear" w:color="auto" w:fill="FFFFFF"/>
            <w:noWrap/>
            <w:vAlign w:val="bottom"/>
            <w:hideMark/>
          </w:tcPr>
          <w:p w14:paraId="1CA062CA" w14:textId="77777777" w:rsidR="00071136" w:rsidRPr="00607C07" w:rsidRDefault="00071136">
            <w:pPr>
              <w:spacing w:after="0" w:line="240" w:lineRule="auto"/>
              <w:rPr>
                <w:rFonts w:ascii="Calibri" w:eastAsia="Times New Roman" w:hAnsi="Calibri" w:cs="Calibri"/>
                <w:b/>
                <w:bCs/>
                <w:color w:val="000000"/>
                <w:sz w:val="20"/>
                <w:szCs w:val="20"/>
              </w:rPr>
            </w:pPr>
            <w:r w:rsidRPr="00607C07">
              <w:rPr>
                <w:rFonts w:ascii="Calibri" w:eastAsia="Times New Roman" w:hAnsi="Calibri" w:cs="Calibri"/>
                <w:b/>
                <w:bCs/>
                <w:color w:val="000000"/>
                <w:sz w:val="20"/>
                <w:szCs w:val="20"/>
              </w:rPr>
              <w:t>Race ethnicity</w:t>
            </w:r>
          </w:p>
        </w:tc>
        <w:tc>
          <w:tcPr>
            <w:tcW w:w="0" w:type="auto"/>
            <w:shd w:val="clear" w:color="auto" w:fill="FFFFFF"/>
            <w:noWrap/>
            <w:vAlign w:val="bottom"/>
            <w:hideMark/>
          </w:tcPr>
          <w:p w14:paraId="4FFA9C56"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5C4C733C"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7BED9AD0"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65590B7B"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241A5982"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21E89251"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r>
      <w:tr w:rsidR="00071136" w:rsidRPr="00607C07" w14:paraId="1F024446" w14:textId="77777777" w:rsidTr="00156EBD">
        <w:trPr>
          <w:trHeight w:val="184"/>
          <w:jc w:val="center"/>
        </w:trPr>
        <w:tc>
          <w:tcPr>
            <w:tcW w:w="0" w:type="auto"/>
            <w:shd w:val="clear" w:color="auto" w:fill="FFFFFF"/>
            <w:noWrap/>
            <w:vAlign w:val="bottom"/>
            <w:hideMark/>
          </w:tcPr>
          <w:p w14:paraId="658E81E1" w14:textId="77777777" w:rsidR="00071136" w:rsidRPr="00607C07" w:rsidRDefault="00071136">
            <w:pPr>
              <w:spacing w:after="0" w:line="240" w:lineRule="auto"/>
              <w:ind w:firstLineChars="100" w:firstLine="200"/>
              <w:rPr>
                <w:rFonts w:ascii="Calibri" w:eastAsia="Times New Roman" w:hAnsi="Calibri" w:cs="Calibri"/>
                <w:color w:val="000000"/>
                <w:sz w:val="20"/>
                <w:szCs w:val="20"/>
              </w:rPr>
            </w:pPr>
            <w:r w:rsidRPr="00607C07">
              <w:rPr>
                <w:rFonts w:ascii="Calibri" w:eastAsia="Times New Roman" w:hAnsi="Calibri" w:cs="Calibri"/>
                <w:color w:val="000000"/>
                <w:sz w:val="20"/>
                <w:szCs w:val="20"/>
              </w:rPr>
              <w:t>White/Caucasian, Not Hispanic</w:t>
            </w:r>
          </w:p>
        </w:tc>
        <w:tc>
          <w:tcPr>
            <w:tcW w:w="0" w:type="auto"/>
            <w:shd w:val="clear" w:color="auto" w:fill="FFFFFF"/>
            <w:noWrap/>
            <w:vAlign w:val="bottom"/>
            <w:hideMark/>
          </w:tcPr>
          <w:p w14:paraId="271985A8"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190(90)</w:t>
            </w:r>
          </w:p>
        </w:tc>
        <w:tc>
          <w:tcPr>
            <w:tcW w:w="0" w:type="auto"/>
            <w:shd w:val="clear" w:color="auto" w:fill="FFFFFF"/>
            <w:noWrap/>
            <w:vAlign w:val="bottom"/>
            <w:hideMark/>
          </w:tcPr>
          <w:p w14:paraId="19294D9C"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224(80)</w:t>
            </w:r>
          </w:p>
        </w:tc>
        <w:tc>
          <w:tcPr>
            <w:tcW w:w="0" w:type="auto"/>
            <w:shd w:val="clear" w:color="auto" w:fill="FFFFFF"/>
            <w:noWrap/>
            <w:vAlign w:val="bottom"/>
            <w:hideMark/>
          </w:tcPr>
          <w:p w14:paraId="60930966"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65(74)</w:t>
            </w:r>
          </w:p>
        </w:tc>
        <w:tc>
          <w:tcPr>
            <w:tcW w:w="0" w:type="auto"/>
            <w:shd w:val="clear" w:color="auto" w:fill="FFFFFF"/>
            <w:noWrap/>
            <w:vAlign w:val="bottom"/>
            <w:hideMark/>
          </w:tcPr>
          <w:p w14:paraId="03DC82F2"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47(82)</w:t>
            </w:r>
          </w:p>
        </w:tc>
        <w:tc>
          <w:tcPr>
            <w:tcW w:w="0" w:type="auto"/>
            <w:shd w:val="clear" w:color="auto" w:fill="FFFFFF"/>
            <w:noWrap/>
            <w:vAlign w:val="bottom"/>
            <w:hideMark/>
          </w:tcPr>
          <w:p w14:paraId="3D983F2D"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47(89)</w:t>
            </w:r>
          </w:p>
        </w:tc>
        <w:tc>
          <w:tcPr>
            <w:tcW w:w="0" w:type="auto"/>
            <w:shd w:val="clear" w:color="auto" w:fill="FFFFFF"/>
            <w:noWrap/>
            <w:vAlign w:val="bottom"/>
            <w:hideMark/>
          </w:tcPr>
          <w:p w14:paraId="14BC8335"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16(47)</w:t>
            </w:r>
          </w:p>
        </w:tc>
      </w:tr>
      <w:tr w:rsidR="00071136" w:rsidRPr="00607C07" w14:paraId="133971FC" w14:textId="77777777" w:rsidTr="00156EBD">
        <w:trPr>
          <w:trHeight w:val="184"/>
          <w:jc w:val="center"/>
        </w:trPr>
        <w:tc>
          <w:tcPr>
            <w:tcW w:w="0" w:type="auto"/>
            <w:shd w:val="clear" w:color="auto" w:fill="FFFFFF"/>
            <w:noWrap/>
            <w:vAlign w:val="bottom"/>
            <w:hideMark/>
          </w:tcPr>
          <w:p w14:paraId="3501F7DD" w14:textId="77777777" w:rsidR="00071136" w:rsidRPr="00607C07" w:rsidRDefault="00071136">
            <w:pPr>
              <w:spacing w:after="0" w:line="240" w:lineRule="auto"/>
              <w:ind w:firstLineChars="100" w:firstLine="200"/>
              <w:rPr>
                <w:rFonts w:ascii="Calibri" w:eastAsia="Times New Roman" w:hAnsi="Calibri" w:cs="Calibri"/>
                <w:color w:val="000000"/>
                <w:sz w:val="20"/>
                <w:szCs w:val="20"/>
              </w:rPr>
            </w:pPr>
            <w:r w:rsidRPr="00607C07">
              <w:rPr>
                <w:rFonts w:ascii="Calibri" w:eastAsia="Times New Roman" w:hAnsi="Calibri" w:cs="Calibri"/>
                <w:color w:val="000000"/>
                <w:sz w:val="20"/>
                <w:szCs w:val="20"/>
              </w:rPr>
              <w:t>Black or African American, Not Hispanic</w:t>
            </w:r>
          </w:p>
        </w:tc>
        <w:tc>
          <w:tcPr>
            <w:tcW w:w="0" w:type="auto"/>
            <w:shd w:val="clear" w:color="auto" w:fill="FFFFFF"/>
            <w:noWrap/>
            <w:vAlign w:val="bottom"/>
            <w:hideMark/>
          </w:tcPr>
          <w:p w14:paraId="278EA93C"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19(4)</w:t>
            </w:r>
          </w:p>
        </w:tc>
        <w:tc>
          <w:tcPr>
            <w:tcW w:w="0" w:type="auto"/>
            <w:shd w:val="clear" w:color="auto" w:fill="FFFFFF"/>
            <w:noWrap/>
            <w:vAlign w:val="bottom"/>
            <w:hideMark/>
          </w:tcPr>
          <w:p w14:paraId="26FF355F"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84(10)</w:t>
            </w:r>
          </w:p>
        </w:tc>
        <w:tc>
          <w:tcPr>
            <w:tcW w:w="0" w:type="auto"/>
            <w:shd w:val="clear" w:color="auto" w:fill="FFFFFF"/>
            <w:noWrap/>
            <w:vAlign w:val="bottom"/>
            <w:hideMark/>
          </w:tcPr>
          <w:p w14:paraId="27AF376F"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30(17)</w:t>
            </w:r>
          </w:p>
        </w:tc>
        <w:tc>
          <w:tcPr>
            <w:tcW w:w="0" w:type="auto"/>
            <w:shd w:val="clear" w:color="auto" w:fill="FFFFFF"/>
            <w:noWrap/>
            <w:vAlign w:val="bottom"/>
            <w:hideMark/>
          </w:tcPr>
          <w:p w14:paraId="07EE6077"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10(8)</w:t>
            </w:r>
          </w:p>
        </w:tc>
        <w:tc>
          <w:tcPr>
            <w:tcW w:w="0" w:type="auto"/>
            <w:shd w:val="clear" w:color="auto" w:fill="FFFFFF"/>
            <w:noWrap/>
            <w:vAlign w:val="bottom"/>
            <w:hideMark/>
          </w:tcPr>
          <w:p w14:paraId="5EF75F1D"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9(9)</w:t>
            </w:r>
          </w:p>
        </w:tc>
        <w:tc>
          <w:tcPr>
            <w:tcW w:w="0" w:type="auto"/>
            <w:shd w:val="clear" w:color="auto" w:fill="FFFFFF"/>
            <w:noWrap/>
            <w:vAlign w:val="bottom"/>
            <w:hideMark/>
          </w:tcPr>
          <w:p w14:paraId="5308C9FB"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6(8)</w:t>
            </w:r>
          </w:p>
        </w:tc>
      </w:tr>
      <w:tr w:rsidR="00071136" w:rsidRPr="00607C07" w14:paraId="1D4C8B4B" w14:textId="77777777" w:rsidTr="00156EBD">
        <w:trPr>
          <w:trHeight w:val="184"/>
          <w:jc w:val="center"/>
        </w:trPr>
        <w:tc>
          <w:tcPr>
            <w:tcW w:w="0" w:type="auto"/>
            <w:shd w:val="clear" w:color="auto" w:fill="FFFFFF"/>
            <w:noWrap/>
            <w:vAlign w:val="bottom"/>
            <w:hideMark/>
          </w:tcPr>
          <w:p w14:paraId="1DD6952F" w14:textId="77777777" w:rsidR="00071136" w:rsidRPr="00607C07" w:rsidRDefault="00071136">
            <w:pPr>
              <w:spacing w:after="0" w:line="240" w:lineRule="auto"/>
              <w:ind w:firstLineChars="100" w:firstLine="200"/>
              <w:rPr>
                <w:rFonts w:ascii="Calibri" w:eastAsia="Times New Roman" w:hAnsi="Calibri" w:cs="Calibri"/>
                <w:color w:val="000000"/>
                <w:sz w:val="20"/>
                <w:szCs w:val="20"/>
              </w:rPr>
            </w:pPr>
            <w:r w:rsidRPr="00607C07">
              <w:rPr>
                <w:rFonts w:ascii="Calibri" w:eastAsia="Times New Roman" w:hAnsi="Calibri" w:cs="Calibri"/>
                <w:color w:val="000000"/>
                <w:sz w:val="20"/>
                <w:szCs w:val="20"/>
              </w:rPr>
              <w:t>Hispanic</w:t>
            </w:r>
          </w:p>
        </w:tc>
        <w:tc>
          <w:tcPr>
            <w:tcW w:w="0" w:type="auto"/>
            <w:shd w:val="clear" w:color="auto" w:fill="FFFFFF"/>
            <w:noWrap/>
            <w:vAlign w:val="bottom"/>
            <w:hideMark/>
          </w:tcPr>
          <w:p w14:paraId="4C25EE3C"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15(3)</w:t>
            </w:r>
          </w:p>
        </w:tc>
        <w:tc>
          <w:tcPr>
            <w:tcW w:w="0" w:type="auto"/>
            <w:shd w:val="clear" w:color="auto" w:fill="FFFFFF"/>
            <w:noWrap/>
            <w:vAlign w:val="bottom"/>
            <w:hideMark/>
          </w:tcPr>
          <w:p w14:paraId="66315C8B"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49(8)</w:t>
            </w:r>
          </w:p>
        </w:tc>
        <w:tc>
          <w:tcPr>
            <w:tcW w:w="0" w:type="auto"/>
            <w:shd w:val="clear" w:color="auto" w:fill="FFFFFF"/>
            <w:noWrap/>
            <w:vAlign w:val="bottom"/>
            <w:hideMark/>
          </w:tcPr>
          <w:p w14:paraId="0EB83E27"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10(5)</w:t>
            </w:r>
          </w:p>
        </w:tc>
        <w:tc>
          <w:tcPr>
            <w:tcW w:w="0" w:type="auto"/>
            <w:shd w:val="clear" w:color="auto" w:fill="FFFFFF"/>
            <w:noWrap/>
            <w:vAlign w:val="bottom"/>
            <w:hideMark/>
          </w:tcPr>
          <w:p w14:paraId="4D352919"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7(8)</w:t>
            </w:r>
          </w:p>
        </w:tc>
        <w:tc>
          <w:tcPr>
            <w:tcW w:w="0" w:type="auto"/>
            <w:shd w:val="clear" w:color="auto" w:fill="FFFFFF"/>
            <w:noWrap/>
            <w:vAlign w:val="bottom"/>
            <w:hideMark/>
          </w:tcPr>
          <w:p w14:paraId="0B767023"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w:t>
            </w:r>
          </w:p>
        </w:tc>
        <w:tc>
          <w:tcPr>
            <w:tcW w:w="0" w:type="auto"/>
            <w:shd w:val="clear" w:color="auto" w:fill="FFFFFF"/>
            <w:noWrap/>
            <w:vAlign w:val="bottom"/>
            <w:hideMark/>
          </w:tcPr>
          <w:p w14:paraId="59B8B033"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w:t>
            </w:r>
          </w:p>
        </w:tc>
      </w:tr>
      <w:tr w:rsidR="00071136" w:rsidRPr="00607C07" w14:paraId="58484BC8" w14:textId="77777777" w:rsidTr="00156EBD">
        <w:trPr>
          <w:trHeight w:val="184"/>
          <w:jc w:val="center"/>
        </w:trPr>
        <w:tc>
          <w:tcPr>
            <w:tcW w:w="0" w:type="auto"/>
            <w:shd w:val="clear" w:color="auto" w:fill="FFFFFF"/>
            <w:noWrap/>
            <w:vAlign w:val="bottom"/>
            <w:hideMark/>
          </w:tcPr>
          <w:p w14:paraId="1C886BE7" w14:textId="77777777" w:rsidR="00071136" w:rsidRPr="00607C07" w:rsidRDefault="00071136">
            <w:pPr>
              <w:spacing w:after="0" w:line="240" w:lineRule="auto"/>
              <w:ind w:firstLineChars="100" w:firstLine="200"/>
              <w:rPr>
                <w:rFonts w:ascii="Calibri" w:eastAsia="Times New Roman" w:hAnsi="Calibri" w:cs="Calibri"/>
                <w:color w:val="000000"/>
                <w:sz w:val="20"/>
                <w:szCs w:val="20"/>
              </w:rPr>
            </w:pPr>
            <w:r w:rsidRPr="00607C07">
              <w:rPr>
                <w:rFonts w:ascii="Calibri" w:eastAsia="Times New Roman" w:hAnsi="Calibri" w:cs="Calibri"/>
                <w:color w:val="000000"/>
                <w:sz w:val="20"/>
                <w:szCs w:val="20"/>
              </w:rPr>
              <w:t>Other, Not Hispanic</w:t>
            </w:r>
          </w:p>
        </w:tc>
        <w:tc>
          <w:tcPr>
            <w:tcW w:w="0" w:type="auto"/>
            <w:shd w:val="clear" w:color="auto" w:fill="FFFFFF"/>
            <w:noWrap/>
            <w:vAlign w:val="bottom"/>
            <w:hideMark/>
          </w:tcPr>
          <w:p w14:paraId="38A0447A"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w:t>
            </w:r>
          </w:p>
        </w:tc>
        <w:tc>
          <w:tcPr>
            <w:tcW w:w="0" w:type="auto"/>
            <w:shd w:val="clear" w:color="auto" w:fill="FFFFFF"/>
            <w:noWrap/>
            <w:vAlign w:val="bottom"/>
            <w:hideMark/>
          </w:tcPr>
          <w:p w14:paraId="776FC1B3"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8(1)</w:t>
            </w:r>
          </w:p>
        </w:tc>
        <w:tc>
          <w:tcPr>
            <w:tcW w:w="0" w:type="auto"/>
            <w:shd w:val="clear" w:color="auto" w:fill="FFFFFF"/>
            <w:noWrap/>
            <w:vAlign w:val="bottom"/>
            <w:hideMark/>
          </w:tcPr>
          <w:p w14:paraId="1566F7E0"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w:t>
            </w:r>
          </w:p>
        </w:tc>
        <w:tc>
          <w:tcPr>
            <w:tcW w:w="0" w:type="auto"/>
            <w:shd w:val="clear" w:color="auto" w:fill="FFFFFF"/>
            <w:noWrap/>
            <w:vAlign w:val="bottom"/>
            <w:hideMark/>
          </w:tcPr>
          <w:p w14:paraId="2A400BFE"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w:t>
            </w:r>
          </w:p>
        </w:tc>
        <w:tc>
          <w:tcPr>
            <w:tcW w:w="0" w:type="auto"/>
            <w:shd w:val="clear" w:color="auto" w:fill="FFFFFF"/>
            <w:noWrap/>
            <w:vAlign w:val="bottom"/>
            <w:hideMark/>
          </w:tcPr>
          <w:p w14:paraId="7618CAEA"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w:t>
            </w:r>
          </w:p>
        </w:tc>
        <w:tc>
          <w:tcPr>
            <w:tcW w:w="0" w:type="auto"/>
            <w:shd w:val="clear" w:color="auto" w:fill="FFFFFF"/>
            <w:noWrap/>
            <w:vAlign w:val="bottom"/>
            <w:hideMark/>
          </w:tcPr>
          <w:p w14:paraId="302D6354"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w:t>
            </w:r>
          </w:p>
        </w:tc>
      </w:tr>
      <w:tr w:rsidR="00071136" w:rsidRPr="00607C07" w14:paraId="556E0AD6" w14:textId="77777777" w:rsidTr="00156EBD">
        <w:trPr>
          <w:trHeight w:val="184"/>
          <w:jc w:val="center"/>
        </w:trPr>
        <w:tc>
          <w:tcPr>
            <w:tcW w:w="0" w:type="auto"/>
            <w:shd w:val="clear" w:color="auto" w:fill="FFFFFF"/>
            <w:noWrap/>
            <w:vAlign w:val="bottom"/>
            <w:hideMark/>
          </w:tcPr>
          <w:p w14:paraId="68900F52" w14:textId="77777777" w:rsidR="00071136" w:rsidRPr="00607C07" w:rsidRDefault="00071136">
            <w:pPr>
              <w:spacing w:after="0" w:line="240" w:lineRule="auto"/>
              <w:rPr>
                <w:rFonts w:ascii="Calibri" w:eastAsia="Times New Roman" w:hAnsi="Calibri" w:cs="Calibri"/>
                <w:b/>
                <w:bCs/>
                <w:color w:val="000000"/>
                <w:sz w:val="20"/>
                <w:szCs w:val="20"/>
              </w:rPr>
            </w:pPr>
            <w:r w:rsidRPr="00607C07">
              <w:rPr>
                <w:rFonts w:ascii="Calibri" w:eastAsia="Times New Roman" w:hAnsi="Calibri" w:cs="Calibri"/>
                <w:b/>
                <w:bCs/>
                <w:color w:val="000000"/>
                <w:sz w:val="20"/>
                <w:szCs w:val="20"/>
              </w:rPr>
              <w:t>Proxy interview</w:t>
            </w:r>
          </w:p>
        </w:tc>
        <w:tc>
          <w:tcPr>
            <w:tcW w:w="0" w:type="auto"/>
            <w:shd w:val="clear" w:color="auto" w:fill="FFFFFF"/>
            <w:noWrap/>
            <w:vAlign w:val="bottom"/>
            <w:hideMark/>
          </w:tcPr>
          <w:p w14:paraId="79A8AA8E"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56A40DC2"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6EB0B533"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0C244AAF"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6751D771"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49C2E8E9"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r>
      <w:tr w:rsidR="00071136" w:rsidRPr="00607C07" w14:paraId="1863116E" w14:textId="77777777" w:rsidTr="00156EBD">
        <w:trPr>
          <w:trHeight w:val="184"/>
          <w:jc w:val="center"/>
        </w:trPr>
        <w:tc>
          <w:tcPr>
            <w:tcW w:w="0" w:type="auto"/>
            <w:shd w:val="clear" w:color="auto" w:fill="FFFFFF"/>
            <w:noWrap/>
            <w:vAlign w:val="bottom"/>
            <w:hideMark/>
          </w:tcPr>
          <w:p w14:paraId="79A28590" w14:textId="77777777" w:rsidR="00071136" w:rsidRPr="00607C07" w:rsidRDefault="00071136">
            <w:pPr>
              <w:spacing w:after="0" w:line="240" w:lineRule="auto"/>
              <w:ind w:firstLineChars="100" w:firstLine="200"/>
              <w:rPr>
                <w:rFonts w:ascii="Calibri" w:eastAsia="Times New Roman" w:hAnsi="Calibri" w:cs="Calibri"/>
                <w:color w:val="000000"/>
                <w:sz w:val="20"/>
                <w:szCs w:val="20"/>
              </w:rPr>
            </w:pPr>
            <w:r w:rsidRPr="00607C07">
              <w:rPr>
                <w:rFonts w:ascii="Calibri" w:eastAsia="Times New Roman" w:hAnsi="Calibri" w:cs="Calibri"/>
                <w:color w:val="000000"/>
                <w:sz w:val="20"/>
                <w:szCs w:val="20"/>
              </w:rPr>
              <w:t>yes</w:t>
            </w:r>
          </w:p>
        </w:tc>
        <w:tc>
          <w:tcPr>
            <w:tcW w:w="0" w:type="auto"/>
            <w:shd w:val="clear" w:color="auto" w:fill="FFFFFF"/>
            <w:noWrap/>
            <w:vAlign w:val="bottom"/>
            <w:hideMark/>
          </w:tcPr>
          <w:p w14:paraId="6AEACCA3"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8(4)</w:t>
            </w:r>
          </w:p>
        </w:tc>
        <w:tc>
          <w:tcPr>
            <w:tcW w:w="0" w:type="auto"/>
            <w:shd w:val="clear" w:color="auto" w:fill="FFFFFF"/>
            <w:noWrap/>
            <w:vAlign w:val="bottom"/>
            <w:hideMark/>
          </w:tcPr>
          <w:p w14:paraId="4CB975A3"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42(9)</w:t>
            </w:r>
          </w:p>
        </w:tc>
        <w:tc>
          <w:tcPr>
            <w:tcW w:w="0" w:type="auto"/>
            <w:shd w:val="clear" w:color="auto" w:fill="FFFFFF"/>
            <w:noWrap/>
            <w:vAlign w:val="bottom"/>
            <w:hideMark/>
          </w:tcPr>
          <w:p w14:paraId="01E2C1C4"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36(25)</w:t>
            </w:r>
          </w:p>
        </w:tc>
        <w:tc>
          <w:tcPr>
            <w:tcW w:w="0" w:type="auto"/>
            <w:shd w:val="clear" w:color="auto" w:fill="FFFFFF"/>
            <w:noWrap/>
            <w:vAlign w:val="bottom"/>
            <w:hideMark/>
          </w:tcPr>
          <w:p w14:paraId="73301D9E"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40(60)</w:t>
            </w:r>
          </w:p>
        </w:tc>
        <w:tc>
          <w:tcPr>
            <w:tcW w:w="0" w:type="auto"/>
            <w:shd w:val="clear" w:color="auto" w:fill="FFFFFF"/>
            <w:noWrap/>
            <w:vAlign w:val="bottom"/>
            <w:hideMark/>
          </w:tcPr>
          <w:p w14:paraId="17ED370E"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47(74)</w:t>
            </w:r>
          </w:p>
        </w:tc>
        <w:tc>
          <w:tcPr>
            <w:tcW w:w="0" w:type="auto"/>
            <w:shd w:val="clear" w:color="auto" w:fill="FFFFFF"/>
            <w:noWrap/>
            <w:vAlign w:val="bottom"/>
            <w:hideMark/>
          </w:tcPr>
          <w:p w14:paraId="0265D9D9"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25(94)</w:t>
            </w:r>
          </w:p>
        </w:tc>
      </w:tr>
      <w:tr w:rsidR="00071136" w:rsidRPr="00607C07" w14:paraId="5EDF9968" w14:textId="77777777" w:rsidTr="00156EBD">
        <w:trPr>
          <w:trHeight w:val="184"/>
          <w:jc w:val="center"/>
        </w:trPr>
        <w:tc>
          <w:tcPr>
            <w:tcW w:w="0" w:type="auto"/>
            <w:shd w:val="clear" w:color="auto" w:fill="FFFFFF"/>
            <w:noWrap/>
            <w:vAlign w:val="bottom"/>
            <w:hideMark/>
          </w:tcPr>
          <w:p w14:paraId="2BA07A43" w14:textId="77777777" w:rsidR="00071136" w:rsidRPr="00607C07" w:rsidRDefault="00071136">
            <w:pPr>
              <w:spacing w:after="0" w:line="240" w:lineRule="auto"/>
              <w:ind w:firstLineChars="100" w:firstLine="200"/>
              <w:rPr>
                <w:rFonts w:ascii="Calibri" w:eastAsia="Times New Roman" w:hAnsi="Calibri" w:cs="Calibri"/>
                <w:color w:val="000000"/>
                <w:sz w:val="20"/>
                <w:szCs w:val="20"/>
              </w:rPr>
            </w:pPr>
            <w:r w:rsidRPr="00607C07">
              <w:rPr>
                <w:rFonts w:ascii="Calibri" w:eastAsia="Times New Roman" w:hAnsi="Calibri" w:cs="Calibri"/>
                <w:color w:val="000000"/>
                <w:sz w:val="20"/>
                <w:szCs w:val="20"/>
              </w:rPr>
              <w:t>no</w:t>
            </w:r>
          </w:p>
        </w:tc>
        <w:tc>
          <w:tcPr>
            <w:tcW w:w="0" w:type="auto"/>
            <w:shd w:val="clear" w:color="auto" w:fill="FFFFFF"/>
            <w:noWrap/>
            <w:vAlign w:val="bottom"/>
            <w:hideMark/>
          </w:tcPr>
          <w:p w14:paraId="467F29E4"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220(96)</w:t>
            </w:r>
          </w:p>
        </w:tc>
        <w:tc>
          <w:tcPr>
            <w:tcW w:w="0" w:type="auto"/>
            <w:shd w:val="clear" w:color="auto" w:fill="FFFFFF"/>
            <w:noWrap/>
            <w:vAlign w:val="bottom"/>
            <w:hideMark/>
          </w:tcPr>
          <w:p w14:paraId="1776E998"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323(91)</w:t>
            </w:r>
          </w:p>
        </w:tc>
        <w:tc>
          <w:tcPr>
            <w:tcW w:w="0" w:type="auto"/>
            <w:shd w:val="clear" w:color="auto" w:fill="FFFFFF"/>
            <w:noWrap/>
            <w:vAlign w:val="bottom"/>
            <w:hideMark/>
          </w:tcPr>
          <w:p w14:paraId="47EC36EC"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72(75)</w:t>
            </w:r>
          </w:p>
        </w:tc>
        <w:tc>
          <w:tcPr>
            <w:tcW w:w="0" w:type="auto"/>
            <w:shd w:val="clear" w:color="auto" w:fill="FFFFFF"/>
            <w:noWrap/>
            <w:vAlign w:val="bottom"/>
            <w:hideMark/>
          </w:tcPr>
          <w:p w14:paraId="4C03D93F"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26(40)</w:t>
            </w:r>
          </w:p>
        </w:tc>
        <w:tc>
          <w:tcPr>
            <w:tcW w:w="0" w:type="auto"/>
            <w:shd w:val="clear" w:color="auto" w:fill="FFFFFF"/>
            <w:noWrap/>
            <w:vAlign w:val="bottom"/>
            <w:hideMark/>
          </w:tcPr>
          <w:p w14:paraId="4AB213BD"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11(26)</w:t>
            </w:r>
          </w:p>
        </w:tc>
        <w:tc>
          <w:tcPr>
            <w:tcW w:w="0" w:type="auto"/>
            <w:shd w:val="clear" w:color="auto" w:fill="FFFFFF"/>
            <w:noWrap/>
            <w:vAlign w:val="bottom"/>
            <w:hideMark/>
          </w:tcPr>
          <w:p w14:paraId="2CAC08F0"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w:t>
            </w:r>
          </w:p>
        </w:tc>
      </w:tr>
      <w:tr w:rsidR="00071136" w:rsidRPr="00607C07" w14:paraId="60283B24" w14:textId="77777777" w:rsidTr="00156EBD">
        <w:trPr>
          <w:trHeight w:val="184"/>
          <w:jc w:val="center"/>
        </w:trPr>
        <w:tc>
          <w:tcPr>
            <w:tcW w:w="0" w:type="auto"/>
            <w:shd w:val="clear" w:color="auto" w:fill="FFFFFF"/>
            <w:noWrap/>
            <w:vAlign w:val="bottom"/>
            <w:hideMark/>
          </w:tcPr>
          <w:p w14:paraId="430D09CA" w14:textId="77777777" w:rsidR="00071136" w:rsidRPr="00607C07" w:rsidRDefault="00071136">
            <w:pPr>
              <w:spacing w:after="0" w:line="240" w:lineRule="auto"/>
              <w:rPr>
                <w:rFonts w:ascii="Calibri" w:eastAsia="Times New Roman" w:hAnsi="Calibri" w:cs="Calibri"/>
                <w:b/>
                <w:bCs/>
                <w:color w:val="000000"/>
                <w:sz w:val="20"/>
                <w:szCs w:val="20"/>
              </w:rPr>
            </w:pPr>
            <w:r w:rsidRPr="00607C07">
              <w:rPr>
                <w:rFonts w:ascii="Calibri" w:eastAsia="Times New Roman" w:hAnsi="Calibri" w:cs="Calibri"/>
                <w:b/>
                <w:bCs/>
                <w:color w:val="000000"/>
                <w:sz w:val="20"/>
                <w:szCs w:val="20"/>
              </w:rPr>
              <w:t>TICS cog measure (0-25) - (Q1, median, Q3)</w:t>
            </w:r>
          </w:p>
        </w:tc>
        <w:tc>
          <w:tcPr>
            <w:tcW w:w="0" w:type="auto"/>
            <w:shd w:val="clear" w:color="auto" w:fill="FFFFFF"/>
            <w:noWrap/>
            <w:vAlign w:val="bottom"/>
            <w:hideMark/>
          </w:tcPr>
          <w:p w14:paraId="663D7082"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(13, 15, 18)</w:t>
            </w:r>
          </w:p>
        </w:tc>
        <w:tc>
          <w:tcPr>
            <w:tcW w:w="0" w:type="auto"/>
            <w:shd w:val="clear" w:color="auto" w:fill="FFFFFF"/>
            <w:noWrap/>
            <w:vAlign w:val="bottom"/>
            <w:hideMark/>
          </w:tcPr>
          <w:p w14:paraId="5E121B2B"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(8, 11, 14)</w:t>
            </w:r>
          </w:p>
        </w:tc>
        <w:tc>
          <w:tcPr>
            <w:tcW w:w="0" w:type="auto"/>
            <w:shd w:val="clear" w:color="auto" w:fill="FFFFFF"/>
            <w:noWrap/>
            <w:vAlign w:val="bottom"/>
            <w:hideMark/>
          </w:tcPr>
          <w:p w14:paraId="77A928B2"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(4, 7, 9)</w:t>
            </w:r>
          </w:p>
        </w:tc>
        <w:tc>
          <w:tcPr>
            <w:tcW w:w="0" w:type="auto"/>
            <w:shd w:val="clear" w:color="auto" w:fill="FFFFFF"/>
            <w:noWrap/>
            <w:vAlign w:val="bottom"/>
            <w:hideMark/>
          </w:tcPr>
          <w:p w14:paraId="2F8B19F8"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(0, 1, 1)</w:t>
            </w:r>
          </w:p>
        </w:tc>
        <w:tc>
          <w:tcPr>
            <w:tcW w:w="0" w:type="auto"/>
            <w:shd w:val="clear" w:color="auto" w:fill="FFFFFF"/>
            <w:noWrap/>
            <w:vAlign w:val="bottom"/>
            <w:hideMark/>
          </w:tcPr>
          <w:p w14:paraId="067008C1"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(0, 0, 2)</w:t>
            </w:r>
          </w:p>
        </w:tc>
        <w:tc>
          <w:tcPr>
            <w:tcW w:w="0" w:type="auto"/>
            <w:shd w:val="clear" w:color="auto" w:fill="FFFFFF"/>
            <w:noWrap/>
            <w:vAlign w:val="bottom"/>
            <w:hideMark/>
          </w:tcPr>
          <w:p w14:paraId="130C766F"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(0, 0, 2)</w:t>
            </w:r>
          </w:p>
        </w:tc>
      </w:tr>
      <w:tr w:rsidR="00071136" w:rsidRPr="00607C07" w14:paraId="5D05F8B5" w14:textId="77777777" w:rsidTr="00156EBD">
        <w:trPr>
          <w:trHeight w:val="184"/>
          <w:jc w:val="center"/>
        </w:trPr>
        <w:tc>
          <w:tcPr>
            <w:tcW w:w="0" w:type="auto"/>
            <w:noWrap/>
            <w:vAlign w:val="bottom"/>
            <w:hideMark/>
          </w:tcPr>
          <w:p w14:paraId="0271C47A" w14:textId="77777777" w:rsidR="00071136" w:rsidRPr="00607C07" w:rsidRDefault="00071136">
            <w:pPr>
              <w:spacing w:after="0" w:line="240" w:lineRule="auto"/>
              <w:ind w:firstLineChars="100" w:firstLine="200"/>
              <w:rPr>
                <w:rFonts w:ascii="Calibri" w:eastAsia="Times New Roman" w:hAnsi="Calibri" w:cs="Calibri"/>
                <w:color w:val="000000"/>
                <w:sz w:val="20"/>
                <w:szCs w:val="20"/>
              </w:rPr>
            </w:pPr>
            <w:r w:rsidRPr="00607C07">
              <w:rPr>
                <w:rFonts w:ascii="Calibri" w:eastAsia="Times New Roman" w:hAnsi="Calibri" w:cs="Calibri"/>
                <w:color w:val="000000"/>
                <w:sz w:val="20"/>
                <w:szCs w:val="20"/>
              </w:rPr>
              <w:t>missing, n=39</w:t>
            </w:r>
          </w:p>
        </w:tc>
        <w:tc>
          <w:tcPr>
            <w:tcW w:w="0" w:type="auto"/>
            <w:shd w:val="clear" w:color="auto" w:fill="FFFFFF"/>
            <w:noWrap/>
            <w:vAlign w:val="bottom"/>
            <w:hideMark/>
          </w:tcPr>
          <w:p w14:paraId="618B1B1D"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w:t>
            </w:r>
          </w:p>
        </w:tc>
        <w:tc>
          <w:tcPr>
            <w:tcW w:w="0" w:type="auto"/>
            <w:shd w:val="clear" w:color="auto" w:fill="FFFFFF"/>
            <w:noWrap/>
            <w:vAlign w:val="bottom"/>
            <w:hideMark/>
          </w:tcPr>
          <w:p w14:paraId="309C1A7B"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w:t>
            </w:r>
          </w:p>
        </w:tc>
        <w:tc>
          <w:tcPr>
            <w:tcW w:w="0" w:type="auto"/>
            <w:shd w:val="clear" w:color="auto" w:fill="FFFFFF"/>
            <w:noWrap/>
            <w:vAlign w:val="bottom"/>
            <w:hideMark/>
          </w:tcPr>
          <w:p w14:paraId="6FB09D39"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w:t>
            </w:r>
          </w:p>
        </w:tc>
        <w:tc>
          <w:tcPr>
            <w:tcW w:w="0" w:type="auto"/>
            <w:shd w:val="clear" w:color="auto" w:fill="FFFFFF"/>
            <w:noWrap/>
            <w:vAlign w:val="bottom"/>
            <w:hideMark/>
          </w:tcPr>
          <w:p w14:paraId="658C8AEA"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w:t>
            </w:r>
          </w:p>
        </w:tc>
        <w:tc>
          <w:tcPr>
            <w:tcW w:w="0" w:type="auto"/>
            <w:shd w:val="clear" w:color="auto" w:fill="FFFFFF"/>
            <w:noWrap/>
            <w:vAlign w:val="bottom"/>
            <w:hideMark/>
          </w:tcPr>
          <w:p w14:paraId="5BBA32E9"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17(24)</w:t>
            </w:r>
          </w:p>
        </w:tc>
        <w:tc>
          <w:tcPr>
            <w:tcW w:w="0" w:type="auto"/>
            <w:shd w:val="clear" w:color="auto" w:fill="FFFFFF"/>
            <w:noWrap/>
            <w:vAlign w:val="bottom"/>
            <w:hideMark/>
          </w:tcPr>
          <w:p w14:paraId="113FF0CF"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20(78)</w:t>
            </w:r>
          </w:p>
        </w:tc>
      </w:tr>
      <w:tr w:rsidR="00071136" w:rsidRPr="00607C07" w14:paraId="1FE409D5" w14:textId="77777777" w:rsidTr="00156EBD">
        <w:trPr>
          <w:trHeight w:val="184"/>
          <w:jc w:val="center"/>
        </w:trPr>
        <w:tc>
          <w:tcPr>
            <w:tcW w:w="0" w:type="auto"/>
            <w:shd w:val="clear" w:color="auto" w:fill="FFFFFF"/>
            <w:noWrap/>
            <w:vAlign w:val="bottom"/>
            <w:hideMark/>
          </w:tcPr>
          <w:p w14:paraId="49232AD8" w14:textId="77777777" w:rsidR="00071136" w:rsidRPr="00607C07" w:rsidRDefault="00071136">
            <w:pPr>
              <w:spacing w:after="0" w:line="240" w:lineRule="auto"/>
              <w:rPr>
                <w:rFonts w:ascii="Calibri" w:eastAsia="Times New Roman" w:hAnsi="Calibri" w:cs="Calibri"/>
                <w:b/>
                <w:bCs/>
                <w:color w:val="000000"/>
                <w:sz w:val="20"/>
                <w:szCs w:val="20"/>
              </w:rPr>
            </w:pPr>
            <w:r w:rsidRPr="00607C07">
              <w:rPr>
                <w:rFonts w:ascii="Calibri" w:eastAsia="Times New Roman" w:hAnsi="Calibri" w:cs="Calibri"/>
                <w:b/>
                <w:bCs/>
                <w:color w:val="000000"/>
                <w:sz w:val="20"/>
                <w:szCs w:val="20"/>
              </w:rPr>
              <w:t>Cognition status</w:t>
            </w:r>
          </w:p>
        </w:tc>
        <w:tc>
          <w:tcPr>
            <w:tcW w:w="0" w:type="auto"/>
            <w:shd w:val="clear" w:color="auto" w:fill="FFFFFF"/>
            <w:noWrap/>
            <w:vAlign w:val="bottom"/>
            <w:hideMark/>
          </w:tcPr>
          <w:p w14:paraId="652F7A4E"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6973FA5E"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2158E7E7"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6AC55724"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2FACF232"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18D43438"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r>
      <w:tr w:rsidR="00071136" w:rsidRPr="00607C07" w14:paraId="1EC32FB1" w14:textId="77777777" w:rsidTr="00156EBD">
        <w:trPr>
          <w:trHeight w:val="184"/>
          <w:jc w:val="center"/>
        </w:trPr>
        <w:tc>
          <w:tcPr>
            <w:tcW w:w="0" w:type="auto"/>
            <w:shd w:val="clear" w:color="auto" w:fill="FFFFFF"/>
            <w:noWrap/>
            <w:vAlign w:val="bottom"/>
            <w:hideMark/>
          </w:tcPr>
          <w:p w14:paraId="0A5A00C8" w14:textId="77777777" w:rsidR="00071136" w:rsidRPr="00607C07" w:rsidRDefault="00071136">
            <w:pPr>
              <w:spacing w:after="0" w:line="240" w:lineRule="auto"/>
              <w:ind w:firstLineChars="100" w:firstLine="200"/>
              <w:rPr>
                <w:rFonts w:ascii="Calibri" w:eastAsia="Times New Roman" w:hAnsi="Calibri" w:cs="Calibri"/>
                <w:color w:val="000000"/>
                <w:sz w:val="20"/>
                <w:szCs w:val="20"/>
              </w:rPr>
            </w:pPr>
            <w:r w:rsidRPr="00607C07">
              <w:rPr>
                <w:rFonts w:ascii="Calibri" w:eastAsia="Times New Roman" w:hAnsi="Calibri" w:cs="Calibri"/>
                <w:color w:val="000000"/>
                <w:sz w:val="20"/>
                <w:szCs w:val="20"/>
              </w:rPr>
              <w:t>Dementia</w:t>
            </w:r>
          </w:p>
        </w:tc>
        <w:tc>
          <w:tcPr>
            <w:tcW w:w="0" w:type="auto"/>
            <w:shd w:val="clear" w:color="auto" w:fill="FFFFFF"/>
            <w:noWrap/>
            <w:vAlign w:val="bottom"/>
            <w:hideMark/>
          </w:tcPr>
          <w:p w14:paraId="39DCA850"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9(1)</w:t>
            </w:r>
          </w:p>
        </w:tc>
        <w:tc>
          <w:tcPr>
            <w:tcW w:w="0" w:type="auto"/>
            <w:shd w:val="clear" w:color="auto" w:fill="FFFFFF"/>
            <w:noWrap/>
            <w:vAlign w:val="bottom"/>
            <w:hideMark/>
          </w:tcPr>
          <w:p w14:paraId="6131CC9E"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101(10)</w:t>
            </w:r>
          </w:p>
        </w:tc>
        <w:tc>
          <w:tcPr>
            <w:tcW w:w="0" w:type="auto"/>
            <w:shd w:val="clear" w:color="auto" w:fill="FFFFFF"/>
            <w:noWrap/>
            <w:vAlign w:val="bottom"/>
            <w:hideMark/>
          </w:tcPr>
          <w:p w14:paraId="4E83B525"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68(41)</w:t>
            </w:r>
          </w:p>
        </w:tc>
        <w:tc>
          <w:tcPr>
            <w:tcW w:w="0" w:type="auto"/>
            <w:shd w:val="clear" w:color="auto" w:fill="FFFFFF"/>
            <w:noWrap/>
            <w:vAlign w:val="bottom"/>
            <w:hideMark/>
          </w:tcPr>
          <w:p w14:paraId="2DC92DED"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51(71)</w:t>
            </w:r>
          </w:p>
        </w:tc>
        <w:tc>
          <w:tcPr>
            <w:tcW w:w="0" w:type="auto"/>
            <w:shd w:val="clear" w:color="auto" w:fill="FFFFFF"/>
            <w:noWrap/>
            <w:vAlign w:val="bottom"/>
            <w:hideMark/>
          </w:tcPr>
          <w:p w14:paraId="19F39CA4"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51(89)</w:t>
            </w:r>
          </w:p>
        </w:tc>
        <w:tc>
          <w:tcPr>
            <w:tcW w:w="0" w:type="auto"/>
            <w:shd w:val="clear" w:color="auto" w:fill="FFFFFF"/>
            <w:noWrap/>
            <w:vAlign w:val="bottom"/>
            <w:hideMark/>
          </w:tcPr>
          <w:p w14:paraId="31CCF441"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23(90)</w:t>
            </w:r>
          </w:p>
        </w:tc>
      </w:tr>
      <w:tr w:rsidR="00071136" w:rsidRPr="00607C07" w14:paraId="47581A1E" w14:textId="77777777" w:rsidTr="00156EBD">
        <w:trPr>
          <w:trHeight w:val="184"/>
          <w:jc w:val="center"/>
        </w:trPr>
        <w:tc>
          <w:tcPr>
            <w:tcW w:w="0" w:type="auto"/>
            <w:shd w:val="clear" w:color="auto" w:fill="FFFFFF"/>
            <w:noWrap/>
            <w:vAlign w:val="bottom"/>
            <w:hideMark/>
          </w:tcPr>
          <w:p w14:paraId="4109571E" w14:textId="77777777" w:rsidR="00071136" w:rsidRPr="00607C07" w:rsidRDefault="00071136">
            <w:pPr>
              <w:spacing w:after="0" w:line="240" w:lineRule="auto"/>
              <w:ind w:firstLineChars="100" w:firstLine="200"/>
              <w:rPr>
                <w:rFonts w:ascii="Calibri" w:eastAsia="Times New Roman" w:hAnsi="Calibri" w:cs="Calibri"/>
                <w:color w:val="000000"/>
                <w:sz w:val="20"/>
                <w:szCs w:val="20"/>
              </w:rPr>
            </w:pPr>
            <w:r w:rsidRPr="00607C07">
              <w:rPr>
                <w:rFonts w:ascii="Calibri" w:eastAsia="Times New Roman" w:hAnsi="Calibri" w:cs="Calibri"/>
                <w:color w:val="000000"/>
                <w:sz w:val="20"/>
                <w:szCs w:val="20"/>
              </w:rPr>
              <w:t>Cognitive impairment</w:t>
            </w:r>
          </w:p>
        </w:tc>
        <w:tc>
          <w:tcPr>
            <w:tcW w:w="0" w:type="auto"/>
            <w:shd w:val="clear" w:color="auto" w:fill="FFFFFF"/>
            <w:noWrap/>
            <w:vAlign w:val="bottom"/>
            <w:hideMark/>
          </w:tcPr>
          <w:p w14:paraId="1E5FEE1F"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49(14)</w:t>
            </w:r>
          </w:p>
        </w:tc>
        <w:tc>
          <w:tcPr>
            <w:tcW w:w="0" w:type="auto"/>
            <w:shd w:val="clear" w:color="auto" w:fill="FFFFFF"/>
            <w:noWrap/>
            <w:vAlign w:val="bottom"/>
            <w:hideMark/>
          </w:tcPr>
          <w:p w14:paraId="613ED508"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153(33)</w:t>
            </w:r>
          </w:p>
        </w:tc>
        <w:tc>
          <w:tcPr>
            <w:tcW w:w="0" w:type="auto"/>
            <w:shd w:val="clear" w:color="auto" w:fill="FFFFFF"/>
            <w:noWrap/>
            <w:vAlign w:val="bottom"/>
            <w:hideMark/>
          </w:tcPr>
          <w:p w14:paraId="427F6F78"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33(46)</w:t>
            </w:r>
          </w:p>
        </w:tc>
        <w:tc>
          <w:tcPr>
            <w:tcW w:w="0" w:type="auto"/>
            <w:shd w:val="clear" w:color="auto" w:fill="FFFFFF"/>
            <w:noWrap/>
            <w:vAlign w:val="bottom"/>
            <w:hideMark/>
          </w:tcPr>
          <w:p w14:paraId="2DE42716"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9(20)</w:t>
            </w:r>
          </w:p>
        </w:tc>
        <w:tc>
          <w:tcPr>
            <w:tcW w:w="0" w:type="auto"/>
            <w:shd w:val="clear" w:color="auto" w:fill="FFFFFF"/>
            <w:noWrap/>
            <w:vAlign w:val="bottom"/>
            <w:hideMark/>
          </w:tcPr>
          <w:p w14:paraId="24BC3E53"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w:t>
            </w:r>
          </w:p>
        </w:tc>
        <w:tc>
          <w:tcPr>
            <w:tcW w:w="0" w:type="auto"/>
            <w:shd w:val="clear" w:color="auto" w:fill="FFFFFF"/>
            <w:noWrap/>
            <w:vAlign w:val="bottom"/>
            <w:hideMark/>
          </w:tcPr>
          <w:p w14:paraId="64AFCCFE"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w:t>
            </w:r>
          </w:p>
        </w:tc>
      </w:tr>
      <w:tr w:rsidR="00071136" w:rsidRPr="00607C07" w14:paraId="2428980E" w14:textId="77777777" w:rsidTr="00156EBD">
        <w:trPr>
          <w:trHeight w:val="184"/>
          <w:jc w:val="center"/>
        </w:trPr>
        <w:tc>
          <w:tcPr>
            <w:tcW w:w="0" w:type="auto"/>
            <w:shd w:val="clear" w:color="auto" w:fill="FFFFFF"/>
            <w:noWrap/>
            <w:vAlign w:val="bottom"/>
            <w:hideMark/>
          </w:tcPr>
          <w:p w14:paraId="19EED5AE" w14:textId="77777777" w:rsidR="00071136" w:rsidRPr="00607C07" w:rsidRDefault="00071136">
            <w:pPr>
              <w:spacing w:after="0" w:line="240" w:lineRule="auto"/>
              <w:ind w:firstLineChars="100" w:firstLine="200"/>
              <w:rPr>
                <w:rFonts w:ascii="Calibri" w:eastAsia="Times New Roman" w:hAnsi="Calibri" w:cs="Calibri"/>
                <w:color w:val="000000"/>
                <w:sz w:val="20"/>
                <w:szCs w:val="20"/>
              </w:rPr>
            </w:pPr>
            <w:r w:rsidRPr="00607C07">
              <w:rPr>
                <w:rFonts w:ascii="Calibri" w:eastAsia="Times New Roman" w:hAnsi="Calibri" w:cs="Calibri"/>
                <w:color w:val="000000"/>
                <w:sz w:val="20"/>
                <w:szCs w:val="20"/>
              </w:rPr>
              <w:t>Normal</w:t>
            </w:r>
          </w:p>
        </w:tc>
        <w:tc>
          <w:tcPr>
            <w:tcW w:w="0" w:type="auto"/>
            <w:shd w:val="clear" w:color="auto" w:fill="FFFFFF"/>
            <w:noWrap/>
            <w:vAlign w:val="bottom"/>
            <w:hideMark/>
          </w:tcPr>
          <w:p w14:paraId="7A883372"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170(86)</w:t>
            </w:r>
          </w:p>
        </w:tc>
        <w:tc>
          <w:tcPr>
            <w:tcW w:w="0" w:type="auto"/>
            <w:shd w:val="clear" w:color="auto" w:fill="FFFFFF"/>
            <w:noWrap/>
            <w:vAlign w:val="bottom"/>
            <w:hideMark/>
          </w:tcPr>
          <w:p w14:paraId="562AA84E"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107(56)</w:t>
            </w:r>
          </w:p>
        </w:tc>
        <w:tc>
          <w:tcPr>
            <w:tcW w:w="0" w:type="auto"/>
            <w:shd w:val="clear" w:color="auto" w:fill="FFFFFF"/>
            <w:noWrap/>
            <w:vAlign w:val="bottom"/>
            <w:hideMark/>
          </w:tcPr>
          <w:p w14:paraId="3D8796F9"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w:t>
            </w:r>
          </w:p>
        </w:tc>
        <w:tc>
          <w:tcPr>
            <w:tcW w:w="0" w:type="auto"/>
            <w:shd w:val="clear" w:color="auto" w:fill="FFFFFF"/>
            <w:noWrap/>
            <w:vAlign w:val="bottom"/>
            <w:hideMark/>
          </w:tcPr>
          <w:p w14:paraId="15B791BF"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w:t>
            </w:r>
          </w:p>
        </w:tc>
        <w:tc>
          <w:tcPr>
            <w:tcW w:w="0" w:type="auto"/>
            <w:shd w:val="clear" w:color="auto" w:fill="FFFFFF"/>
            <w:noWrap/>
            <w:vAlign w:val="bottom"/>
            <w:hideMark/>
          </w:tcPr>
          <w:p w14:paraId="3E5F0435"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w:t>
            </w:r>
          </w:p>
        </w:tc>
        <w:tc>
          <w:tcPr>
            <w:tcW w:w="0" w:type="auto"/>
            <w:shd w:val="clear" w:color="auto" w:fill="FFFFFF"/>
            <w:noWrap/>
            <w:vAlign w:val="bottom"/>
            <w:hideMark/>
          </w:tcPr>
          <w:p w14:paraId="5E314B74"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w:t>
            </w:r>
          </w:p>
        </w:tc>
      </w:tr>
      <w:tr w:rsidR="00071136" w:rsidRPr="00607C07" w14:paraId="66532DD6" w14:textId="77777777" w:rsidTr="00156EBD">
        <w:trPr>
          <w:trHeight w:val="184"/>
          <w:jc w:val="center"/>
        </w:trPr>
        <w:tc>
          <w:tcPr>
            <w:tcW w:w="0" w:type="auto"/>
            <w:noWrap/>
            <w:vAlign w:val="bottom"/>
            <w:hideMark/>
          </w:tcPr>
          <w:p w14:paraId="445E0EAD" w14:textId="77777777" w:rsidR="00071136" w:rsidRPr="00607C07" w:rsidRDefault="00071136">
            <w:pPr>
              <w:spacing w:after="0" w:line="240" w:lineRule="auto"/>
              <w:rPr>
                <w:rFonts w:ascii="Calibri" w:eastAsia="Times New Roman" w:hAnsi="Calibri" w:cs="Calibri"/>
                <w:b/>
                <w:bCs/>
                <w:color w:val="000000"/>
                <w:sz w:val="20"/>
                <w:szCs w:val="20"/>
              </w:rPr>
            </w:pPr>
            <w:r w:rsidRPr="00607C07">
              <w:rPr>
                <w:rFonts w:ascii="Calibri" w:eastAsia="Times New Roman" w:hAnsi="Calibri" w:cs="Calibri"/>
                <w:b/>
                <w:bCs/>
                <w:color w:val="000000"/>
                <w:sz w:val="20"/>
                <w:szCs w:val="20"/>
              </w:rPr>
              <w:t>IADL - (Q1, median, Q3)</w:t>
            </w:r>
          </w:p>
        </w:tc>
        <w:tc>
          <w:tcPr>
            <w:tcW w:w="0" w:type="auto"/>
            <w:shd w:val="clear" w:color="auto" w:fill="FFFFFF"/>
            <w:noWrap/>
            <w:vAlign w:val="bottom"/>
            <w:hideMark/>
          </w:tcPr>
          <w:p w14:paraId="6765E886"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(0, 0, 0)</w:t>
            </w:r>
          </w:p>
        </w:tc>
        <w:tc>
          <w:tcPr>
            <w:tcW w:w="0" w:type="auto"/>
            <w:shd w:val="clear" w:color="auto" w:fill="FFFFFF"/>
            <w:noWrap/>
            <w:vAlign w:val="bottom"/>
            <w:hideMark/>
          </w:tcPr>
          <w:p w14:paraId="4B96492D"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(0, 0, 0)</w:t>
            </w:r>
          </w:p>
        </w:tc>
        <w:tc>
          <w:tcPr>
            <w:tcW w:w="0" w:type="auto"/>
            <w:shd w:val="clear" w:color="auto" w:fill="FFFFFF"/>
            <w:noWrap/>
            <w:vAlign w:val="bottom"/>
            <w:hideMark/>
          </w:tcPr>
          <w:p w14:paraId="5F821DC9"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(0, 1, 2)</w:t>
            </w:r>
          </w:p>
        </w:tc>
        <w:tc>
          <w:tcPr>
            <w:tcW w:w="0" w:type="auto"/>
            <w:shd w:val="clear" w:color="auto" w:fill="FFFFFF"/>
            <w:noWrap/>
            <w:vAlign w:val="bottom"/>
            <w:hideMark/>
          </w:tcPr>
          <w:p w14:paraId="1DBD8B14"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(2, 4, 4)</w:t>
            </w:r>
          </w:p>
        </w:tc>
        <w:tc>
          <w:tcPr>
            <w:tcW w:w="0" w:type="auto"/>
            <w:shd w:val="clear" w:color="auto" w:fill="FFFFFF"/>
            <w:noWrap/>
            <w:vAlign w:val="bottom"/>
            <w:hideMark/>
          </w:tcPr>
          <w:p w14:paraId="0B8D36B1"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(3, 4, 5)</w:t>
            </w:r>
          </w:p>
        </w:tc>
        <w:tc>
          <w:tcPr>
            <w:tcW w:w="0" w:type="auto"/>
            <w:shd w:val="clear" w:color="auto" w:fill="FFFFFF"/>
            <w:noWrap/>
            <w:vAlign w:val="bottom"/>
            <w:hideMark/>
          </w:tcPr>
          <w:p w14:paraId="4377CF29"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(2, 4, 4)</w:t>
            </w:r>
          </w:p>
        </w:tc>
      </w:tr>
      <w:tr w:rsidR="00071136" w:rsidRPr="00607C07" w14:paraId="1B292ECA" w14:textId="77777777" w:rsidTr="00156EBD">
        <w:trPr>
          <w:trHeight w:val="184"/>
          <w:jc w:val="center"/>
        </w:trPr>
        <w:tc>
          <w:tcPr>
            <w:tcW w:w="0" w:type="auto"/>
            <w:shd w:val="clear" w:color="auto" w:fill="FFFFFF"/>
            <w:noWrap/>
            <w:vAlign w:val="bottom"/>
            <w:hideMark/>
          </w:tcPr>
          <w:p w14:paraId="201251B2" w14:textId="77777777" w:rsidR="00071136" w:rsidRPr="00607C07" w:rsidRDefault="00071136">
            <w:pPr>
              <w:spacing w:after="0" w:line="240" w:lineRule="auto"/>
              <w:rPr>
                <w:rFonts w:ascii="Calibri" w:eastAsia="Times New Roman" w:hAnsi="Calibri" w:cs="Calibri"/>
                <w:b/>
                <w:bCs/>
                <w:color w:val="000000"/>
                <w:sz w:val="20"/>
                <w:szCs w:val="20"/>
              </w:rPr>
            </w:pPr>
            <w:r w:rsidRPr="00607C07">
              <w:rPr>
                <w:rFonts w:ascii="Calibri" w:eastAsia="Times New Roman" w:hAnsi="Calibri" w:cs="Calibri"/>
                <w:b/>
                <w:bCs/>
                <w:color w:val="000000"/>
                <w:sz w:val="20"/>
                <w:szCs w:val="20"/>
              </w:rPr>
              <w:t>IADL</w:t>
            </w:r>
          </w:p>
        </w:tc>
        <w:tc>
          <w:tcPr>
            <w:tcW w:w="0" w:type="auto"/>
            <w:shd w:val="clear" w:color="auto" w:fill="FFFFFF"/>
            <w:noWrap/>
            <w:vAlign w:val="bottom"/>
            <w:hideMark/>
          </w:tcPr>
          <w:p w14:paraId="79D4E32A"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771BC9BA"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0016CE00"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05E978FF"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68D37B71"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14339D60"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r>
      <w:tr w:rsidR="00071136" w:rsidRPr="00607C07" w14:paraId="1C665662" w14:textId="77777777" w:rsidTr="00156EBD">
        <w:trPr>
          <w:trHeight w:val="184"/>
          <w:jc w:val="center"/>
        </w:trPr>
        <w:tc>
          <w:tcPr>
            <w:tcW w:w="0" w:type="auto"/>
            <w:shd w:val="clear" w:color="auto" w:fill="FFFFFF"/>
            <w:noWrap/>
            <w:vAlign w:val="bottom"/>
            <w:hideMark/>
          </w:tcPr>
          <w:p w14:paraId="15F4B6BB" w14:textId="77777777" w:rsidR="00071136" w:rsidRPr="00607C07" w:rsidRDefault="00071136">
            <w:pPr>
              <w:spacing w:after="0" w:line="240" w:lineRule="auto"/>
              <w:ind w:firstLineChars="100" w:firstLine="200"/>
              <w:rPr>
                <w:rFonts w:ascii="Calibri" w:eastAsia="Times New Roman" w:hAnsi="Calibri" w:cs="Calibri"/>
                <w:color w:val="000000"/>
                <w:sz w:val="20"/>
                <w:szCs w:val="20"/>
              </w:rPr>
            </w:pPr>
            <w:r w:rsidRPr="00607C07">
              <w:rPr>
                <w:rFonts w:ascii="Calibri" w:eastAsia="Times New Roman" w:hAnsi="Calibri" w:cs="Calibri"/>
                <w:color w:val="000000"/>
                <w:sz w:val="20"/>
                <w:szCs w:val="20"/>
              </w:rPr>
              <w:t>0</w:t>
            </w:r>
          </w:p>
        </w:tc>
        <w:tc>
          <w:tcPr>
            <w:tcW w:w="0" w:type="auto"/>
            <w:shd w:val="clear" w:color="auto" w:fill="FFFFFF"/>
            <w:noWrap/>
            <w:vAlign w:val="bottom"/>
            <w:hideMark/>
          </w:tcPr>
          <w:p w14:paraId="6812D203"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201 (88)</w:t>
            </w:r>
          </w:p>
        </w:tc>
        <w:tc>
          <w:tcPr>
            <w:tcW w:w="0" w:type="auto"/>
            <w:shd w:val="clear" w:color="auto" w:fill="FFFFFF"/>
            <w:noWrap/>
            <w:vAlign w:val="bottom"/>
            <w:hideMark/>
          </w:tcPr>
          <w:p w14:paraId="350FB221"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215 (66)</w:t>
            </w:r>
          </w:p>
        </w:tc>
        <w:tc>
          <w:tcPr>
            <w:tcW w:w="0" w:type="auto"/>
            <w:shd w:val="clear" w:color="auto" w:fill="FFFFFF"/>
            <w:noWrap/>
            <w:vAlign w:val="bottom"/>
            <w:hideMark/>
          </w:tcPr>
          <w:p w14:paraId="36316B30"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21 (32)</w:t>
            </w:r>
          </w:p>
        </w:tc>
        <w:tc>
          <w:tcPr>
            <w:tcW w:w="0" w:type="auto"/>
            <w:shd w:val="clear" w:color="auto" w:fill="FFFFFF"/>
            <w:noWrap/>
            <w:vAlign w:val="bottom"/>
            <w:hideMark/>
          </w:tcPr>
          <w:p w14:paraId="20E9EA0E"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w:t>
            </w:r>
          </w:p>
        </w:tc>
        <w:tc>
          <w:tcPr>
            <w:tcW w:w="0" w:type="auto"/>
            <w:shd w:val="clear" w:color="auto" w:fill="FFFFFF"/>
            <w:noWrap/>
            <w:vAlign w:val="bottom"/>
            <w:hideMark/>
          </w:tcPr>
          <w:p w14:paraId="48C4D7DA"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w:t>
            </w:r>
          </w:p>
        </w:tc>
        <w:tc>
          <w:tcPr>
            <w:tcW w:w="0" w:type="auto"/>
            <w:shd w:val="clear" w:color="auto" w:fill="FFFFFF"/>
            <w:noWrap/>
            <w:vAlign w:val="bottom"/>
            <w:hideMark/>
          </w:tcPr>
          <w:p w14:paraId="4299ABF3"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w:t>
            </w:r>
          </w:p>
        </w:tc>
      </w:tr>
      <w:tr w:rsidR="00071136" w:rsidRPr="00607C07" w14:paraId="17CDD0AA" w14:textId="77777777" w:rsidTr="00156EBD">
        <w:trPr>
          <w:trHeight w:val="184"/>
          <w:jc w:val="center"/>
        </w:trPr>
        <w:tc>
          <w:tcPr>
            <w:tcW w:w="0" w:type="auto"/>
            <w:shd w:val="clear" w:color="auto" w:fill="FFFFFF"/>
            <w:noWrap/>
            <w:vAlign w:val="bottom"/>
            <w:hideMark/>
          </w:tcPr>
          <w:p w14:paraId="1D0C9D8F" w14:textId="77777777" w:rsidR="00071136" w:rsidRPr="00607C07" w:rsidRDefault="00071136">
            <w:pPr>
              <w:spacing w:after="0" w:line="240" w:lineRule="auto"/>
              <w:ind w:firstLineChars="100" w:firstLine="200"/>
              <w:rPr>
                <w:rFonts w:ascii="Calibri" w:eastAsia="Times New Roman" w:hAnsi="Calibri" w:cs="Calibri"/>
                <w:color w:val="000000"/>
                <w:sz w:val="20"/>
                <w:szCs w:val="20"/>
              </w:rPr>
            </w:pPr>
            <w:r w:rsidRPr="00607C07">
              <w:rPr>
                <w:rFonts w:ascii="Calibri" w:eastAsia="Times New Roman" w:hAnsi="Calibri" w:cs="Calibri"/>
                <w:color w:val="000000"/>
                <w:sz w:val="20"/>
                <w:szCs w:val="20"/>
              </w:rPr>
              <w:t>1 to 2</w:t>
            </w:r>
          </w:p>
        </w:tc>
        <w:tc>
          <w:tcPr>
            <w:tcW w:w="0" w:type="auto"/>
            <w:shd w:val="clear" w:color="auto" w:fill="FFFFFF"/>
            <w:noWrap/>
            <w:vAlign w:val="bottom"/>
            <w:hideMark/>
          </w:tcPr>
          <w:p w14:paraId="08053405"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21 (11)</w:t>
            </w:r>
          </w:p>
        </w:tc>
        <w:tc>
          <w:tcPr>
            <w:tcW w:w="0" w:type="auto"/>
            <w:shd w:val="clear" w:color="auto" w:fill="FFFFFF"/>
            <w:noWrap/>
            <w:vAlign w:val="bottom"/>
            <w:hideMark/>
          </w:tcPr>
          <w:p w14:paraId="4AA958B7"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90 (23)</w:t>
            </w:r>
          </w:p>
        </w:tc>
        <w:tc>
          <w:tcPr>
            <w:tcW w:w="0" w:type="auto"/>
            <w:shd w:val="clear" w:color="auto" w:fill="FFFFFF"/>
            <w:noWrap/>
            <w:vAlign w:val="bottom"/>
            <w:hideMark/>
          </w:tcPr>
          <w:p w14:paraId="5DBD4776"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37 (31)</w:t>
            </w:r>
          </w:p>
        </w:tc>
        <w:tc>
          <w:tcPr>
            <w:tcW w:w="0" w:type="auto"/>
            <w:shd w:val="clear" w:color="auto" w:fill="FFFFFF"/>
            <w:noWrap/>
            <w:vAlign w:val="bottom"/>
            <w:hideMark/>
          </w:tcPr>
          <w:p w14:paraId="416B51AF"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w:t>
            </w:r>
          </w:p>
        </w:tc>
        <w:tc>
          <w:tcPr>
            <w:tcW w:w="0" w:type="auto"/>
            <w:shd w:val="clear" w:color="auto" w:fill="FFFFFF"/>
            <w:noWrap/>
            <w:vAlign w:val="bottom"/>
            <w:hideMark/>
          </w:tcPr>
          <w:p w14:paraId="4D297BEB"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w:t>
            </w:r>
          </w:p>
        </w:tc>
        <w:tc>
          <w:tcPr>
            <w:tcW w:w="0" w:type="auto"/>
            <w:shd w:val="clear" w:color="auto" w:fill="FFFFFF"/>
            <w:noWrap/>
            <w:vAlign w:val="bottom"/>
            <w:hideMark/>
          </w:tcPr>
          <w:p w14:paraId="4B83BBF0"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w:t>
            </w:r>
          </w:p>
        </w:tc>
      </w:tr>
      <w:tr w:rsidR="00071136" w:rsidRPr="00607C07" w14:paraId="31CBAFF5" w14:textId="77777777" w:rsidTr="00156EBD">
        <w:trPr>
          <w:trHeight w:val="184"/>
          <w:jc w:val="center"/>
        </w:trPr>
        <w:tc>
          <w:tcPr>
            <w:tcW w:w="0" w:type="auto"/>
            <w:shd w:val="clear" w:color="auto" w:fill="FFFFFF"/>
            <w:noWrap/>
            <w:vAlign w:val="bottom"/>
            <w:hideMark/>
          </w:tcPr>
          <w:p w14:paraId="4DCAC181" w14:textId="77777777" w:rsidR="00071136" w:rsidRPr="00607C07" w:rsidRDefault="00071136">
            <w:pPr>
              <w:spacing w:after="0" w:line="240" w:lineRule="auto"/>
              <w:ind w:firstLineChars="100" w:firstLine="200"/>
              <w:rPr>
                <w:rFonts w:ascii="Calibri" w:eastAsia="Times New Roman" w:hAnsi="Calibri" w:cs="Calibri"/>
                <w:color w:val="000000"/>
                <w:sz w:val="20"/>
                <w:szCs w:val="20"/>
              </w:rPr>
            </w:pPr>
            <w:r w:rsidRPr="00607C07">
              <w:rPr>
                <w:rFonts w:ascii="Calibri" w:eastAsia="Times New Roman" w:hAnsi="Calibri" w:cs="Calibri"/>
                <w:color w:val="000000"/>
                <w:sz w:val="20"/>
                <w:szCs w:val="20"/>
              </w:rPr>
              <w:t>3 to 5</w:t>
            </w:r>
          </w:p>
        </w:tc>
        <w:tc>
          <w:tcPr>
            <w:tcW w:w="0" w:type="auto"/>
            <w:shd w:val="clear" w:color="auto" w:fill="FFFFFF"/>
            <w:noWrap/>
            <w:vAlign w:val="bottom"/>
            <w:hideMark/>
          </w:tcPr>
          <w:p w14:paraId="766E5118"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6 (2)</w:t>
            </w:r>
          </w:p>
        </w:tc>
        <w:tc>
          <w:tcPr>
            <w:tcW w:w="0" w:type="auto"/>
            <w:shd w:val="clear" w:color="auto" w:fill="FFFFFF"/>
            <w:noWrap/>
            <w:vAlign w:val="bottom"/>
            <w:hideMark/>
          </w:tcPr>
          <w:p w14:paraId="012A00C1"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60 (11)</w:t>
            </w:r>
          </w:p>
        </w:tc>
        <w:tc>
          <w:tcPr>
            <w:tcW w:w="0" w:type="auto"/>
            <w:shd w:val="clear" w:color="auto" w:fill="FFFFFF"/>
            <w:noWrap/>
            <w:vAlign w:val="bottom"/>
            <w:hideMark/>
          </w:tcPr>
          <w:p w14:paraId="436BA97B"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50 (37)</w:t>
            </w:r>
          </w:p>
        </w:tc>
        <w:tc>
          <w:tcPr>
            <w:tcW w:w="0" w:type="auto"/>
            <w:shd w:val="clear" w:color="auto" w:fill="FFFFFF"/>
            <w:noWrap/>
            <w:vAlign w:val="bottom"/>
            <w:hideMark/>
          </w:tcPr>
          <w:p w14:paraId="1451A476"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63 (95)</w:t>
            </w:r>
          </w:p>
        </w:tc>
        <w:tc>
          <w:tcPr>
            <w:tcW w:w="0" w:type="auto"/>
            <w:shd w:val="clear" w:color="auto" w:fill="FFFFFF"/>
            <w:noWrap/>
            <w:vAlign w:val="bottom"/>
            <w:hideMark/>
          </w:tcPr>
          <w:p w14:paraId="1B1EFA77"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56 (99)</w:t>
            </w:r>
          </w:p>
        </w:tc>
        <w:tc>
          <w:tcPr>
            <w:tcW w:w="0" w:type="auto"/>
            <w:shd w:val="clear" w:color="auto" w:fill="FFFFFF"/>
            <w:noWrap/>
            <w:vAlign w:val="bottom"/>
            <w:hideMark/>
          </w:tcPr>
          <w:p w14:paraId="0E7B7888"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26 (98)</w:t>
            </w:r>
          </w:p>
        </w:tc>
      </w:tr>
      <w:tr w:rsidR="00071136" w:rsidRPr="00607C07" w14:paraId="09408216" w14:textId="77777777" w:rsidTr="00156EBD">
        <w:trPr>
          <w:trHeight w:val="184"/>
          <w:jc w:val="center"/>
        </w:trPr>
        <w:tc>
          <w:tcPr>
            <w:tcW w:w="0" w:type="auto"/>
            <w:shd w:val="clear" w:color="auto" w:fill="FFFFFF"/>
            <w:noWrap/>
            <w:vAlign w:val="bottom"/>
            <w:hideMark/>
          </w:tcPr>
          <w:p w14:paraId="6E2A0678" w14:textId="77777777" w:rsidR="00071136" w:rsidRPr="00607C07" w:rsidRDefault="00071136">
            <w:pPr>
              <w:spacing w:after="0" w:line="240" w:lineRule="auto"/>
              <w:rPr>
                <w:rFonts w:ascii="Calibri" w:eastAsia="Times New Roman" w:hAnsi="Calibri" w:cs="Calibri"/>
                <w:b/>
                <w:bCs/>
                <w:color w:val="000000"/>
                <w:sz w:val="20"/>
                <w:szCs w:val="20"/>
              </w:rPr>
            </w:pPr>
            <w:r w:rsidRPr="00607C07">
              <w:rPr>
                <w:rFonts w:ascii="Calibri" w:eastAsia="Times New Roman" w:hAnsi="Calibri" w:cs="Calibri"/>
                <w:b/>
                <w:bCs/>
                <w:color w:val="000000"/>
                <w:sz w:val="20"/>
                <w:szCs w:val="20"/>
              </w:rPr>
              <w:t>ADL - (Q1, median, Q3)</w:t>
            </w:r>
          </w:p>
        </w:tc>
        <w:tc>
          <w:tcPr>
            <w:tcW w:w="0" w:type="auto"/>
            <w:shd w:val="clear" w:color="auto" w:fill="FFFFFF"/>
            <w:noWrap/>
            <w:vAlign w:val="bottom"/>
            <w:hideMark/>
          </w:tcPr>
          <w:p w14:paraId="5D4719D6"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(0, 0, 0)</w:t>
            </w:r>
          </w:p>
        </w:tc>
        <w:tc>
          <w:tcPr>
            <w:tcW w:w="0" w:type="auto"/>
            <w:shd w:val="clear" w:color="auto" w:fill="FFFFFF"/>
            <w:noWrap/>
            <w:vAlign w:val="bottom"/>
            <w:hideMark/>
          </w:tcPr>
          <w:p w14:paraId="0BB7047B"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(0, 0, 0)</w:t>
            </w:r>
          </w:p>
        </w:tc>
        <w:tc>
          <w:tcPr>
            <w:tcW w:w="0" w:type="auto"/>
            <w:shd w:val="clear" w:color="auto" w:fill="FFFFFF"/>
            <w:noWrap/>
            <w:vAlign w:val="bottom"/>
            <w:hideMark/>
          </w:tcPr>
          <w:p w14:paraId="07339F14"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(0, 0, 1)</w:t>
            </w:r>
          </w:p>
        </w:tc>
        <w:tc>
          <w:tcPr>
            <w:tcW w:w="0" w:type="auto"/>
            <w:shd w:val="clear" w:color="auto" w:fill="FFFFFF"/>
            <w:noWrap/>
            <w:vAlign w:val="bottom"/>
            <w:hideMark/>
          </w:tcPr>
          <w:p w14:paraId="626A852D"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(1, 2, 4)</w:t>
            </w:r>
          </w:p>
        </w:tc>
        <w:tc>
          <w:tcPr>
            <w:tcW w:w="0" w:type="auto"/>
            <w:shd w:val="clear" w:color="auto" w:fill="FFFFFF"/>
            <w:noWrap/>
            <w:vAlign w:val="bottom"/>
            <w:hideMark/>
          </w:tcPr>
          <w:p w14:paraId="2B83F10E"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(3, 4, 4)</w:t>
            </w:r>
          </w:p>
        </w:tc>
        <w:tc>
          <w:tcPr>
            <w:tcW w:w="0" w:type="auto"/>
            <w:shd w:val="clear" w:color="auto" w:fill="FFFFFF"/>
            <w:noWrap/>
            <w:vAlign w:val="bottom"/>
            <w:hideMark/>
          </w:tcPr>
          <w:p w14:paraId="7FC37A87"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(4, 4, 5)</w:t>
            </w:r>
          </w:p>
        </w:tc>
      </w:tr>
      <w:tr w:rsidR="00071136" w:rsidRPr="00607C07" w14:paraId="5C7D273A" w14:textId="77777777" w:rsidTr="00156EBD">
        <w:trPr>
          <w:trHeight w:val="184"/>
          <w:jc w:val="center"/>
        </w:trPr>
        <w:tc>
          <w:tcPr>
            <w:tcW w:w="0" w:type="auto"/>
            <w:shd w:val="clear" w:color="auto" w:fill="FFFFFF"/>
            <w:noWrap/>
            <w:vAlign w:val="bottom"/>
            <w:hideMark/>
          </w:tcPr>
          <w:p w14:paraId="0ACB2EFB" w14:textId="77777777" w:rsidR="00071136" w:rsidRPr="00607C07" w:rsidRDefault="00071136">
            <w:pPr>
              <w:spacing w:after="0" w:line="240" w:lineRule="auto"/>
              <w:rPr>
                <w:rFonts w:ascii="Calibri" w:eastAsia="Times New Roman" w:hAnsi="Calibri" w:cs="Calibri"/>
                <w:b/>
                <w:bCs/>
                <w:color w:val="000000"/>
                <w:sz w:val="20"/>
                <w:szCs w:val="20"/>
              </w:rPr>
            </w:pPr>
            <w:r w:rsidRPr="00607C07">
              <w:rPr>
                <w:rFonts w:ascii="Calibri" w:eastAsia="Times New Roman" w:hAnsi="Calibri" w:cs="Calibri"/>
                <w:b/>
                <w:bCs/>
                <w:color w:val="000000"/>
                <w:sz w:val="20"/>
                <w:szCs w:val="20"/>
              </w:rPr>
              <w:t>ADL</w:t>
            </w:r>
          </w:p>
        </w:tc>
        <w:tc>
          <w:tcPr>
            <w:tcW w:w="0" w:type="auto"/>
            <w:shd w:val="clear" w:color="auto" w:fill="FFFFFF"/>
            <w:noWrap/>
            <w:vAlign w:val="bottom"/>
            <w:hideMark/>
          </w:tcPr>
          <w:p w14:paraId="2FD6145F"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42D85B66"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01373E90"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3F67BA02"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0957B234"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045C1ACF"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r>
      <w:tr w:rsidR="00071136" w:rsidRPr="00607C07" w14:paraId="1D384887" w14:textId="77777777" w:rsidTr="00156EBD">
        <w:trPr>
          <w:trHeight w:val="184"/>
          <w:jc w:val="center"/>
        </w:trPr>
        <w:tc>
          <w:tcPr>
            <w:tcW w:w="0" w:type="auto"/>
            <w:shd w:val="clear" w:color="auto" w:fill="FFFFFF"/>
            <w:noWrap/>
            <w:vAlign w:val="bottom"/>
            <w:hideMark/>
          </w:tcPr>
          <w:p w14:paraId="4856C678" w14:textId="77777777" w:rsidR="00071136" w:rsidRPr="00607C07" w:rsidRDefault="00071136">
            <w:pPr>
              <w:spacing w:after="0" w:line="240" w:lineRule="auto"/>
              <w:ind w:firstLineChars="100" w:firstLine="200"/>
              <w:rPr>
                <w:rFonts w:ascii="Calibri" w:eastAsia="Times New Roman" w:hAnsi="Calibri" w:cs="Calibri"/>
                <w:color w:val="000000"/>
                <w:sz w:val="20"/>
                <w:szCs w:val="20"/>
              </w:rPr>
            </w:pPr>
            <w:r w:rsidRPr="00607C07">
              <w:rPr>
                <w:rFonts w:ascii="Calibri" w:eastAsia="Times New Roman" w:hAnsi="Calibri" w:cs="Calibri"/>
                <w:color w:val="000000"/>
                <w:sz w:val="20"/>
                <w:szCs w:val="20"/>
              </w:rPr>
              <w:t>0</w:t>
            </w:r>
          </w:p>
        </w:tc>
        <w:tc>
          <w:tcPr>
            <w:tcW w:w="0" w:type="auto"/>
            <w:shd w:val="clear" w:color="auto" w:fill="FFFFFF"/>
            <w:noWrap/>
            <w:vAlign w:val="bottom"/>
            <w:hideMark/>
          </w:tcPr>
          <w:p w14:paraId="4408C0BC"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191 (84)</w:t>
            </w:r>
          </w:p>
        </w:tc>
        <w:tc>
          <w:tcPr>
            <w:tcW w:w="0" w:type="auto"/>
            <w:shd w:val="clear" w:color="auto" w:fill="FFFFFF"/>
            <w:noWrap/>
            <w:vAlign w:val="bottom"/>
            <w:hideMark/>
          </w:tcPr>
          <w:p w14:paraId="1ED6CFA7"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244 (69)</w:t>
            </w:r>
          </w:p>
        </w:tc>
        <w:tc>
          <w:tcPr>
            <w:tcW w:w="0" w:type="auto"/>
            <w:shd w:val="clear" w:color="auto" w:fill="FFFFFF"/>
            <w:noWrap/>
            <w:vAlign w:val="bottom"/>
            <w:hideMark/>
          </w:tcPr>
          <w:p w14:paraId="31E90DF7"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48 (57)</w:t>
            </w:r>
          </w:p>
        </w:tc>
        <w:tc>
          <w:tcPr>
            <w:tcW w:w="0" w:type="auto"/>
            <w:shd w:val="clear" w:color="auto" w:fill="FFFFFF"/>
            <w:noWrap/>
            <w:vAlign w:val="bottom"/>
            <w:hideMark/>
          </w:tcPr>
          <w:p w14:paraId="54C97D78"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11 (17)</w:t>
            </w:r>
          </w:p>
        </w:tc>
        <w:tc>
          <w:tcPr>
            <w:tcW w:w="0" w:type="auto"/>
            <w:shd w:val="clear" w:color="auto" w:fill="FFFFFF"/>
            <w:noWrap/>
            <w:vAlign w:val="bottom"/>
            <w:hideMark/>
          </w:tcPr>
          <w:p w14:paraId="50DF3C09"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w:t>
            </w:r>
          </w:p>
        </w:tc>
        <w:tc>
          <w:tcPr>
            <w:tcW w:w="0" w:type="auto"/>
            <w:shd w:val="clear" w:color="auto" w:fill="FFFFFF"/>
            <w:noWrap/>
            <w:vAlign w:val="bottom"/>
            <w:hideMark/>
          </w:tcPr>
          <w:p w14:paraId="1F0EFE23"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w:t>
            </w:r>
          </w:p>
        </w:tc>
      </w:tr>
      <w:tr w:rsidR="00071136" w:rsidRPr="00607C07" w14:paraId="74F70309" w14:textId="77777777" w:rsidTr="00156EBD">
        <w:trPr>
          <w:trHeight w:val="184"/>
          <w:jc w:val="center"/>
        </w:trPr>
        <w:tc>
          <w:tcPr>
            <w:tcW w:w="0" w:type="auto"/>
            <w:shd w:val="clear" w:color="auto" w:fill="FFFFFF"/>
            <w:noWrap/>
            <w:vAlign w:val="bottom"/>
            <w:hideMark/>
          </w:tcPr>
          <w:p w14:paraId="13432548" w14:textId="77777777" w:rsidR="00071136" w:rsidRPr="00607C07" w:rsidRDefault="00071136">
            <w:pPr>
              <w:spacing w:after="0" w:line="240" w:lineRule="auto"/>
              <w:ind w:firstLineChars="100" w:firstLine="200"/>
              <w:rPr>
                <w:rFonts w:ascii="Calibri" w:eastAsia="Times New Roman" w:hAnsi="Calibri" w:cs="Calibri"/>
                <w:color w:val="000000"/>
                <w:sz w:val="20"/>
                <w:szCs w:val="20"/>
              </w:rPr>
            </w:pPr>
            <w:r w:rsidRPr="00607C07">
              <w:rPr>
                <w:rFonts w:ascii="Calibri" w:eastAsia="Times New Roman" w:hAnsi="Calibri" w:cs="Calibri"/>
                <w:color w:val="000000"/>
                <w:sz w:val="20"/>
                <w:szCs w:val="20"/>
              </w:rPr>
              <w:lastRenderedPageBreak/>
              <w:t>1 to 2</w:t>
            </w:r>
          </w:p>
        </w:tc>
        <w:tc>
          <w:tcPr>
            <w:tcW w:w="0" w:type="auto"/>
            <w:shd w:val="clear" w:color="auto" w:fill="FFFFFF"/>
            <w:noWrap/>
            <w:vAlign w:val="bottom"/>
            <w:hideMark/>
          </w:tcPr>
          <w:p w14:paraId="11FA0484"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15 (7)</w:t>
            </w:r>
          </w:p>
        </w:tc>
        <w:tc>
          <w:tcPr>
            <w:tcW w:w="0" w:type="auto"/>
            <w:shd w:val="clear" w:color="auto" w:fill="FFFFFF"/>
            <w:noWrap/>
            <w:vAlign w:val="bottom"/>
            <w:hideMark/>
          </w:tcPr>
          <w:p w14:paraId="3F8BE8C3"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63 (14)</w:t>
            </w:r>
          </w:p>
        </w:tc>
        <w:tc>
          <w:tcPr>
            <w:tcW w:w="0" w:type="auto"/>
            <w:shd w:val="clear" w:color="auto" w:fill="FFFFFF"/>
            <w:noWrap/>
            <w:vAlign w:val="bottom"/>
            <w:hideMark/>
          </w:tcPr>
          <w:p w14:paraId="756D4C24"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36 (27)</w:t>
            </w:r>
          </w:p>
        </w:tc>
        <w:tc>
          <w:tcPr>
            <w:tcW w:w="0" w:type="auto"/>
            <w:shd w:val="clear" w:color="auto" w:fill="FFFFFF"/>
            <w:noWrap/>
            <w:vAlign w:val="bottom"/>
            <w:hideMark/>
          </w:tcPr>
          <w:p w14:paraId="7D0EEFF8"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22 (25)</w:t>
            </w:r>
          </w:p>
        </w:tc>
        <w:tc>
          <w:tcPr>
            <w:tcW w:w="0" w:type="auto"/>
            <w:shd w:val="clear" w:color="auto" w:fill="FFFFFF"/>
            <w:noWrap/>
            <w:vAlign w:val="bottom"/>
            <w:hideMark/>
          </w:tcPr>
          <w:p w14:paraId="4118F6B4"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7 (14)</w:t>
            </w:r>
          </w:p>
        </w:tc>
        <w:tc>
          <w:tcPr>
            <w:tcW w:w="0" w:type="auto"/>
            <w:shd w:val="clear" w:color="auto" w:fill="FFFFFF"/>
            <w:noWrap/>
            <w:vAlign w:val="bottom"/>
            <w:hideMark/>
          </w:tcPr>
          <w:p w14:paraId="75BD29BC"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w:t>
            </w:r>
          </w:p>
        </w:tc>
      </w:tr>
      <w:tr w:rsidR="00071136" w:rsidRPr="00607C07" w14:paraId="3BB2E9A6" w14:textId="77777777" w:rsidTr="00156EBD">
        <w:trPr>
          <w:trHeight w:val="184"/>
          <w:jc w:val="center"/>
        </w:trPr>
        <w:tc>
          <w:tcPr>
            <w:tcW w:w="0" w:type="auto"/>
            <w:shd w:val="clear" w:color="auto" w:fill="FFFFFF"/>
            <w:noWrap/>
            <w:vAlign w:val="bottom"/>
            <w:hideMark/>
          </w:tcPr>
          <w:p w14:paraId="433C6648" w14:textId="77777777" w:rsidR="00071136" w:rsidRPr="00607C07" w:rsidRDefault="00071136">
            <w:pPr>
              <w:spacing w:after="0" w:line="240" w:lineRule="auto"/>
              <w:ind w:firstLineChars="100" w:firstLine="200"/>
              <w:rPr>
                <w:rFonts w:ascii="Calibri" w:eastAsia="Times New Roman" w:hAnsi="Calibri" w:cs="Calibri"/>
                <w:color w:val="000000"/>
                <w:sz w:val="20"/>
                <w:szCs w:val="20"/>
              </w:rPr>
            </w:pPr>
            <w:r w:rsidRPr="00607C07">
              <w:rPr>
                <w:rFonts w:ascii="Calibri" w:eastAsia="Times New Roman" w:hAnsi="Calibri" w:cs="Calibri"/>
                <w:color w:val="000000"/>
                <w:sz w:val="20"/>
                <w:szCs w:val="20"/>
              </w:rPr>
              <w:t>3 to 5</w:t>
            </w:r>
          </w:p>
        </w:tc>
        <w:tc>
          <w:tcPr>
            <w:tcW w:w="0" w:type="auto"/>
            <w:shd w:val="clear" w:color="auto" w:fill="FFFFFF"/>
            <w:noWrap/>
            <w:vAlign w:val="bottom"/>
            <w:hideMark/>
          </w:tcPr>
          <w:p w14:paraId="7F2CB54A"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22 (9)</w:t>
            </w:r>
          </w:p>
        </w:tc>
        <w:tc>
          <w:tcPr>
            <w:tcW w:w="0" w:type="auto"/>
            <w:shd w:val="clear" w:color="auto" w:fill="FFFFFF"/>
            <w:noWrap/>
            <w:vAlign w:val="bottom"/>
            <w:hideMark/>
          </w:tcPr>
          <w:p w14:paraId="7133CF9E"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58 (17)</w:t>
            </w:r>
          </w:p>
        </w:tc>
        <w:tc>
          <w:tcPr>
            <w:tcW w:w="0" w:type="auto"/>
            <w:shd w:val="clear" w:color="auto" w:fill="FFFFFF"/>
            <w:noWrap/>
            <w:vAlign w:val="bottom"/>
            <w:hideMark/>
          </w:tcPr>
          <w:p w14:paraId="6BB0C46D"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24 (16)</w:t>
            </w:r>
          </w:p>
        </w:tc>
        <w:tc>
          <w:tcPr>
            <w:tcW w:w="0" w:type="auto"/>
            <w:shd w:val="clear" w:color="auto" w:fill="FFFFFF"/>
            <w:noWrap/>
            <w:vAlign w:val="bottom"/>
            <w:hideMark/>
          </w:tcPr>
          <w:p w14:paraId="776C7651"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33 (57)</w:t>
            </w:r>
          </w:p>
        </w:tc>
        <w:tc>
          <w:tcPr>
            <w:tcW w:w="0" w:type="auto"/>
            <w:shd w:val="clear" w:color="auto" w:fill="FFFFFF"/>
            <w:noWrap/>
            <w:vAlign w:val="bottom"/>
            <w:hideMark/>
          </w:tcPr>
          <w:p w14:paraId="1703F0D9"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49 (84)</w:t>
            </w:r>
          </w:p>
        </w:tc>
        <w:tc>
          <w:tcPr>
            <w:tcW w:w="0" w:type="auto"/>
            <w:shd w:val="clear" w:color="auto" w:fill="FFFFFF"/>
            <w:noWrap/>
            <w:vAlign w:val="bottom"/>
            <w:hideMark/>
          </w:tcPr>
          <w:p w14:paraId="0D3B6C35"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26 (99)</w:t>
            </w:r>
          </w:p>
        </w:tc>
      </w:tr>
      <w:tr w:rsidR="00071136" w:rsidRPr="00607C07" w14:paraId="0059B3FA" w14:textId="77777777" w:rsidTr="00156EBD">
        <w:trPr>
          <w:trHeight w:val="184"/>
          <w:jc w:val="center"/>
        </w:trPr>
        <w:tc>
          <w:tcPr>
            <w:tcW w:w="0" w:type="auto"/>
            <w:shd w:val="clear" w:color="auto" w:fill="FFFFFF"/>
            <w:noWrap/>
            <w:vAlign w:val="bottom"/>
            <w:hideMark/>
          </w:tcPr>
          <w:p w14:paraId="59BA4837" w14:textId="77777777" w:rsidR="00071136" w:rsidRPr="00607C07" w:rsidRDefault="00071136">
            <w:pPr>
              <w:spacing w:after="0" w:line="240" w:lineRule="auto"/>
              <w:rPr>
                <w:rFonts w:ascii="Calibri" w:eastAsia="Times New Roman" w:hAnsi="Calibri" w:cs="Calibri"/>
                <w:b/>
                <w:bCs/>
                <w:color w:val="000000"/>
                <w:sz w:val="20"/>
                <w:szCs w:val="20"/>
              </w:rPr>
            </w:pPr>
            <w:r w:rsidRPr="00607C07">
              <w:rPr>
                <w:rFonts w:ascii="Calibri" w:eastAsia="Times New Roman" w:hAnsi="Calibri" w:cs="Calibri"/>
                <w:b/>
                <w:bCs/>
                <w:color w:val="000000"/>
                <w:sz w:val="20"/>
                <w:szCs w:val="20"/>
              </w:rPr>
              <w:t>Depression</w:t>
            </w:r>
          </w:p>
        </w:tc>
        <w:tc>
          <w:tcPr>
            <w:tcW w:w="0" w:type="auto"/>
            <w:shd w:val="clear" w:color="auto" w:fill="FFFFFF"/>
            <w:noWrap/>
            <w:vAlign w:val="bottom"/>
            <w:hideMark/>
          </w:tcPr>
          <w:p w14:paraId="5A7147B0"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46D7FF62"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676D2146"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60A26FFE"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52AF3CE3"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c>
          <w:tcPr>
            <w:tcW w:w="0" w:type="auto"/>
            <w:shd w:val="clear" w:color="auto" w:fill="FFFFFF"/>
            <w:noWrap/>
            <w:vAlign w:val="bottom"/>
            <w:hideMark/>
          </w:tcPr>
          <w:p w14:paraId="27BFB399"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 </w:t>
            </w:r>
          </w:p>
        </w:tc>
      </w:tr>
      <w:tr w:rsidR="00071136" w:rsidRPr="00607C07" w14:paraId="33EDC3FE" w14:textId="77777777" w:rsidTr="00156EBD">
        <w:trPr>
          <w:trHeight w:val="184"/>
          <w:jc w:val="center"/>
        </w:trPr>
        <w:tc>
          <w:tcPr>
            <w:tcW w:w="0" w:type="auto"/>
            <w:shd w:val="clear" w:color="auto" w:fill="FFFFFF"/>
            <w:noWrap/>
            <w:vAlign w:val="bottom"/>
            <w:hideMark/>
          </w:tcPr>
          <w:p w14:paraId="0C5A2490" w14:textId="77777777" w:rsidR="00071136" w:rsidRPr="00607C07" w:rsidRDefault="00071136">
            <w:pPr>
              <w:spacing w:after="0" w:line="240" w:lineRule="auto"/>
              <w:ind w:firstLineChars="100" w:firstLine="200"/>
              <w:rPr>
                <w:rFonts w:ascii="Calibri" w:eastAsia="Times New Roman" w:hAnsi="Calibri" w:cs="Calibri"/>
                <w:color w:val="000000"/>
                <w:sz w:val="20"/>
                <w:szCs w:val="20"/>
              </w:rPr>
            </w:pPr>
            <w:r w:rsidRPr="00607C07">
              <w:rPr>
                <w:rFonts w:ascii="Calibri" w:eastAsia="Times New Roman" w:hAnsi="Calibri" w:cs="Calibri"/>
                <w:color w:val="000000"/>
                <w:sz w:val="20"/>
                <w:szCs w:val="20"/>
              </w:rPr>
              <w:t>No</w:t>
            </w:r>
          </w:p>
        </w:tc>
        <w:tc>
          <w:tcPr>
            <w:tcW w:w="0" w:type="auto"/>
            <w:shd w:val="clear" w:color="auto" w:fill="FFFFFF"/>
            <w:noWrap/>
            <w:vAlign w:val="bottom"/>
            <w:hideMark/>
          </w:tcPr>
          <w:p w14:paraId="79395844"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216 (94)</w:t>
            </w:r>
          </w:p>
        </w:tc>
        <w:tc>
          <w:tcPr>
            <w:tcW w:w="0" w:type="auto"/>
            <w:shd w:val="clear" w:color="auto" w:fill="FFFFFF"/>
            <w:noWrap/>
            <w:vAlign w:val="bottom"/>
            <w:hideMark/>
          </w:tcPr>
          <w:p w14:paraId="27FC1A83"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319 (89)</w:t>
            </w:r>
          </w:p>
        </w:tc>
        <w:tc>
          <w:tcPr>
            <w:tcW w:w="0" w:type="auto"/>
            <w:shd w:val="clear" w:color="auto" w:fill="FFFFFF"/>
            <w:noWrap/>
            <w:vAlign w:val="bottom"/>
            <w:hideMark/>
          </w:tcPr>
          <w:p w14:paraId="0D91DADA"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83 (85)</w:t>
            </w:r>
          </w:p>
        </w:tc>
        <w:tc>
          <w:tcPr>
            <w:tcW w:w="0" w:type="auto"/>
            <w:shd w:val="clear" w:color="auto" w:fill="FFFFFF"/>
            <w:noWrap/>
            <w:vAlign w:val="bottom"/>
            <w:hideMark/>
          </w:tcPr>
          <w:p w14:paraId="2F8586B5"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44 (62)</w:t>
            </w:r>
          </w:p>
        </w:tc>
        <w:tc>
          <w:tcPr>
            <w:tcW w:w="0" w:type="auto"/>
            <w:shd w:val="clear" w:color="auto" w:fill="FFFFFF"/>
            <w:noWrap/>
            <w:vAlign w:val="bottom"/>
            <w:hideMark/>
          </w:tcPr>
          <w:p w14:paraId="308D995C"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30 (49)</w:t>
            </w:r>
          </w:p>
        </w:tc>
        <w:tc>
          <w:tcPr>
            <w:tcW w:w="0" w:type="auto"/>
            <w:shd w:val="clear" w:color="auto" w:fill="FFFFFF"/>
            <w:noWrap/>
            <w:vAlign w:val="bottom"/>
            <w:hideMark/>
          </w:tcPr>
          <w:p w14:paraId="43411C76"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w:t>
            </w:r>
          </w:p>
        </w:tc>
      </w:tr>
      <w:tr w:rsidR="00071136" w:rsidRPr="00607C07" w14:paraId="4EF920E2" w14:textId="77777777" w:rsidTr="00156EBD">
        <w:trPr>
          <w:trHeight w:val="184"/>
          <w:jc w:val="center"/>
        </w:trPr>
        <w:tc>
          <w:tcPr>
            <w:tcW w:w="0" w:type="auto"/>
            <w:shd w:val="clear" w:color="auto" w:fill="FFFFFF"/>
            <w:noWrap/>
            <w:vAlign w:val="bottom"/>
            <w:hideMark/>
          </w:tcPr>
          <w:p w14:paraId="4384BB0B" w14:textId="77777777" w:rsidR="00071136" w:rsidRPr="00607C07" w:rsidRDefault="00071136">
            <w:pPr>
              <w:spacing w:after="0" w:line="240" w:lineRule="auto"/>
              <w:ind w:firstLineChars="100" w:firstLine="200"/>
              <w:rPr>
                <w:rFonts w:ascii="Calibri" w:eastAsia="Times New Roman" w:hAnsi="Calibri" w:cs="Calibri"/>
                <w:color w:val="000000"/>
                <w:sz w:val="20"/>
                <w:szCs w:val="20"/>
              </w:rPr>
            </w:pPr>
            <w:r w:rsidRPr="00607C07">
              <w:rPr>
                <w:rFonts w:ascii="Calibri" w:eastAsia="Times New Roman" w:hAnsi="Calibri" w:cs="Calibri"/>
                <w:color w:val="000000"/>
                <w:sz w:val="20"/>
                <w:szCs w:val="20"/>
              </w:rPr>
              <w:t>Yes</w:t>
            </w:r>
          </w:p>
        </w:tc>
        <w:tc>
          <w:tcPr>
            <w:tcW w:w="0" w:type="auto"/>
            <w:shd w:val="clear" w:color="auto" w:fill="FFFFFF"/>
            <w:noWrap/>
            <w:vAlign w:val="bottom"/>
            <w:hideMark/>
          </w:tcPr>
          <w:p w14:paraId="560871AE"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12 (6)</w:t>
            </w:r>
          </w:p>
        </w:tc>
        <w:tc>
          <w:tcPr>
            <w:tcW w:w="0" w:type="auto"/>
            <w:shd w:val="clear" w:color="auto" w:fill="FFFFFF"/>
            <w:noWrap/>
            <w:vAlign w:val="bottom"/>
            <w:hideMark/>
          </w:tcPr>
          <w:p w14:paraId="1CFE1481"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44 (11)</w:t>
            </w:r>
          </w:p>
        </w:tc>
        <w:tc>
          <w:tcPr>
            <w:tcW w:w="0" w:type="auto"/>
            <w:shd w:val="clear" w:color="auto" w:fill="FFFFFF"/>
            <w:noWrap/>
            <w:vAlign w:val="bottom"/>
            <w:hideMark/>
          </w:tcPr>
          <w:p w14:paraId="5A6548BE"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21 (14)</w:t>
            </w:r>
          </w:p>
        </w:tc>
        <w:tc>
          <w:tcPr>
            <w:tcW w:w="0" w:type="auto"/>
            <w:shd w:val="clear" w:color="auto" w:fill="FFFFFF"/>
            <w:noWrap/>
            <w:vAlign w:val="bottom"/>
            <w:hideMark/>
          </w:tcPr>
          <w:p w14:paraId="7AA47D7B"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12 (14)</w:t>
            </w:r>
          </w:p>
        </w:tc>
        <w:tc>
          <w:tcPr>
            <w:tcW w:w="0" w:type="auto"/>
            <w:shd w:val="clear" w:color="auto" w:fill="FFFFFF"/>
            <w:noWrap/>
            <w:vAlign w:val="bottom"/>
            <w:hideMark/>
          </w:tcPr>
          <w:p w14:paraId="136EDD6F"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w:t>
            </w:r>
          </w:p>
        </w:tc>
        <w:tc>
          <w:tcPr>
            <w:tcW w:w="0" w:type="auto"/>
            <w:shd w:val="clear" w:color="auto" w:fill="FFFFFF"/>
            <w:noWrap/>
            <w:vAlign w:val="bottom"/>
            <w:hideMark/>
          </w:tcPr>
          <w:p w14:paraId="1F31A7A5"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w:t>
            </w:r>
          </w:p>
        </w:tc>
      </w:tr>
      <w:tr w:rsidR="00071136" w:rsidRPr="00607C07" w14:paraId="7881D6DE" w14:textId="77777777" w:rsidTr="00156EBD">
        <w:trPr>
          <w:trHeight w:val="184"/>
          <w:jc w:val="center"/>
        </w:trPr>
        <w:tc>
          <w:tcPr>
            <w:tcW w:w="0" w:type="auto"/>
            <w:tcBorders>
              <w:top w:val="nil"/>
              <w:left w:val="nil"/>
              <w:bottom w:val="single" w:sz="4" w:space="0" w:color="auto"/>
              <w:right w:val="nil"/>
            </w:tcBorders>
            <w:shd w:val="clear" w:color="auto" w:fill="FFFFFF"/>
            <w:noWrap/>
            <w:vAlign w:val="bottom"/>
            <w:hideMark/>
          </w:tcPr>
          <w:p w14:paraId="466F63EE" w14:textId="77777777" w:rsidR="00071136" w:rsidRPr="00607C07" w:rsidRDefault="00071136">
            <w:pPr>
              <w:spacing w:after="0" w:line="240" w:lineRule="auto"/>
              <w:ind w:firstLineChars="100" w:firstLine="200"/>
              <w:rPr>
                <w:rFonts w:ascii="Calibri" w:eastAsia="Times New Roman" w:hAnsi="Calibri" w:cs="Calibri"/>
                <w:color w:val="000000"/>
                <w:sz w:val="20"/>
                <w:szCs w:val="20"/>
              </w:rPr>
            </w:pPr>
            <w:r w:rsidRPr="00607C07">
              <w:rPr>
                <w:rFonts w:ascii="Calibri" w:eastAsia="Times New Roman" w:hAnsi="Calibri" w:cs="Calibri"/>
                <w:color w:val="000000"/>
                <w:sz w:val="20"/>
                <w:szCs w:val="20"/>
              </w:rPr>
              <w:t>missing, n=57</w:t>
            </w:r>
          </w:p>
        </w:tc>
        <w:tc>
          <w:tcPr>
            <w:tcW w:w="0" w:type="auto"/>
            <w:tcBorders>
              <w:top w:val="nil"/>
              <w:left w:val="nil"/>
              <w:bottom w:val="single" w:sz="4" w:space="0" w:color="auto"/>
              <w:right w:val="nil"/>
            </w:tcBorders>
            <w:shd w:val="clear" w:color="auto" w:fill="FFFFFF"/>
            <w:noWrap/>
            <w:vAlign w:val="bottom"/>
            <w:hideMark/>
          </w:tcPr>
          <w:p w14:paraId="3A597588"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w:t>
            </w:r>
          </w:p>
        </w:tc>
        <w:tc>
          <w:tcPr>
            <w:tcW w:w="0" w:type="auto"/>
            <w:tcBorders>
              <w:top w:val="nil"/>
              <w:left w:val="nil"/>
              <w:bottom w:val="single" w:sz="4" w:space="0" w:color="auto"/>
              <w:right w:val="nil"/>
            </w:tcBorders>
            <w:shd w:val="clear" w:color="auto" w:fill="FFFFFF"/>
            <w:noWrap/>
            <w:vAlign w:val="bottom"/>
            <w:hideMark/>
          </w:tcPr>
          <w:p w14:paraId="14FEB49B"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w:t>
            </w:r>
          </w:p>
        </w:tc>
        <w:tc>
          <w:tcPr>
            <w:tcW w:w="0" w:type="auto"/>
            <w:tcBorders>
              <w:top w:val="nil"/>
              <w:left w:val="nil"/>
              <w:bottom w:val="single" w:sz="4" w:space="0" w:color="auto"/>
              <w:right w:val="nil"/>
            </w:tcBorders>
            <w:shd w:val="clear" w:color="auto" w:fill="FFFFFF"/>
            <w:noWrap/>
            <w:vAlign w:val="bottom"/>
            <w:hideMark/>
          </w:tcPr>
          <w:p w14:paraId="0A635BC1"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w:t>
            </w:r>
          </w:p>
        </w:tc>
        <w:tc>
          <w:tcPr>
            <w:tcW w:w="0" w:type="auto"/>
            <w:tcBorders>
              <w:top w:val="nil"/>
              <w:left w:val="nil"/>
              <w:bottom w:val="single" w:sz="4" w:space="0" w:color="auto"/>
              <w:right w:val="nil"/>
            </w:tcBorders>
            <w:shd w:val="clear" w:color="auto" w:fill="FFFFFF"/>
            <w:noWrap/>
            <w:vAlign w:val="bottom"/>
            <w:hideMark/>
          </w:tcPr>
          <w:p w14:paraId="20C3AC7E"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10 (24)</w:t>
            </w:r>
          </w:p>
        </w:tc>
        <w:tc>
          <w:tcPr>
            <w:tcW w:w="0" w:type="auto"/>
            <w:tcBorders>
              <w:top w:val="nil"/>
              <w:left w:val="nil"/>
              <w:bottom w:val="single" w:sz="4" w:space="0" w:color="auto"/>
              <w:right w:val="nil"/>
            </w:tcBorders>
            <w:shd w:val="clear" w:color="auto" w:fill="FFFFFF"/>
            <w:noWrap/>
            <w:vAlign w:val="bottom"/>
            <w:hideMark/>
          </w:tcPr>
          <w:p w14:paraId="0DBD2C27"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26 (44)</w:t>
            </w:r>
          </w:p>
        </w:tc>
        <w:tc>
          <w:tcPr>
            <w:tcW w:w="0" w:type="auto"/>
            <w:tcBorders>
              <w:top w:val="nil"/>
              <w:left w:val="nil"/>
              <w:bottom w:val="single" w:sz="4" w:space="0" w:color="auto"/>
              <w:right w:val="nil"/>
            </w:tcBorders>
            <w:shd w:val="clear" w:color="auto" w:fill="FFFFFF"/>
            <w:noWrap/>
            <w:vAlign w:val="bottom"/>
            <w:hideMark/>
          </w:tcPr>
          <w:p w14:paraId="2D53877F" w14:textId="77777777" w:rsidR="00071136" w:rsidRPr="00607C07" w:rsidRDefault="00071136">
            <w:pPr>
              <w:spacing w:after="0" w:line="240" w:lineRule="auto"/>
              <w:jc w:val="center"/>
              <w:rPr>
                <w:rFonts w:ascii="Calibri" w:eastAsia="Times New Roman" w:hAnsi="Calibri" w:cs="Calibri"/>
                <w:color w:val="000000"/>
                <w:sz w:val="20"/>
                <w:szCs w:val="20"/>
              </w:rPr>
            </w:pPr>
            <w:r w:rsidRPr="00607C07">
              <w:rPr>
                <w:rFonts w:ascii="Calibri" w:eastAsia="Times New Roman" w:hAnsi="Calibri" w:cs="Calibri"/>
                <w:color w:val="000000"/>
                <w:sz w:val="20"/>
                <w:szCs w:val="20"/>
              </w:rPr>
              <w:t>22 (80)</w:t>
            </w:r>
          </w:p>
        </w:tc>
      </w:tr>
      <w:tr w:rsidR="00071136" w:rsidRPr="00607C07" w14:paraId="7D2E297D" w14:textId="77777777" w:rsidTr="00156EBD">
        <w:trPr>
          <w:trHeight w:val="188"/>
          <w:jc w:val="center"/>
        </w:trPr>
        <w:tc>
          <w:tcPr>
            <w:tcW w:w="0" w:type="auto"/>
            <w:gridSpan w:val="7"/>
            <w:tcBorders>
              <w:top w:val="nil"/>
              <w:left w:val="nil"/>
              <w:bottom w:val="single" w:sz="4" w:space="0" w:color="auto"/>
              <w:right w:val="nil"/>
            </w:tcBorders>
            <w:shd w:val="clear" w:color="auto" w:fill="FFFFFF"/>
            <w:noWrap/>
            <w:vAlign w:val="bottom"/>
            <w:hideMark/>
          </w:tcPr>
          <w:p w14:paraId="281D0AA5" w14:textId="77777777" w:rsidR="00071136" w:rsidRPr="001173A5" w:rsidRDefault="00445930">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Some frequencies are starred in accordance with DUA (n&lt;5)</w:t>
            </w:r>
          </w:p>
        </w:tc>
      </w:tr>
    </w:tbl>
    <w:p w14:paraId="7FFDB6A6" w14:textId="77777777" w:rsidR="00707FF1" w:rsidRDefault="00707FF1" w:rsidP="008D2895"/>
    <w:p w14:paraId="2D33644E" w14:textId="5F462381" w:rsidR="00707FF1" w:rsidRDefault="00607C07" w:rsidP="008D2895">
      <w:r>
        <w:t>Based on the distribution observed in table 1, w</w:t>
      </w:r>
      <w:r w:rsidRPr="00916B45">
        <w:t xml:space="preserve">e </w:t>
      </w:r>
      <w:r>
        <w:t xml:space="preserve">decided to </w:t>
      </w:r>
      <w:r w:rsidRPr="00916B45">
        <w:t>combine CDR categories 2 and 3</w:t>
      </w:r>
      <w:r>
        <w:t>,</w:t>
      </w:r>
      <w:r w:rsidRPr="00916B45">
        <w:t xml:space="preserve"> and categories 4 and 5 to address small sample sizes and facilitate distinguishing no dementia and mild dementia from dementia at later stages that may represent a delayed or late diagnosis. Thus, the measure of severity ranges from 0 to 4 as follows:  0 (CDR=0); 1 (CDR=0.5); 2 (CDR-=1); 3 (CDR=2 or CDR=3); and 4 (CDR=4 or CDR=5).</w:t>
      </w:r>
    </w:p>
    <w:tbl>
      <w:tblPr>
        <w:tblStyle w:val="TableGrid"/>
        <w:tblW w:w="9725" w:type="dxa"/>
        <w:jc w:val="center"/>
        <w:tblLook w:val="04A0" w:firstRow="1" w:lastRow="0" w:firstColumn="1" w:lastColumn="0" w:noHBand="0" w:noVBand="1"/>
      </w:tblPr>
      <w:tblGrid>
        <w:gridCol w:w="1152"/>
        <w:gridCol w:w="1217"/>
        <w:gridCol w:w="1198"/>
        <w:gridCol w:w="1097"/>
        <w:gridCol w:w="2990"/>
        <w:gridCol w:w="2063"/>
        <w:gridCol w:w="8"/>
      </w:tblGrid>
      <w:tr w:rsidR="00780C76" w:rsidRPr="00C51032" w14:paraId="7912E711" w14:textId="77777777" w:rsidTr="005373A7">
        <w:trPr>
          <w:trHeight w:val="332"/>
          <w:tblHeader/>
          <w:jc w:val="center"/>
        </w:trPr>
        <w:tc>
          <w:tcPr>
            <w:tcW w:w="9725" w:type="dxa"/>
            <w:gridSpan w:val="7"/>
            <w:tcBorders>
              <w:top w:val="nil"/>
              <w:left w:val="nil"/>
              <w:right w:val="nil"/>
            </w:tcBorders>
            <w:shd w:val="clear" w:color="auto" w:fill="FFFFFF" w:themeFill="background1"/>
          </w:tcPr>
          <w:p w14:paraId="1FED98FD" w14:textId="77777777" w:rsidR="00780C76" w:rsidRPr="00C51032" w:rsidRDefault="00780C76" w:rsidP="00872441">
            <w:r w:rsidRPr="00C51032">
              <w:t xml:space="preserve">Table 2. List of variables </w:t>
            </w:r>
          </w:p>
        </w:tc>
      </w:tr>
      <w:tr w:rsidR="00780C76" w:rsidRPr="00C51032" w14:paraId="1273287D" w14:textId="77777777" w:rsidTr="005373A7">
        <w:trPr>
          <w:gridAfter w:val="1"/>
          <w:wAfter w:w="9" w:type="dxa"/>
          <w:trHeight w:val="620"/>
          <w:tblHeader/>
          <w:jc w:val="center"/>
        </w:trPr>
        <w:tc>
          <w:tcPr>
            <w:tcW w:w="1067" w:type="dxa"/>
            <w:shd w:val="clear" w:color="auto" w:fill="F2F2F2" w:themeFill="background1" w:themeFillShade="F2"/>
          </w:tcPr>
          <w:p w14:paraId="65376A1D" w14:textId="256EBA95" w:rsidR="00780C76" w:rsidRPr="00C51032" w:rsidRDefault="00AC412A" w:rsidP="00780C76">
            <w:r>
              <w:t xml:space="preserve">HRS </w:t>
            </w:r>
            <w:r w:rsidR="00780C76" w:rsidRPr="00C51032">
              <w:t xml:space="preserve">Variable name  </w:t>
            </w:r>
          </w:p>
        </w:tc>
        <w:tc>
          <w:tcPr>
            <w:tcW w:w="1179" w:type="dxa"/>
            <w:shd w:val="clear" w:color="auto" w:fill="F2F2F2" w:themeFill="background1" w:themeFillShade="F2"/>
          </w:tcPr>
          <w:p w14:paraId="19EECCF4" w14:textId="77777777" w:rsidR="00780C76" w:rsidRPr="00C51032" w:rsidRDefault="00780C76" w:rsidP="00780C76">
            <w:r w:rsidRPr="00C51032">
              <w:t>Label</w:t>
            </w:r>
          </w:p>
        </w:tc>
        <w:tc>
          <w:tcPr>
            <w:tcW w:w="1109" w:type="dxa"/>
            <w:shd w:val="clear" w:color="auto" w:fill="F2F2F2" w:themeFill="background1" w:themeFillShade="F2"/>
          </w:tcPr>
          <w:p w14:paraId="79396E20" w14:textId="697BA249" w:rsidR="00780C76" w:rsidRPr="00C51032" w:rsidRDefault="00AC412A" w:rsidP="00AC412A">
            <w:r>
              <w:t xml:space="preserve">ADAMS </w:t>
            </w:r>
            <w:r w:rsidR="00780C76" w:rsidRPr="00C51032">
              <w:t>Variable name</w:t>
            </w:r>
          </w:p>
        </w:tc>
        <w:tc>
          <w:tcPr>
            <w:tcW w:w="1017" w:type="dxa"/>
            <w:shd w:val="clear" w:color="auto" w:fill="F2F2F2" w:themeFill="background1" w:themeFillShade="F2"/>
          </w:tcPr>
          <w:p w14:paraId="2B42B863" w14:textId="77777777" w:rsidR="00780C76" w:rsidRPr="00C51032" w:rsidRDefault="00780C76" w:rsidP="00780C76">
            <w:r w:rsidRPr="00C51032">
              <w:t>Recoded?</w:t>
            </w:r>
          </w:p>
        </w:tc>
        <w:tc>
          <w:tcPr>
            <w:tcW w:w="3188" w:type="dxa"/>
            <w:shd w:val="clear" w:color="auto" w:fill="F2F2F2" w:themeFill="background1" w:themeFillShade="F2"/>
          </w:tcPr>
          <w:p w14:paraId="39A8840F" w14:textId="77777777" w:rsidR="00780C76" w:rsidRPr="00C51032" w:rsidRDefault="00780C76" w:rsidP="00780C76">
            <w:r w:rsidRPr="00C51032">
              <w:t>How recoded?</w:t>
            </w:r>
          </w:p>
        </w:tc>
        <w:tc>
          <w:tcPr>
            <w:tcW w:w="2156" w:type="dxa"/>
            <w:shd w:val="clear" w:color="auto" w:fill="F2F2F2" w:themeFill="background1" w:themeFillShade="F2"/>
          </w:tcPr>
          <w:p w14:paraId="10DF01FA" w14:textId="77777777" w:rsidR="00780C76" w:rsidRPr="00C51032" w:rsidRDefault="00780C76" w:rsidP="00780C76">
            <w:r w:rsidRPr="00C51032">
              <w:t>Missing observations?</w:t>
            </w:r>
          </w:p>
          <w:p w14:paraId="565B9515" w14:textId="77777777" w:rsidR="00780C76" w:rsidRPr="00C51032" w:rsidRDefault="00780C76" w:rsidP="00780C76">
            <w:r w:rsidRPr="00C51032">
              <w:t>If yes, how handled?</w:t>
            </w:r>
          </w:p>
        </w:tc>
      </w:tr>
      <w:tr w:rsidR="00780C76" w:rsidRPr="00C51032" w14:paraId="1C54C721" w14:textId="77777777" w:rsidTr="005373A7">
        <w:trPr>
          <w:gridAfter w:val="1"/>
          <w:wAfter w:w="9" w:type="dxa"/>
          <w:jc w:val="center"/>
        </w:trPr>
        <w:tc>
          <w:tcPr>
            <w:tcW w:w="1067" w:type="dxa"/>
          </w:tcPr>
          <w:p w14:paraId="66E4FF6D" w14:textId="77777777" w:rsidR="00780C76" w:rsidRPr="00C51032" w:rsidRDefault="00780C76" w:rsidP="00780C76">
            <w:r w:rsidRPr="00C51032">
              <w:t>CDR</w:t>
            </w:r>
          </w:p>
        </w:tc>
        <w:tc>
          <w:tcPr>
            <w:tcW w:w="1179" w:type="dxa"/>
          </w:tcPr>
          <w:p w14:paraId="7A27E564" w14:textId="77777777" w:rsidR="00780C76" w:rsidRPr="00C51032" w:rsidRDefault="00780C76" w:rsidP="00780C76">
            <w:r w:rsidRPr="00C51032">
              <w:t>Clinical Dementia Rating Scale</w:t>
            </w:r>
          </w:p>
        </w:tc>
        <w:tc>
          <w:tcPr>
            <w:tcW w:w="1109" w:type="dxa"/>
          </w:tcPr>
          <w:p w14:paraId="679823A3" w14:textId="77777777" w:rsidR="00780C76" w:rsidRPr="00C51032" w:rsidRDefault="00780C76" w:rsidP="00780C76">
            <w:r w:rsidRPr="00C51032">
              <w:t>ADCDRSTG</w:t>
            </w:r>
          </w:p>
        </w:tc>
        <w:tc>
          <w:tcPr>
            <w:tcW w:w="1017" w:type="dxa"/>
          </w:tcPr>
          <w:p w14:paraId="529C1D39" w14:textId="77777777" w:rsidR="00780C76" w:rsidRPr="00C51032" w:rsidRDefault="00780C76" w:rsidP="00780C76">
            <w:r w:rsidRPr="00C51032">
              <w:t>Yes</w:t>
            </w:r>
          </w:p>
        </w:tc>
        <w:tc>
          <w:tcPr>
            <w:tcW w:w="3188" w:type="dxa"/>
          </w:tcPr>
          <w:p w14:paraId="4A19FAF5" w14:textId="77777777" w:rsidR="00780C76" w:rsidRPr="00C51032" w:rsidRDefault="00780C76" w:rsidP="00780C76">
            <w:r w:rsidRPr="00C51032">
              <w:t>0 (ADCDRSTG=0)</w:t>
            </w:r>
          </w:p>
          <w:p w14:paraId="61BD6E61" w14:textId="77777777" w:rsidR="00780C76" w:rsidRPr="00C51032" w:rsidRDefault="00780C76" w:rsidP="00780C76">
            <w:r w:rsidRPr="00C51032">
              <w:t>1 (ADCDRSTG=0.5)</w:t>
            </w:r>
          </w:p>
          <w:p w14:paraId="3B40763A" w14:textId="77777777" w:rsidR="00780C76" w:rsidRPr="00C51032" w:rsidRDefault="00780C76" w:rsidP="00780C76">
            <w:r w:rsidRPr="00C51032">
              <w:t>2 (ADCDRSTG-=1)</w:t>
            </w:r>
          </w:p>
          <w:p w14:paraId="330453A1" w14:textId="77777777" w:rsidR="00780C76" w:rsidRPr="00C51032" w:rsidRDefault="00780C76" w:rsidP="00780C76">
            <w:r w:rsidRPr="00C51032">
              <w:t xml:space="preserve">3 (ADCDRSTG=2 </w:t>
            </w:r>
            <w:r w:rsidRPr="00C51032">
              <w:rPr>
                <w:b/>
              </w:rPr>
              <w:t>AND</w:t>
            </w:r>
            <w:r w:rsidRPr="00C51032">
              <w:t xml:space="preserve"> ADCDRSTG=3)</w:t>
            </w:r>
          </w:p>
          <w:p w14:paraId="4809290B" w14:textId="77777777" w:rsidR="00780C76" w:rsidRPr="00C51032" w:rsidRDefault="00780C76" w:rsidP="00780C76">
            <w:r w:rsidRPr="00C51032">
              <w:t xml:space="preserve">4 (ADCDRSTG=4 </w:t>
            </w:r>
            <w:r w:rsidRPr="00C51032">
              <w:rPr>
                <w:b/>
              </w:rPr>
              <w:t>AND</w:t>
            </w:r>
            <w:r w:rsidRPr="00C51032">
              <w:t xml:space="preserve">  </w:t>
            </w:r>
          </w:p>
          <w:p w14:paraId="227877DE" w14:textId="77777777" w:rsidR="00780C76" w:rsidRPr="00C51032" w:rsidRDefault="00780C76" w:rsidP="00780C76">
            <w:r w:rsidRPr="00C51032">
              <w:t>ADCDRSTG=5)</w:t>
            </w:r>
          </w:p>
        </w:tc>
        <w:tc>
          <w:tcPr>
            <w:tcW w:w="2156" w:type="dxa"/>
          </w:tcPr>
          <w:p w14:paraId="029B5692" w14:textId="77777777" w:rsidR="00780C76" w:rsidRPr="00C51032" w:rsidRDefault="00780C76" w:rsidP="00780C76">
            <w:r w:rsidRPr="00C51032">
              <w:t>No</w:t>
            </w:r>
          </w:p>
        </w:tc>
      </w:tr>
      <w:tr w:rsidR="00780C76" w:rsidRPr="00C51032" w14:paraId="012FBE34" w14:textId="77777777" w:rsidTr="005373A7">
        <w:trPr>
          <w:gridAfter w:val="1"/>
          <w:wAfter w:w="9" w:type="dxa"/>
          <w:jc w:val="center"/>
        </w:trPr>
        <w:tc>
          <w:tcPr>
            <w:tcW w:w="1067" w:type="dxa"/>
          </w:tcPr>
          <w:p w14:paraId="7B67F748" w14:textId="77777777" w:rsidR="00780C76" w:rsidRPr="00C51032" w:rsidRDefault="00780C76" w:rsidP="00780C76">
            <w:r w:rsidRPr="00C51032">
              <w:t>Age</w:t>
            </w:r>
          </w:p>
        </w:tc>
        <w:tc>
          <w:tcPr>
            <w:tcW w:w="1179" w:type="dxa"/>
          </w:tcPr>
          <w:p w14:paraId="5E868223" w14:textId="77777777" w:rsidR="00780C76" w:rsidRPr="00C51032" w:rsidRDefault="00780C76" w:rsidP="00780C76">
            <w:r w:rsidRPr="00C51032">
              <w:t>Subject age at time of selection</w:t>
            </w:r>
          </w:p>
        </w:tc>
        <w:tc>
          <w:tcPr>
            <w:tcW w:w="1109" w:type="dxa"/>
          </w:tcPr>
          <w:p w14:paraId="693B51A7" w14:textId="77777777" w:rsidR="00780C76" w:rsidRPr="00C51032" w:rsidRDefault="00780C76" w:rsidP="00780C76">
            <w:r w:rsidRPr="00C51032">
              <w:t>AAGE</w:t>
            </w:r>
          </w:p>
        </w:tc>
        <w:tc>
          <w:tcPr>
            <w:tcW w:w="1017" w:type="dxa"/>
          </w:tcPr>
          <w:p w14:paraId="23B864D0" w14:textId="77777777" w:rsidR="00780C76" w:rsidRPr="00C51032" w:rsidRDefault="00780C76" w:rsidP="00780C76">
            <w:r w:rsidRPr="00C51032">
              <w:t>No</w:t>
            </w:r>
          </w:p>
        </w:tc>
        <w:tc>
          <w:tcPr>
            <w:tcW w:w="3188" w:type="dxa"/>
          </w:tcPr>
          <w:p w14:paraId="74003DAD" w14:textId="77777777" w:rsidR="00780C76" w:rsidRPr="00C51032" w:rsidRDefault="00780C76" w:rsidP="00780C76">
            <w:r w:rsidRPr="00C51032">
              <w:t>N/A</w:t>
            </w:r>
          </w:p>
        </w:tc>
        <w:tc>
          <w:tcPr>
            <w:tcW w:w="2156" w:type="dxa"/>
          </w:tcPr>
          <w:p w14:paraId="484B05F1" w14:textId="7BF9F074" w:rsidR="00780C76" w:rsidRPr="00C51032" w:rsidRDefault="002C3EB8" w:rsidP="00780C76">
            <w:r w:rsidRPr="00C51032">
              <w:t>No</w:t>
            </w:r>
          </w:p>
        </w:tc>
      </w:tr>
      <w:tr w:rsidR="00780C76" w:rsidRPr="00C51032" w14:paraId="1CC47491" w14:textId="77777777" w:rsidTr="005373A7">
        <w:trPr>
          <w:gridAfter w:val="1"/>
          <w:wAfter w:w="9" w:type="dxa"/>
          <w:jc w:val="center"/>
        </w:trPr>
        <w:tc>
          <w:tcPr>
            <w:tcW w:w="1067" w:type="dxa"/>
          </w:tcPr>
          <w:p w14:paraId="1FA08797" w14:textId="77777777" w:rsidR="00780C76" w:rsidRPr="00C51032" w:rsidRDefault="00780C76" w:rsidP="00780C76">
            <w:r w:rsidRPr="00C51032">
              <w:t>Gender</w:t>
            </w:r>
          </w:p>
        </w:tc>
        <w:tc>
          <w:tcPr>
            <w:tcW w:w="1179" w:type="dxa"/>
          </w:tcPr>
          <w:p w14:paraId="6C7E7642" w14:textId="77777777" w:rsidR="00780C76" w:rsidRPr="00C51032" w:rsidRDefault="00780C76" w:rsidP="00780C76">
            <w:r w:rsidRPr="00C51032">
              <w:t>Subject gender</w:t>
            </w:r>
          </w:p>
        </w:tc>
        <w:tc>
          <w:tcPr>
            <w:tcW w:w="1109" w:type="dxa"/>
          </w:tcPr>
          <w:p w14:paraId="4A8BB57A" w14:textId="77777777" w:rsidR="00780C76" w:rsidRPr="00C51032" w:rsidRDefault="00780C76" w:rsidP="00780C76">
            <w:r w:rsidRPr="00C51032">
              <w:t>GENDER</w:t>
            </w:r>
          </w:p>
          <w:p w14:paraId="6CBDF657" w14:textId="77777777" w:rsidR="00780C76" w:rsidRPr="00C51032" w:rsidRDefault="00780C76" w:rsidP="00780C76"/>
        </w:tc>
        <w:tc>
          <w:tcPr>
            <w:tcW w:w="1017" w:type="dxa"/>
          </w:tcPr>
          <w:p w14:paraId="4EA04C75" w14:textId="77777777" w:rsidR="00780C76" w:rsidRPr="00C51032" w:rsidRDefault="00780C76" w:rsidP="00780C76">
            <w:r w:rsidRPr="00C51032">
              <w:t>No</w:t>
            </w:r>
          </w:p>
        </w:tc>
        <w:tc>
          <w:tcPr>
            <w:tcW w:w="3188" w:type="dxa"/>
          </w:tcPr>
          <w:p w14:paraId="76A21139" w14:textId="77777777" w:rsidR="00780C76" w:rsidRPr="00C51032" w:rsidRDefault="00780C76" w:rsidP="00780C76">
            <w:r w:rsidRPr="00C51032">
              <w:t>N/A</w:t>
            </w:r>
          </w:p>
        </w:tc>
        <w:tc>
          <w:tcPr>
            <w:tcW w:w="2156" w:type="dxa"/>
          </w:tcPr>
          <w:p w14:paraId="427BA70D" w14:textId="77777777" w:rsidR="00780C76" w:rsidRPr="00C51032" w:rsidRDefault="00780C76" w:rsidP="00780C76">
            <w:r w:rsidRPr="00C51032">
              <w:t>No</w:t>
            </w:r>
          </w:p>
        </w:tc>
      </w:tr>
      <w:tr w:rsidR="00780C76" w:rsidRPr="00C51032" w14:paraId="25E2430C" w14:textId="77777777" w:rsidTr="005373A7">
        <w:trPr>
          <w:gridAfter w:val="1"/>
          <w:wAfter w:w="9" w:type="dxa"/>
          <w:jc w:val="center"/>
        </w:trPr>
        <w:tc>
          <w:tcPr>
            <w:tcW w:w="1067" w:type="dxa"/>
          </w:tcPr>
          <w:p w14:paraId="37B8A629" w14:textId="77777777" w:rsidR="00780C76" w:rsidRPr="00C51032" w:rsidRDefault="00780C76" w:rsidP="00780C76">
            <w:r w:rsidRPr="00C51032">
              <w:t>EDYRS</w:t>
            </w:r>
          </w:p>
        </w:tc>
        <w:tc>
          <w:tcPr>
            <w:tcW w:w="1179" w:type="dxa"/>
          </w:tcPr>
          <w:p w14:paraId="41CB314F" w14:textId="77777777" w:rsidR="00780C76" w:rsidRPr="00C51032" w:rsidRDefault="00780C76" w:rsidP="00780C76">
            <w:r w:rsidRPr="00C51032">
              <w:t>Subject years of formal education</w:t>
            </w:r>
          </w:p>
        </w:tc>
        <w:tc>
          <w:tcPr>
            <w:tcW w:w="1109" w:type="dxa"/>
          </w:tcPr>
          <w:p w14:paraId="2B2F894E" w14:textId="77777777" w:rsidR="00780C76" w:rsidRPr="00C51032" w:rsidRDefault="00780C76" w:rsidP="00780C76">
            <w:r w:rsidRPr="00C51032">
              <w:t>EDYRS</w:t>
            </w:r>
          </w:p>
        </w:tc>
        <w:tc>
          <w:tcPr>
            <w:tcW w:w="1017" w:type="dxa"/>
          </w:tcPr>
          <w:p w14:paraId="59B33480" w14:textId="77777777" w:rsidR="00780C76" w:rsidRPr="00C51032" w:rsidRDefault="00780C76" w:rsidP="00780C76">
            <w:r w:rsidRPr="00C51032">
              <w:t>Yes</w:t>
            </w:r>
          </w:p>
        </w:tc>
        <w:tc>
          <w:tcPr>
            <w:tcW w:w="3188" w:type="dxa"/>
          </w:tcPr>
          <w:p w14:paraId="4AF1F10F" w14:textId="77777777" w:rsidR="00780C76" w:rsidRPr="00C51032" w:rsidRDefault="00780C76" w:rsidP="00780C76">
            <w:r w:rsidRPr="00C51032">
              <w:t>1 (Grade 0-11)</w:t>
            </w:r>
          </w:p>
          <w:p w14:paraId="3EB9AF21" w14:textId="77777777" w:rsidR="00780C76" w:rsidRPr="00C51032" w:rsidRDefault="00780C76" w:rsidP="00780C76">
            <w:r w:rsidRPr="00C51032">
              <w:t>2 (Grade 12-15)</w:t>
            </w:r>
          </w:p>
          <w:p w14:paraId="7480674B" w14:textId="77777777" w:rsidR="00780C76" w:rsidRPr="00C51032" w:rsidRDefault="00780C76" w:rsidP="00780C76">
            <w:r w:rsidRPr="00C51032">
              <w:t>3 (Grade 16 and above)</w:t>
            </w:r>
          </w:p>
        </w:tc>
        <w:tc>
          <w:tcPr>
            <w:tcW w:w="2156" w:type="dxa"/>
          </w:tcPr>
          <w:p w14:paraId="7D078E12" w14:textId="77777777" w:rsidR="00780C76" w:rsidRPr="00C51032" w:rsidRDefault="00734349" w:rsidP="00780C76">
            <w:r w:rsidRPr="00C51032">
              <w:t>No</w:t>
            </w:r>
          </w:p>
        </w:tc>
      </w:tr>
      <w:tr w:rsidR="00780C76" w:rsidRPr="00C51032" w14:paraId="51AD0BFD" w14:textId="77777777" w:rsidTr="005373A7">
        <w:trPr>
          <w:gridAfter w:val="1"/>
          <w:wAfter w:w="9" w:type="dxa"/>
          <w:jc w:val="center"/>
        </w:trPr>
        <w:tc>
          <w:tcPr>
            <w:tcW w:w="1067" w:type="dxa"/>
          </w:tcPr>
          <w:p w14:paraId="7432FC99" w14:textId="77777777" w:rsidR="00780C76" w:rsidRPr="00C51032" w:rsidRDefault="00780C76" w:rsidP="00780C76">
            <w:r w:rsidRPr="00C51032">
              <w:t>Racethn</w:t>
            </w:r>
          </w:p>
        </w:tc>
        <w:tc>
          <w:tcPr>
            <w:tcW w:w="1179" w:type="dxa"/>
          </w:tcPr>
          <w:p w14:paraId="6311603B" w14:textId="77777777" w:rsidR="00780C76" w:rsidRPr="00C51032" w:rsidRDefault="00780C76" w:rsidP="00780C76">
            <w:r w:rsidRPr="00C51032">
              <w:t>Race and ethnicity</w:t>
            </w:r>
          </w:p>
        </w:tc>
        <w:tc>
          <w:tcPr>
            <w:tcW w:w="1109" w:type="dxa"/>
          </w:tcPr>
          <w:p w14:paraId="2CA5B1F1" w14:textId="77777777" w:rsidR="00780C76" w:rsidRPr="00C51032" w:rsidRDefault="00780C76" w:rsidP="00780C76">
            <w:r w:rsidRPr="00C51032">
              <w:t>RACE &amp; ETHNIC</w:t>
            </w:r>
          </w:p>
        </w:tc>
        <w:tc>
          <w:tcPr>
            <w:tcW w:w="1017" w:type="dxa"/>
          </w:tcPr>
          <w:p w14:paraId="6BA843B7" w14:textId="77777777" w:rsidR="00780C76" w:rsidRPr="00C51032" w:rsidRDefault="00780C76" w:rsidP="00780C76">
            <w:r w:rsidRPr="00C51032">
              <w:t>Yes</w:t>
            </w:r>
          </w:p>
        </w:tc>
        <w:tc>
          <w:tcPr>
            <w:tcW w:w="3188" w:type="dxa"/>
          </w:tcPr>
          <w:p w14:paraId="313AA32A" w14:textId="77777777" w:rsidR="00780C76" w:rsidRPr="00C51032" w:rsidRDefault="00780C76" w:rsidP="00780C76">
            <w:r w:rsidRPr="00C51032">
              <w:t>1 (White, non-Hispanic)</w:t>
            </w:r>
          </w:p>
          <w:p w14:paraId="31925A73" w14:textId="77777777" w:rsidR="00780C76" w:rsidRPr="00C51032" w:rsidRDefault="00780C76" w:rsidP="00780C76">
            <w:r w:rsidRPr="00C51032">
              <w:t>2 (Black, non-Hispanic)</w:t>
            </w:r>
          </w:p>
          <w:p w14:paraId="56A4BF99" w14:textId="77777777" w:rsidR="00780C76" w:rsidRPr="00C51032" w:rsidRDefault="00780C76" w:rsidP="00780C76">
            <w:r w:rsidRPr="00C51032">
              <w:t>3 (Hispanic)</w:t>
            </w:r>
          </w:p>
          <w:p w14:paraId="095737E9" w14:textId="77777777" w:rsidR="00780C76" w:rsidRPr="00C51032" w:rsidRDefault="00780C76" w:rsidP="00780C76">
            <w:r w:rsidRPr="00C51032">
              <w:t>4 (Other, non-Hispanic)</w:t>
            </w:r>
          </w:p>
        </w:tc>
        <w:tc>
          <w:tcPr>
            <w:tcW w:w="2156" w:type="dxa"/>
          </w:tcPr>
          <w:p w14:paraId="7208ABA0" w14:textId="77777777" w:rsidR="00780C76" w:rsidRPr="00C51032" w:rsidRDefault="00734349" w:rsidP="00780C76">
            <w:r w:rsidRPr="00C51032">
              <w:t>No</w:t>
            </w:r>
          </w:p>
        </w:tc>
      </w:tr>
      <w:tr w:rsidR="00780C76" w:rsidRPr="00C51032" w14:paraId="49D24BDE" w14:textId="77777777" w:rsidTr="005373A7">
        <w:trPr>
          <w:gridAfter w:val="1"/>
          <w:wAfter w:w="9" w:type="dxa"/>
          <w:jc w:val="center"/>
        </w:trPr>
        <w:tc>
          <w:tcPr>
            <w:tcW w:w="1067" w:type="dxa"/>
          </w:tcPr>
          <w:p w14:paraId="76B1D448" w14:textId="77777777" w:rsidR="00780C76" w:rsidRPr="00C51032" w:rsidRDefault="00780C76" w:rsidP="00780C76">
            <w:r w:rsidRPr="00C51032">
              <w:t>Cogstate</w:t>
            </w:r>
          </w:p>
        </w:tc>
        <w:tc>
          <w:tcPr>
            <w:tcW w:w="1179" w:type="dxa"/>
          </w:tcPr>
          <w:p w14:paraId="1F29B329" w14:textId="77777777" w:rsidR="00780C76" w:rsidRPr="00C51032" w:rsidRDefault="00780C76" w:rsidP="00780C76">
            <w:r w:rsidRPr="00C51032">
              <w:t>Cognition status</w:t>
            </w:r>
          </w:p>
        </w:tc>
        <w:tc>
          <w:tcPr>
            <w:tcW w:w="1109" w:type="dxa"/>
          </w:tcPr>
          <w:p w14:paraId="1DCB000B" w14:textId="77777777" w:rsidR="00780C76" w:rsidRPr="00C51032" w:rsidRDefault="00780C76" w:rsidP="00780C76"/>
        </w:tc>
        <w:tc>
          <w:tcPr>
            <w:tcW w:w="1017" w:type="dxa"/>
          </w:tcPr>
          <w:p w14:paraId="0FCD58CD" w14:textId="77777777" w:rsidR="00780C76" w:rsidRPr="00C51032" w:rsidRDefault="00780C76" w:rsidP="00780C76">
            <w:r w:rsidRPr="00C51032">
              <w:t>Yes</w:t>
            </w:r>
          </w:p>
        </w:tc>
        <w:tc>
          <w:tcPr>
            <w:tcW w:w="3188" w:type="dxa"/>
          </w:tcPr>
          <w:p w14:paraId="53D469CB" w14:textId="77777777" w:rsidR="00780C76" w:rsidRPr="00C51032" w:rsidRDefault="00780C76" w:rsidP="00780C76">
            <w:r w:rsidRPr="00C51032">
              <w:t>1 (Dementia)</w:t>
            </w:r>
          </w:p>
          <w:p w14:paraId="16EB68DD" w14:textId="77777777" w:rsidR="00780C76" w:rsidRPr="00C51032" w:rsidRDefault="00780C76" w:rsidP="00780C76">
            <w:r w:rsidRPr="00C51032">
              <w:t>2 (Cognitive impairment)</w:t>
            </w:r>
          </w:p>
          <w:p w14:paraId="6022B123" w14:textId="77777777" w:rsidR="00780C76" w:rsidRPr="00C51032" w:rsidRDefault="00780C76" w:rsidP="00780C76">
            <w:r w:rsidRPr="00C51032">
              <w:t>3 (Normal)</w:t>
            </w:r>
          </w:p>
        </w:tc>
        <w:tc>
          <w:tcPr>
            <w:tcW w:w="2156" w:type="dxa"/>
          </w:tcPr>
          <w:p w14:paraId="2DF2772A" w14:textId="77777777" w:rsidR="00780C76" w:rsidRPr="00C51032" w:rsidRDefault="00734349" w:rsidP="00780C76">
            <w:r w:rsidRPr="00C51032">
              <w:t>No</w:t>
            </w:r>
          </w:p>
        </w:tc>
      </w:tr>
      <w:tr w:rsidR="00780C76" w:rsidRPr="00C51032" w14:paraId="64820253" w14:textId="77777777" w:rsidTr="005373A7">
        <w:trPr>
          <w:gridAfter w:val="1"/>
          <w:wAfter w:w="9" w:type="dxa"/>
          <w:jc w:val="center"/>
        </w:trPr>
        <w:tc>
          <w:tcPr>
            <w:tcW w:w="1067" w:type="dxa"/>
          </w:tcPr>
          <w:p w14:paraId="23B553AD" w14:textId="77777777" w:rsidR="00780C76" w:rsidRPr="00C51032" w:rsidRDefault="00780C76" w:rsidP="00780C76">
            <w:r w:rsidRPr="00C51032">
              <w:t>ADL</w:t>
            </w:r>
          </w:p>
        </w:tc>
        <w:tc>
          <w:tcPr>
            <w:tcW w:w="1179" w:type="dxa"/>
          </w:tcPr>
          <w:p w14:paraId="7E57C705" w14:textId="77777777" w:rsidR="00780C76" w:rsidRPr="00C51032" w:rsidRDefault="00780C76" w:rsidP="00780C76"/>
        </w:tc>
        <w:tc>
          <w:tcPr>
            <w:tcW w:w="1109" w:type="dxa"/>
          </w:tcPr>
          <w:p w14:paraId="087B0D58" w14:textId="77777777" w:rsidR="00780C76" w:rsidRPr="00C51032" w:rsidRDefault="00780C76" w:rsidP="00780C76"/>
        </w:tc>
        <w:tc>
          <w:tcPr>
            <w:tcW w:w="1017" w:type="dxa"/>
          </w:tcPr>
          <w:p w14:paraId="73BBACA0" w14:textId="77777777" w:rsidR="00780C76" w:rsidRPr="00C51032" w:rsidRDefault="00780C76" w:rsidP="00780C76">
            <w:r w:rsidRPr="00C51032">
              <w:t>Yes</w:t>
            </w:r>
          </w:p>
        </w:tc>
        <w:tc>
          <w:tcPr>
            <w:tcW w:w="3188" w:type="dxa"/>
          </w:tcPr>
          <w:p w14:paraId="01DA7728" w14:textId="77777777" w:rsidR="00780C76" w:rsidRPr="00C51032" w:rsidRDefault="00780C76" w:rsidP="00780C76">
            <w:r w:rsidRPr="00C51032">
              <w:t>ADL is calculated by summing below variables:</w:t>
            </w:r>
          </w:p>
          <w:p w14:paraId="3519E4EA" w14:textId="77777777" w:rsidR="00780C76" w:rsidRPr="00C51032" w:rsidRDefault="00780C76" w:rsidP="00780C76">
            <w:r w:rsidRPr="00C51032">
              <w:t xml:space="preserve">AGQ30A: Getting across room </w:t>
            </w:r>
          </w:p>
          <w:p w14:paraId="3D6FC55E" w14:textId="77777777" w:rsidR="00780C76" w:rsidRPr="00C51032" w:rsidRDefault="00780C76" w:rsidP="00780C76">
            <w:r w:rsidRPr="00C51032">
              <w:t>AGQ30B: Dressing</w:t>
            </w:r>
          </w:p>
          <w:p w14:paraId="03F38842" w14:textId="77777777" w:rsidR="00780C76" w:rsidRPr="00C51032" w:rsidRDefault="00780C76" w:rsidP="00780C76">
            <w:r w:rsidRPr="00C51032">
              <w:t>AGQ30C: Bathing</w:t>
            </w:r>
          </w:p>
          <w:p w14:paraId="30BF0F0A" w14:textId="77777777" w:rsidR="00780C76" w:rsidRPr="00C51032" w:rsidRDefault="00780C76" w:rsidP="00780C76">
            <w:r w:rsidRPr="00C51032">
              <w:lastRenderedPageBreak/>
              <w:t>AGQ30D: Eating</w:t>
            </w:r>
          </w:p>
          <w:p w14:paraId="2CB0BBEA" w14:textId="77777777" w:rsidR="00780C76" w:rsidRPr="00C51032" w:rsidRDefault="00780C76" w:rsidP="00780C76">
            <w:r w:rsidRPr="00C51032">
              <w:t>AGQ30E: Getting out of bed</w:t>
            </w:r>
          </w:p>
          <w:p w14:paraId="1325CC37" w14:textId="77777777" w:rsidR="00780C76" w:rsidRPr="00C51032" w:rsidRDefault="00780C76" w:rsidP="00780C76"/>
          <w:p w14:paraId="2C18030B" w14:textId="77777777" w:rsidR="00780C76" w:rsidRPr="00C51032" w:rsidRDefault="00780C76" w:rsidP="00780C76">
            <w:r w:rsidRPr="00C51032">
              <w:t>ADL is categorized into 3 categories:</w:t>
            </w:r>
          </w:p>
          <w:p w14:paraId="30398527" w14:textId="77777777" w:rsidR="00780C76" w:rsidRPr="00C51032" w:rsidRDefault="00780C76" w:rsidP="00780C76">
            <w:r w:rsidRPr="00C51032">
              <w:t>0 (ADL=0)</w:t>
            </w:r>
          </w:p>
          <w:p w14:paraId="29B5FFF0" w14:textId="77777777" w:rsidR="00780C76" w:rsidRPr="00C51032" w:rsidRDefault="00780C76" w:rsidP="00780C76">
            <w:r w:rsidRPr="00C51032">
              <w:t>1 (ADL=1,2)</w:t>
            </w:r>
          </w:p>
          <w:p w14:paraId="46285AB3" w14:textId="77777777" w:rsidR="00780C76" w:rsidRPr="00C51032" w:rsidRDefault="00780C76" w:rsidP="00780C76">
            <w:r w:rsidRPr="00C51032">
              <w:t>2 (ADL=3,4,5)</w:t>
            </w:r>
          </w:p>
        </w:tc>
        <w:tc>
          <w:tcPr>
            <w:tcW w:w="2156" w:type="dxa"/>
          </w:tcPr>
          <w:p w14:paraId="152C6DEE" w14:textId="470E2E6C" w:rsidR="00780C76" w:rsidRPr="00C51032" w:rsidRDefault="00734349" w:rsidP="00780C76">
            <w:r w:rsidRPr="00C51032">
              <w:lastRenderedPageBreak/>
              <w:t>Yes,</w:t>
            </w:r>
            <w:r w:rsidR="002C3EB8" w:rsidRPr="00C51032">
              <w:t xml:space="preserve"> filled by matching to the closest HRS wave.</w:t>
            </w:r>
          </w:p>
        </w:tc>
      </w:tr>
      <w:tr w:rsidR="00780C76" w:rsidRPr="00C51032" w14:paraId="02F402A8" w14:textId="77777777" w:rsidTr="005373A7">
        <w:trPr>
          <w:gridAfter w:val="1"/>
          <w:wAfter w:w="9" w:type="dxa"/>
          <w:jc w:val="center"/>
        </w:trPr>
        <w:tc>
          <w:tcPr>
            <w:tcW w:w="1067" w:type="dxa"/>
          </w:tcPr>
          <w:p w14:paraId="6AA01333" w14:textId="77777777" w:rsidR="00780C76" w:rsidRPr="00C51032" w:rsidRDefault="00780C76" w:rsidP="00780C76">
            <w:r w:rsidRPr="00C51032">
              <w:t>IADL</w:t>
            </w:r>
          </w:p>
        </w:tc>
        <w:tc>
          <w:tcPr>
            <w:tcW w:w="1179" w:type="dxa"/>
          </w:tcPr>
          <w:p w14:paraId="1A0D7EB2" w14:textId="77777777" w:rsidR="00780C76" w:rsidRPr="00C51032" w:rsidRDefault="00780C76" w:rsidP="00780C76"/>
        </w:tc>
        <w:tc>
          <w:tcPr>
            <w:tcW w:w="1109" w:type="dxa"/>
          </w:tcPr>
          <w:p w14:paraId="12C22D1C" w14:textId="77777777" w:rsidR="00780C76" w:rsidRPr="00C51032" w:rsidRDefault="00780C76" w:rsidP="00780C76"/>
        </w:tc>
        <w:tc>
          <w:tcPr>
            <w:tcW w:w="1017" w:type="dxa"/>
          </w:tcPr>
          <w:p w14:paraId="3E4958B9" w14:textId="77777777" w:rsidR="00780C76" w:rsidRPr="00C51032" w:rsidRDefault="00780C76" w:rsidP="00780C76">
            <w:r w:rsidRPr="00C51032">
              <w:t>Yes</w:t>
            </w:r>
          </w:p>
        </w:tc>
        <w:tc>
          <w:tcPr>
            <w:tcW w:w="3188" w:type="dxa"/>
          </w:tcPr>
          <w:p w14:paraId="1EDD8AF9" w14:textId="77777777" w:rsidR="00780C76" w:rsidRPr="00C51032" w:rsidRDefault="00780C76" w:rsidP="00780C76">
            <w:r w:rsidRPr="00C51032">
              <w:t>IADL is calculated by summing below variables:</w:t>
            </w:r>
          </w:p>
          <w:p w14:paraId="34293D29" w14:textId="77777777" w:rsidR="00780C76" w:rsidRPr="00C51032" w:rsidRDefault="00780C76" w:rsidP="00780C76">
            <w:r w:rsidRPr="00C51032">
              <w:t>AGQ30G: Preparing a meal</w:t>
            </w:r>
          </w:p>
          <w:p w14:paraId="2D1C2B68" w14:textId="77777777" w:rsidR="00780C76" w:rsidRPr="00C51032" w:rsidRDefault="00780C76" w:rsidP="00780C76">
            <w:r w:rsidRPr="00C51032">
              <w:t>AGQ30H: Shopping for groceries</w:t>
            </w:r>
          </w:p>
          <w:p w14:paraId="2CBA02A2" w14:textId="77777777" w:rsidR="00780C76" w:rsidRPr="00C51032" w:rsidRDefault="00780C76" w:rsidP="00780C76">
            <w:r w:rsidRPr="00C51032">
              <w:t>AGQ30I: Making telephone calls</w:t>
            </w:r>
          </w:p>
          <w:p w14:paraId="7703D01F" w14:textId="77777777" w:rsidR="00780C76" w:rsidRPr="00C51032" w:rsidRDefault="00780C76" w:rsidP="00780C76">
            <w:r w:rsidRPr="00C51032">
              <w:t>AGQ30J: Taking medication</w:t>
            </w:r>
          </w:p>
          <w:p w14:paraId="68543C35" w14:textId="77777777" w:rsidR="00780C76" w:rsidRPr="00C51032" w:rsidRDefault="00780C76" w:rsidP="00780C76">
            <w:r w:rsidRPr="00C51032">
              <w:t>AGQ30K: Managing money</w:t>
            </w:r>
          </w:p>
          <w:p w14:paraId="02969C58" w14:textId="77777777" w:rsidR="00780C76" w:rsidRPr="00C51032" w:rsidRDefault="00780C76" w:rsidP="00780C76"/>
          <w:p w14:paraId="66F87C56" w14:textId="77777777" w:rsidR="00780C76" w:rsidRPr="00C51032" w:rsidRDefault="00780C76" w:rsidP="00780C76">
            <w:r w:rsidRPr="00C51032">
              <w:t>IADL</w:t>
            </w:r>
            <w:r w:rsidR="005373A7" w:rsidRPr="00C51032">
              <w:t xml:space="preserve"> </w:t>
            </w:r>
            <w:r w:rsidRPr="00C51032">
              <w:t>is categorized into 3 categories:</w:t>
            </w:r>
          </w:p>
          <w:p w14:paraId="65C6DB10" w14:textId="77777777" w:rsidR="00780C76" w:rsidRPr="00C51032" w:rsidRDefault="00780C76" w:rsidP="00780C76">
            <w:r w:rsidRPr="00C51032">
              <w:t>0 (IADL=0)</w:t>
            </w:r>
          </w:p>
          <w:p w14:paraId="18CEF445" w14:textId="77777777" w:rsidR="00780C76" w:rsidRPr="00C51032" w:rsidRDefault="00780C76" w:rsidP="00780C76">
            <w:r w:rsidRPr="00C51032">
              <w:t>1 (IADL=1,2)</w:t>
            </w:r>
          </w:p>
          <w:p w14:paraId="567DAD6B" w14:textId="77777777" w:rsidR="00780C76" w:rsidRPr="00C51032" w:rsidRDefault="00780C76" w:rsidP="00780C76">
            <w:r w:rsidRPr="00C51032">
              <w:t>2 (IADL=3,4,5)</w:t>
            </w:r>
          </w:p>
        </w:tc>
        <w:tc>
          <w:tcPr>
            <w:tcW w:w="2156" w:type="dxa"/>
          </w:tcPr>
          <w:p w14:paraId="2E72BE1C" w14:textId="37EC8BCC" w:rsidR="00780C76" w:rsidRPr="00C51032" w:rsidRDefault="002C3EB8" w:rsidP="00780C76">
            <w:r w:rsidRPr="00C51032">
              <w:t>Yes, filled by matching to the closest HRS wave.</w:t>
            </w:r>
          </w:p>
        </w:tc>
      </w:tr>
      <w:tr w:rsidR="00780C76" w:rsidRPr="00C51032" w14:paraId="6A2AC1AB" w14:textId="77777777" w:rsidTr="005373A7">
        <w:trPr>
          <w:gridAfter w:val="1"/>
          <w:wAfter w:w="9" w:type="dxa"/>
          <w:jc w:val="center"/>
        </w:trPr>
        <w:tc>
          <w:tcPr>
            <w:tcW w:w="1067" w:type="dxa"/>
          </w:tcPr>
          <w:p w14:paraId="66168946" w14:textId="77777777" w:rsidR="00780C76" w:rsidRPr="00C51032" w:rsidRDefault="00780C76" w:rsidP="00780C76">
            <w:r w:rsidRPr="00C51032">
              <w:t>CIDI_CESD</w:t>
            </w:r>
          </w:p>
        </w:tc>
        <w:tc>
          <w:tcPr>
            <w:tcW w:w="1179" w:type="dxa"/>
          </w:tcPr>
          <w:p w14:paraId="099D1CA6" w14:textId="77777777" w:rsidR="00780C76" w:rsidRPr="00C51032" w:rsidRDefault="00780C76" w:rsidP="00780C76">
            <w:r w:rsidRPr="00C51032">
              <w:t>Depression</w:t>
            </w:r>
          </w:p>
        </w:tc>
        <w:tc>
          <w:tcPr>
            <w:tcW w:w="1109" w:type="dxa"/>
          </w:tcPr>
          <w:p w14:paraId="6B60CB18" w14:textId="77777777" w:rsidR="00780C76" w:rsidRPr="00C51032" w:rsidRDefault="00780C76" w:rsidP="00780C76">
            <w:proofErr w:type="spellStart"/>
            <w:r w:rsidRPr="00C51032">
              <w:t>Ciditot</w:t>
            </w:r>
            <w:proofErr w:type="spellEnd"/>
            <w:r w:rsidRPr="00C51032">
              <w:t xml:space="preserve"> </w:t>
            </w:r>
          </w:p>
        </w:tc>
        <w:tc>
          <w:tcPr>
            <w:tcW w:w="1017" w:type="dxa"/>
          </w:tcPr>
          <w:p w14:paraId="7B5C39CC" w14:textId="77777777" w:rsidR="00780C76" w:rsidRPr="00C51032" w:rsidRDefault="00780C76" w:rsidP="00780C76">
            <w:r w:rsidRPr="00C51032">
              <w:t>Yes</w:t>
            </w:r>
          </w:p>
        </w:tc>
        <w:tc>
          <w:tcPr>
            <w:tcW w:w="3188" w:type="dxa"/>
          </w:tcPr>
          <w:p w14:paraId="1C223E79" w14:textId="77777777" w:rsidR="00780C76" w:rsidRPr="00C51032" w:rsidRDefault="00780C76" w:rsidP="00780C76">
            <w:r w:rsidRPr="00C51032">
              <w:t>0 (</w:t>
            </w:r>
            <w:proofErr w:type="spellStart"/>
            <w:r w:rsidRPr="00C51032">
              <w:t>ciditot</w:t>
            </w:r>
            <w:proofErr w:type="spellEnd"/>
            <w:r w:rsidRPr="00C51032">
              <w:t xml:space="preserve"> of 0 to 4 </w:t>
            </w:r>
            <w:r w:rsidRPr="00C51032">
              <w:rPr>
                <w:b/>
              </w:rPr>
              <w:t xml:space="preserve">OR </w:t>
            </w:r>
            <w:r w:rsidRPr="00C51032">
              <w:t>CESD of 0 to 2)</w:t>
            </w:r>
          </w:p>
          <w:p w14:paraId="68C36911" w14:textId="77777777" w:rsidR="00780C76" w:rsidRPr="00C51032" w:rsidRDefault="00780C76" w:rsidP="00780C76">
            <w:r w:rsidRPr="00C51032">
              <w:t>1 (</w:t>
            </w:r>
            <w:proofErr w:type="spellStart"/>
            <w:r w:rsidRPr="00C51032">
              <w:t>ciditot</w:t>
            </w:r>
            <w:proofErr w:type="spellEnd"/>
            <w:r w:rsidRPr="00C51032">
              <w:t xml:space="preserve"> score of 5 to 7 </w:t>
            </w:r>
            <w:r w:rsidRPr="00C51032">
              <w:rPr>
                <w:b/>
              </w:rPr>
              <w:t>OR</w:t>
            </w:r>
            <w:r w:rsidRPr="00C51032">
              <w:t xml:space="preserve"> CESD of 3 to 8)</w:t>
            </w:r>
          </w:p>
          <w:p w14:paraId="2BA2AB76" w14:textId="77777777" w:rsidR="00780C76" w:rsidRPr="00C51032" w:rsidRDefault="00780C76" w:rsidP="00780C76">
            <w:r w:rsidRPr="00C51032">
              <w:t>2 (missing)</w:t>
            </w:r>
          </w:p>
        </w:tc>
        <w:tc>
          <w:tcPr>
            <w:tcW w:w="2156" w:type="dxa"/>
          </w:tcPr>
          <w:p w14:paraId="1A989221" w14:textId="2BE3A171" w:rsidR="00780C76" w:rsidRPr="00C51032" w:rsidRDefault="002C3EB8" w:rsidP="00780C76">
            <w:r w:rsidRPr="00C51032">
              <w:t>Yes, filled by matching to the closest HRS wave.</w:t>
            </w:r>
          </w:p>
        </w:tc>
      </w:tr>
      <w:tr w:rsidR="00780C76" w:rsidRPr="00C51032" w14:paraId="45F76F7B" w14:textId="77777777" w:rsidTr="005373A7">
        <w:trPr>
          <w:gridAfter w:val="1"/>
          <w:wAfter w:w="9" w:type="dxa"/>
          <w:jc w:val="center"/>
        </w:trPr>
        <w:tc>
          <w:tcPr>
            <w:tcW w:w="1067" w:type="dxa"/>
          </w:tcPr>
          <w:p w14:paraId="0554BA7B" w14:textId="77777777" w:rsidR="00780C76" w:rsidRPr="00C51032" w:rsidRDefault="00780C76" w:rsidP="00780C76">
            <w:r w:rsidRPr="00C51032">
              <w:t>Proxy</w:t>
            </w:r>
          </w:p>
        </w:tc>
        <w:tc>
          <w:tcPr>
            <w:tcW w:w="1179" w:type="dxa"/>
          </w:tcPr>
          <w:p w14:paraId="1E82AFBE" w14:textId="77777777" w:rsidR="00780C76" w:rsidRPr="00C51032" w:rsidRDefault="00780C76" w:rsidP="00780C76">
            <w:r w:rsidRPr="00C51032">
              <w:t>HRS interview proxy status</w:t>
            </w:r>
          </w:p>
        </w:tc>
        <w:tc>
          <w:tcPr>
            <w:tcW w:w="1109" w:type="dxa"/>
          </w:tcPr>
          <w:p w14:paraId="169CC233" w14:textId="77777777" w:rsidR="00780C76" w:rsidRPr="00C51032" w:rsidRDefault="00780C76" w:rsidP="00780C76">
            <w:r w:rsidRPr="00C51032">
              <w:t>PROXY</w:t>
            </w:r>
          </w:p>
        </w:tc>
        <w:tc>
          <w:tcPr>
            <w:tcW w:w="1017" w:type="dxa"/>
          </w:tcPr>
          <w:p w14:paraId="16D2DE85" w14:textId="77777777" w:rsidR="00780C76" w:rsidRPr="00C51032" w:rsidRDefault="00780C76" w:rsidP="00780C76">
            <w:r w:rsidRPr="00C51032">
              <w:t>No</w:t>
            </w:r>
          </w:p>
        </w:tc>
        <w:tc>
          <w:tcPr>
            <w:tcW w:w="3188" w:type="dxa"/>
          </w:tcPr>
          <w:p w14:paraId="32AF4C70" w14:textId="77777777" w:rsidR="00780C76" w:rsidRPr="00C51032" w:rsidRDefault="00780C76" w:rsidP="00780C76">
            <w:r w:rsidRPr="00C51032">
              <w:t>N/A</w:t>
            </w:r>
          </w:p>
        </w:tc>
        <w:tc>
          <w:tcPr>
            <w:tcW w:w="2156" w:type="dxa"/>
          </w:tcPr>
          <w:p w14:paraId="0A144067" w14:textId="77777777" w:rsidR="00780C76" w:rsidRPr="00C51032" w:rsidRDefault="00780C76" w:rsidP="00780C76">
            <w:r w:rsidRPr="00C51032">
              <w:t>No</w:t>
            </w:r>
          </w:p>
        </w:tc>
      </w:tr>
    </w:tbl>
    <w:p w14:paraId="407CA723" w14:textId="77777777" w:rsidR="008D2895" w:rsidRDefault="008D2895" w:rsidP="008D2895"/>
    <w:p w14:paraId="0924C14F" w14:textId="5D73FB11" w:rsidR="0065626B" w:rsidRDefault="00F7600A" w:rsidP="008D2895">
      <w:r>
        <w:t xml:space="preserve">Step 2) </w:t>
      </w:r>
      <w:r w:rsidR="0065626B">
        <w:t xml:space="preserve">First, we </w:t>
      </w:r>
      <w:r w:rsidR="00AB46F0" w:rsidRPr="00AB46F0">
        <w:t xml:space="preserve">modeled the value of CDR in the ADAMS sample based on variables available to all HRS respondents in order to extrapolate the relationship </w:t>
      </w:r>
      <w:r w:rsidR="00333839">
        <w:t>on</w:t>
      </w:r>
      <w:r w:rsidR="00AB46F0" w:rsidRPr="00AB46F0">
        <w:t xml:space="preserve">to the entire longitudinal HRS sample later. We predicted CDR </w:t>
      </w:r>
      <w:r w:rsidR="00AB46F0">
        <w:t xml:space="preserve">using age, gender, years of education, race/ethnicity, proxy interview status, cognition status, ADL, IADL, and depression </w:t>
      </w:r>
      <w:r w:rsidR="00AB46F0" w:rsidRPr="00AB46F0">
        <w:t xml:space="preserve">and whether a proxy responded for the subject. </w:t>
      </w:r>
      <w:r w:rsidR="0065626B" w:rsidRPr="00AB46F0">
        <w:t>We experimented with multiple models, including OLS, Poisson, Negative Binomial,</w:t>
      </w:r>
      <w:r w:rsidR="00881D1B">
        <w:t xml:space="preserve"> Zero-inflated Negative Binomial, and </w:t>
      </w:r>
      <w:r w:rsidR="00881D1B" w:rsidRPr="00AB46F0">
        <w:t>Logistic</w:t>
      </w:r>
      <w:r w:rsidR="00881D1B">
        <w:t xml:space="preserve"> regression </w:t>
      </w:r>
      <w:r w:rsidR="0065626B" w:rsidRPr="00AB46F0">
        <w:t>and selected the Poisson model based on overall prediction accuracy</w:t>
      </w:r>
      <w:r w:rsidR="0065626B">
        <w:t xml:space="preserve"> and robustness</w:t>
      </w:r>
      <w:r w:rsidR="0065626B" w:rsidRPr="00AB46F0">
        <w:t>.</w:t>
      </w:r>
      <w:r w:rsidR="0065626B">
        <w:t xml:space="preserve"> The regression results are shown below in table 3. </w:t>
      </w:r>
    </w:p>
    <w:p w14:paraId="45739371" w14:textId="77777777" w:rsidR="00E0663B" w:rsidRDefault="00E0663B" w:rsidP="008D2895"/>
    <w:tbl>
      <w:tblPr>
        <w:tblW w:w="9521" w:type="dxa"/>
        <w:jc w:val="center"/>
        <w:tblLook w:val="04A0" w:firstRow="1" w:lastRow="0" w:firstColumn="1" w:lastColumn="0" w:noHBand="0" w:noVBand="1"/>
      </w:tblPr>
      <w:tblGrid>
        <w:gridCol w:w="3826"/>
        <w:gridCol w:w="1253"/>
        <w:gridCol w:w="1040"/>
        <w:gridCol w:w="1263"/>
        <w:gridCol w:w="1040"/>
        <w:gridCol w:w="1099"/>
      </w:tblGrid>
      <w:tr w:rsidR="002F353F" w:rsidRPr="002F353F" w14:paraId="378CA51B" w14:textId="77777777" w:rsidTr="00113279">
        <w:trPr>
          <w:trHeight w:val="189"/>
          <w:jc w:val="center"/>
        </w:trPr>
        <w:tc>
          <w:tcPr>
            <w:tcW w:w="0" w:type="auto"/>
            <w:gridSpan w:val="6"/>
            <w:tcBorders>
              <w:top w:val="nil"/>
              <w:left w:val="nil"/>
              <w:bottom w:val="nil"/>
              <w:right w:val="nil"/>
            </w:tcBorders>
            <w:shd w:val="clear" w:color="auto" w:fill="auto"/>
            <w:noWrap/>
            <w:vAlign w:val="bottom"/>
            <w:hideMark/>
          </w:tcPr>
          <w:p w14:paraId="7A01F122" w14:textId="1937E2C6" w:rsidR="002F353F" w:rsidRPr="002F353F" w:rsidRDefault="006E1494" w:rsidP="002F353F">
            <w:pPr>
              <w:spacing w:after="0" w:line="240" w:lineRule="auto"/>
              <w:rPr>
                <w:rFonts w:eastAsia="Times New Roman" w:cstheme="minorHAnsi"/>
                <w:color w:val="000000"/>
              </w:rPr>
            </w:pPr>
            <w:r>
              <w:rPr>
                <w:rFonts w:eastAsia="Times New Roman" w:cstheme="minorHAnsi"/>
                <w:color w:val="000000"/>
              </w:rPr>
              <w:lastRenderedPageBreak/>
              <w:t xml:space="preserve">Table 3. </w:t>
            </w:r>
            <w:r w:rsidR="002F353F" w:rsidRPr="002F353F">
              <w:rPr>
                <w:rFonts w:eastAsia="Times New Roman" w:cstheme="minorHAnsi"/>
                <w:color w:val="000000"/>
              </w:rPr>
              <w:t>Poisson model predicting CDR (0,1,2,3,4) among ADAMS sample, N=852</w:t>
            </w:r>
          </w:p>
        </w:tc>
      </w:tr>
      <w:tr w:rsidR="002F353F" w:rsidRPr="002F353F" w14:paraId="5E08BEFB" w14:textId="77777777" w:rsidTr="00113279">
        <w:trPr>
          <w:trHeight w:val="189"/>
          <w:jc w:val="center"/>
        </w:trPr>
        <w:tc>
          <w:tcPr>
            <w:tcW w:w="0" w:type="auto"/>
            <w:tcBorders>
              <w:top w:val="single" w:sz="4" w:space="0" w:color="auto"/>
              <w:left w:val="nil"/>
              <w:bottom w:val="single" w:sz="4" w:space="0" w:color="auto"/>
              <w:right w:val="nil"/>
            </w:tcBorders>
            <w:shd w:val="clear" w:color="000000" w:fill="FFFFFF"/>
            <w:noWrap/>
            <w:vAlign w:val="center"/>
            <w:hideMark/>
          </w:tcPr>
          <w:p w14:paraId="29A6CB1C" w14:textId="77777777" w:rsidR="002F353F" w:rsidRPr="002F353F" w:rsidRDefault="002F353F" w:rsidP="002F353F">
            <w:pPr>
              <w:spacing w:after="0" w:line="240" w:lineRule="auto"/>
              <w:rPr>
                <w:rFonts w:eastAsia="Times New Roman" w:cstheme="minorHAnsi"/>
                <w:i/>
                <w:iCs/>
                <w:color w:val="000000"/>
              </w:rPr>
            </w:pPr>
            <w:r w:rsidRPr="002F353F">
              <w:rPr>
                <w:rFonts w:eastAsia="Times New Roman" w:cstheme="minorHAnsi"/>
                <w:i/>
                <w:iCs/>
                <w:color w:val="000000"/>
              </w:rPr>
              <w:t>Parameter</w:t>
            </w:r>
          </w:p>
        </w:tc>
        <w:tc>
          <w:tcPr>
            <w:tcW w:w="0" w:type="auto"/>
            <w:tcBorders>
              <w:top w:val="single" w:sz="4" w:space="0" w:color="auto"/>
              <w:left w:val="nil"/>
              <w:bottom w:val="single" w:sz="4" w:space="0" w:color="auto"/>
              <w:right w:val="nil"/>
            </w:tcBorders>
            <w:shd w:val="clear" w:color="000000" w:fill="FFFFFF"/>
            <w:noWrap/>
            <w:vAlign w:val="center"/>
            <w:hideMark/>
          </w:tcPr>
          <w:p w14:paraId="7ECAC3E4" w14:textId="77777777" w:rsidR="002F353F" w:rsidRPr="002F353F" w:rsidRDefault="002F353F" w:rsidP="001C67BD">
            <w:pPr>
              <w:spacing w:after="0" w:line="240" w:lineRule="auto"/>
              <w:jc w:val="center"/>
              <w:rPr>
                <w:rFonts w:eastAsia="Times New Roman" w:cstheme="minorHAnsi"/>
                <w:i/>
                <w:iCs/>
                <w:color w:val="000000"/>
              </w:rPr>
            </w:pPr>
            <w:r w:rsidRPr="002F353F">
              <w:rPr>
                <w:rFonts w:eastAsia="Times New Roman" w:cstheme="minorHAnsi"/>
                <w:i/>
                <w:iCs/>
                <w:color w:val="000000"/>
              </w:rPr>
              <w:t>Estimate</w:t>
            </w:r>
          </w:p>
        </w:tc>
        <w:tc>
          <w:tcPr>
            <w:tcW w:w="0" w:type="auto"/>
            <w:tcBorders>
              <w:top w:val="single" w:sz="4" w:space="0" w:color="auto"/>
              <w:left w:val="nil"/>
              <w:bottom w:val="single" w:sz="4" w:space="0" w:color="auto"/>
              <w:right w:val="nil"/>
            </w:tcBorders>
            <w:shd w:val="clear" w:color="000000" w:fill="FFFFFF"/>
            <w:vAlign w:val="center"/>
            <w:hideMark/>
          </w:tcPr>
          <w:p w14:paraId="43C9F00C" w14:textId="77777777" w:rsidR="002F353F" w:rsidRPr="002F353F" w:rsidRDefault="002F353F" w:rsidP="001C67BD">
            <w:pPr>
              <w:spacing w:after="0" w:line="240" w:lineRule="auto"/>
              <w:jc w:val="center"/>
              <w:rPr>
                <w:rFonts w:eastAsia="Times New Roman" w:cstheme="minorHAnsi"/>
                <w:i/>
                <w:iCs/>
                <w:color w:val="000000"/>
              </w:rPr>
            </w:pPr>
            <w:r w:rsidRPr="002F353F">
              <w:rPr>
                <w:rFonts w:eastAsia="Times New Roman" w:cstheme="minorHAnsi"/>
                <w:i/>
                <w:iCs/>
                <w:color w:val="000000"/>
              </w:rPr>
              <w:t>SE</w:t>
            </w:r>
          </w:p>
        </w:tc>
        <w:tc>
          <w:tcPr>
            <w:tcW w:w="0" w:type="auto"/>
            <w:gridSpan w:val="2"/>
            <w:tcBorders>
              <w:top w:val="single" w:sz="4" w:space="0" w:color="auto"/>
              <w:left w:val="nil"/>
              <w:bottom w:val="single" w:sz="4" w:space="0" w:color="auto"/>
              <w:right w:val="nil"/>
            </w:tcBorders>
            <w:shd w:val="clear" w:color="000000" w:fill="FFFFFF"/>
            <w:noWrap/>
            <w:vAlign w:val="center"/>
            <w:hideMark/>
          </w:tcPr>
          <w:p w14:paraId="350ADDB1" w14:textId="77777777" w:rsidR="002F353F" w:rsidRPr="002F353F" w:rsidRDefault="002F353F" w:rsidP="001C67BD">
            <w:pPr>
              <w:spacing w:after="0" w:line="240" w:lineRule="auto"/>
              <w:jc w:val="center"/>
              <w:rPr>
                <w:rFonts w:eastAsia="Times New Roman" w:cstheme="minorHAnsi"/>
                <w:i/>
                <w:iCs/>
                <w:color w:val="000000"/>
              </w:rPr>
            </w:pPr>
            <w:r w:rsidRPr="002F353F">
              <w:rPr>
                <w:rFonts w:eastAsia="Times New Roman" w:cstheme="minorHAnsi"/>
                <w:i/>
                <w:iCs/>
                <w:color w:val="000000"/>
              </w:rPr>
              <w:t>95% CI</w:t>
            </w:r>
          </w:p>
        </w:tc>
        <w:tc>
          <w:tcPr>
            <w:tcW w:w="0" w:type="auto"/>
            <w:tcBorders>
              <w:top w:val="single" w:sz="4" w:space="0" w:color="auto"/>
              <w:left w:val="nil"/>
              <w:bottom w:val="single" w:sz="4" w:space="0" w:color="auto"/>
              <w:right w:val="nil"/>
            </w:tcBorders>
            <w:shd w:val="clear" w:color="000000" w:fill="FFFFFF"/>
            <w:noWrap/>
            <w:vAlign w:val="center"/>
            <w:hideMark/>
          </w:tcPr>
          <w:p w14:paraId="7CE7A743" w14:textId="0A2F25DC" w:rsidR="002F353F" w:rsidRPr="002F353F" w:rsidRDefault="001C67BD" w:rsidP="001C67BD">
            <w:pPr>
              <w:spacing w:after="0" w:line="240" w:lineRule="auto"/>
              <w:jc w:val="center"/>
              <w:rPr>
                <w:rFonts w:eastAsia="Times New Roman" w:cstheme="minorHAnsi"/>
                <w:i/>
                <w:iCs/>
                <w:color w:val="000000"/>
              </w:rPr>
            </w:pPr>
            <w:r>
              <w:rPr>
                <w:rFonts w:eastAsia="Times New Roman" w:cstheme="minorHAnsi"/>
                <w:i/>
                <w:iCs/>
                <w:color w:val="000000"/>
              </w:rPr>
              <w:t>p-value</w:t>
            </w:r>
          </w:p>
        </w:tc>
      </w:tr>
      <w:tr w:rsidR="002F353F" w:rsidRPr="002F353F" w14:paraId="35F8D346" w14:textId="77777777" w:rsidTr="00113279">
        <w:trPr>
          <w:trHeight w:val="189"/>
          <w:jc w:val="center"/>
        </w:trPr>
        <w:tc>
          <w:tcPr>
            <w:tcW w:w="0" w:type="auto"/>
            <w:tcBorders>
              <w:top w:val="nil"/>
              <w:left w:val="nil"/>
              <w:bottom w:val="nil"/>
              <w:right w:val="nil"/>
            </w:tcBorders>
            <w:shd w:val="clear" w:color="000000" w:fill="FFFFFF"/>
            <w:noWrap/>
            <w:vAlign w:val="bottom"/>
            <w:hideMark/>
          </w:tcPr>
          <w:p w14:paraId="109396F3" w14:textId="77777777" w:rsidR="002F353F" w:rsidRPr="002F353F" w:rsidRDefault="002F353F" w:rsidP="002F353F">
            <w:pPr>
              <w:spacing w:after="0" w:line="240" w:lineRule="auto"/>
              <w:rPr>
                <w:rFonts w:eastAsia="Times New Roman" w:cstheme="minorHAnsi"/>
                <w:color w:val="000000"/>
              </w:rPr>
            </w:pPr>
            <w:r w:rsidRPr="002F353F">
              <w:rPr>
                <w:rFonts w:eastAsia="Times New Roman" w:cstheme="minorHAnsi"/>
                <w:color w:val="000000"/>
              </w:rPr>
              <w:t>Intercept</w:t>
            </w:r>
          </w:p>
        </w:tc>
        <w:tc>
          <w:tcPr>
            <w:tcW w:w="0" w:type="auto"/>
            <w:tcBorders>
              <w:top w:val="nil"/>
              <w:left w:val="nil"/>
              <w:bottom w:val="nil"/>
              <w:right w:val="nil"/>
            </w:tcBorders>
            <w:shd w:val="clear" w:color="000000" w:fill="FFFFFF"/>
            <w:noWrap/>
            <w:vAlign w:val="bottom"/>
            <w:hideMark/>
          </w:tcPr>
          <w:p w14:paraId="0912B41C"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-5.2210</w:t>
            </w:r>
          </w:p>
        </w:tc>
        <w:tc>
          <w:tcPr>
            <w:tcW w:w="0" w:type="auto"/>
            <w:tcBorders>
              <w:top w:val="nil"/>
              <w:left w:val="nil"/>
              <w:bottom w:val="nil"/>
              <w:right w:val="nil"/>
            </w:tcBorders>
            <w:shd w:val="clear" w:color="000000" w:fill="FFFFFF"/>
            <w:noWrap/>
            <w:vAlign w:val="bottom"/>
            <w:hideMark/>
          </w:tcPr>
          <w:p w14:paraId="2D9442C1"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3.6755</w:t>
            </w:r>
          </w:p>
        </w:tc>
        <w:tc>
          <w:tcPr>
            <w:tcW w:w="0" w:type="auto"/>
            <w:tcBorders>
              <w:top w:val="nil"/>
              <w:left w:val="nil"/>
              <w:bottom w:val="nil"/>
              <w:right w:val="nil"/>
            </w:tcBorders>
            <w:shd w:val="clear" w:color="000000" w:fill="FFFFFF"/>
            <w:noWrap/>
            <w:vAlign w:val="bottom"/>
            <w:hideMark/>
          </w:tcPr>
          <w:p w14:paraId="2BD1C2E0"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-12.4249</w:t>
            </w:r>
          </w:p>
        </w:tc>
        <w:tc>
          <w:tcPr>
            <w:tcW w:w="0" w:type="auto"/>
            <w:tcBorders>
              <w:top w:val="nil"/>
              <w:left w:val="nil"/>
              <w:bottom w:val="nil"/>
              <w:right w:val="nil"/>
            </w:tcBorders>
            <w:shd w:val="clear" w:color="000000" w:fill="FFFFFF"/>
            <w:noWrap/>
            <w:vAlign w:val="bottom"/>
            <w:hideMark/>
          </w:tcPr>
          <w:p w14:paraId="292DE045"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1.9829</w:t>
            </w:r>
          </w:p>
        </w:tc>
        <w:tc>
          <w:tcPr>
            <w:tcW w:w="0" w:type="auto"/>
            <w:tcBorders>
              <w:top w:val="nil"/>
              <w:left w:val="nil"/>
              <w:bottom w:val="nil"/>
              <w:right w:val="nil"/>
            </w:tcBorders>
            <w:shd w:val="clear" w:color="000000" w:fill="FFFFFF"/>
            <w:noWrap/>
            <w:vAlign w:val="bottom"/>
            <w:hideMark/>
          </w:tcPr>
          <w:p w14:paraId="60018930"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0.1555</w:t>
            </w:r>
          </w:p>
        </w:tc>
      </w:tr>
      <w:tr w:rsidR="002F353F" w:rsidRPr="002F353F" w14:paraId="4C92313B" w14:textId="77777777" w:rsidTr="00113279">
        <w:trPr>
          <w:trHeight w:val="189"/>
          <w:jc w:val="center"/>
        </w:trPr>
        <w:tc>
          <w:tcPr>
            <w:tcW w:w="0" w:type="auto"/>
            <w:tcBorders>
              <w:top w:val="nil"/>
              <w:left w:val="nil"/>
              <w:bottom w:val="nil"/>
              <w:right w:val="nil"/>
            </w:tcBorders>
            <w:shd w:val="clear" w:color="000000" w:fill="FFFFFF"/>
            <w:noWrap/>
            <w:vAlign w:val="bottom"/>
            <w:hideMark/>
          </w:tcPr>
          <w:p w14:paraId="25CE004B" w14:textId="77777777" w:rsidR="002F353F" w:rsidRPr="002F353F" w:rsidRDefault="002F353F" w:rsidP="002F353F">
            <w:pPr>
              <w:spacing w:after="0" w:line="240" w:lineRule="auto"/>
              <w:rPr>
                <w:rFonts w:eastAsia="Times New Roman" w:cstheme="minorHAnsi"/>
                <w:bCs/>
                <w:color w:val="000000"/>
              </w:rPr>
            </w:pPr>
            <w:r w:rsidRPr="002F353F">
              <w:rPr>
                <w:rFonts w:eastAsia="Times New Roman" w:cstheme="minorHAnsi"/>
                <w:bCs/>
                <w:color w:val="000000"/>
              </w:rPr>
              <w:t>Age</w:t>
            </w:r>
          </w:p>
        </w:tc>
        <w:tc>
          <w:tcPr>
            <w:tcW w:w="0" w:type="auto"/>
            <w:tcBorders>
              <w:top w:val="nil"/>
              <w:left w:val="nil"/>
              <w:bottom w:val="nil"/>
              <w:right w:val="nil"/>
            </w:tcBorders>
            <w:shd w:val="clear" w:color="000000" w:fill="FFFFFF"/>
            <w:noWrap/>
            <w:vAlign w:val="bottom"/>
            <w:hideMark/>
          </w:tcPr>
          <w:p w14:paraId="6AEE0B3F"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0.0911</w:t>
            </w:r>
          </w:p>
        </w:tc>
        <w:tc>
          <w:tcPr>
            <w:tcW w:w="0" w:type="auto"/>
            <w:tcBorders>
              <w:top w:val="nil"/>
              <w:left w:val="nil"/>
              <w:bottom w:val="nil"/>
              <w:right w:val="nil"/>
            </w:tcBorders>
            <w:shd w:val="clear" w:color="000000" w:fill="FFFFFF"/>
            <w:noWrap/>
            <w:vAlign w:val="bottom"/>
            <w:hideMark/>
          </w:tcPr>
          <w:p w14:paraId="49324D19"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0.0871</w:t>
            </w:r>
          </w:p>
        </w:tc>
        <w:tc>
          <w:tcPr>
            <w:tcW w:w="0" w:type="auto"/>
            <w:tcBorders>
              <w:top w:val="nil"/>
              <w:left w:val="nil"/>
              <w:bottom w:val="nil"/>
              <w:right w:val="nil"/>
            </w:tcBorders>
            <w:shd w:val="clear" w:color="000000" w:fill="FFFFFF"/>
            <w:noWrap/>
            <w:vAlign w:val="bottom"/>
            <w:hideMark/>
          </w:tcPr>
          <w:p w14:paraId="29C4906D"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-0.0796</w:t>
            </w:r>
          </w:p>
        </w:tc>
        <w:tc>
          <w:tcPr>
            <w:tcW w:w="0" w:type="auto"/>
            <w:tcBorders>
              <w:top w:val="nil"/>
              <w:left w:val="nil"/>
              <w:bottom w:val="nil"/>
              <w:right w:val="nil"/>
            </w:tcBorders>
            <w:shd w:val="clear" w:color="000000" w:fill="FFFFFF"/>
            <w:noWrap/>
            <w:vAlign w:val="bottom"/>
            <w:hideMark/>
          </w:tcPr>
          <w:p w14:paraId="74E55EFD"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0.2618</w:t>
            </w:r>
          </w:p>
        </w:tc>
        <w:tc>
          <w:tcPr>
            <w:tcW w:w="0" w:type="auto"/>
            <w:tcBorders>
              <w:top w:val="nil"/>
              <w:left w:val="nil"/>
              <w:bottom w:val="nil"/>
              <w:right w:val="nil"/>
            </w:tcBorders>
            <w:shd w:val="clear" w:color="000000" w:fill="FFFFFF"/>
            <w:noWrap/>
            <w:vAlign w:val="bottom"/>
            <w:hideMark/>
          </w:tcPr>
          <w:p w14:paraId="1E7A155C"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0.2956</w:t>
            </w:r>
          </w:p>
        </w:tc>
      </w:tr>
      <w:tr w:rsidR="002F353F" w:rsidRPr="002F353F" w14:paraId="27F2E16F" w14:textId="77777777" w:rsidTr="00113279">
        <w:trPr>
          <w:trHeight w:val="189"/>
          <w:jc w:val="center"/>
        </w:trPr>
        <w:tc>
          <w:tcPr>
            <w:tcW w:w="0" w:type="auto"/>
            <w:tcBorders>
              <w:top w:val="nil"/>
              <w:left w:val="nil"/>
              <w:bottom w:val="nil"/>
              <w:right w:val="nil"/>
            </w:tcBorders>
            <w:shd w:val="clear" w:color="000000" w:fill="FFFFFF"/>
            <w:noWrap/>
            <w:vAlign w:val="bottom"/>
            <w:hideMark/>
          </w:tcPr>
          <w:p w14:paraId="1F7770DD" w14:textId="77777777" w:rsidR="002F353F" w:rsidRPr="002F353F" w:rsidRDefault="002F353F" w:rsidP="002F353F">
            <w:pPr>
              <w:spacing w:after="0" w:line="240" w:lineRule="auto"/>
              <w:rPr>
                <w:rFonts w:eastAsia="Times New Roman" w:cstheme="minorHAnsi"/>
                <w:bCs/>
                <w:color w:val="000000"/>
              </w:rPr>
            </w:pPr>
            <w:r w:rsidRPr="002F353F">
              <w:rPr>
                <w:rFonts w:eastAsia="Times New Roman" w:cstheme="minorHAnsi"/>
                <w:bCs/>
                <w:color w:val="000000"/>
              </w:rPr>
              <w:t>Age squared</w:t>
            </w:r>
          </w:p>
        </w:tc>
        <w:tc>
          <w:tcPr>
            <w:tcW w:w="0" w:type="auto"/>
            <w:tcBorders>
              <w:top w:val="nil"/>
              <w:left w:val="nil"/>
              <w:bottom w:val="nil"/>
              <w:right w:val="nil"/>
            </w:tcBorders>
            <w:shd w:val="clear" w:color="000000" w:fill="FFFFFF"/>
            <w:noWrap/>
            <w:vAlign w:val="bottom"/>
            <w:hideMark/>
          </w:tcPr>
          <w:p w14:paraId="44318C40"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-0.0005</w:t>
            </w:r>
          </w:p>
        </w:tc>
        <w:tc>
          <w:tcPr>
            <w:tcW w:w="0" w:type="auto"/>
            <w:tcBorders>
              <w:top w:val="nil"/>
              <w:left w:val="nil"/>
              <w:bottom w:val="nil"/>
              <w:right w:val="nil"/>
            </w:tcBorders>
            <w:shd w:val="clear" w:color="000000" w:fill="FFFFFF"/>
            <w:noWrap/>
            <w:vAlign w:val="bottom"/>
            <w:hideMark/>
          </w:tcPr>
          <w:p w14:paraId="3BDE5568"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0.0005</w:t>
            </w:r>
          </w:p>
        </w:tc>
        <w:tc>
          <w:tcPr>
            <w:tcW w:w="0" w:type="auto"/>
            <w:tcBorders>
              <w:top w:val="nil"/>
              <w:left w:val="nil"/>
              <w:bottom w:val="nil"/>
              <w:right w:val="nil"/>
            </w:tcBorders>
            <w:shd w:val="clear" w:color="000000" w:fill="FFFFFF"/>
            <w:noWrap/>
            <w:vAlign w:val="bottom"/>
            <w:hideMark/>
          </w:tcPr>
          <w:p w14:paraId="5B7F4EAC"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-0.0015</w:t>
            </w:r>
          </w:p>
        </w:tc>
        <w:tc>
          <w:tcPr>
            <w:tcW w:w="0" w:type="auto"/>
            <w:tcBorders>
              <w:top w:val="nil"/>
              <w:left w:val="nil"/>
              <w:bottom w:val="nil"/>
              <w:right w:val="nil"/>
            </w:tcBorders>
            <w:shd w:val="clear" w:color="000000" w:fill="FFFFFF"/>
            <w:noWrap/>
            <w:vAlign w:val="bottom"/>
            <w:hideMark/>
          </w:tcPr>
          <w:p w14:paraId="3DF9F8CC"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0.0005</w:t>
            </w:r>
          </w:p>
        </w:tc>
        <w:tc>
          <w:tcPr>
            <w:tcW w:w="0" w:type="auto"/>
            <w:tcBorders>
              <w:top w:val="nil"/>
              <w:left w:val="nil"/>
              <w:bottom w:val="nil"/>
              <w:right w:val="nil"/>
            </w:tcBorders>
            <w:shd w:val="clear" w:color="000000" w:fill="FFFFFF"/>
            <w:noWrap/>
            <w:vAlign w:val="bottom"/>
            <w:hideMark/>
          </w:tcPr>
          <w:p w14:paraId="39CA7B8F"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0.3441</w:t>
            </w:r>
          </w:p>
        </w:tc>
      </w:tr>
      <w:tr w:rsidR="002F353F" w:rsidRPr="002F353F" w14:paraId="49933EE4" w14:textId="77777777" w:rsidTr="00113279">
        <w:trPr>
          <w:trHeight w:val="189"/>
          <w:jc w:val="center"/>
        </w:trPr>
        <w:tc>
          <w:tcPr>
            <w:tcW w:w="0" w:type="auto"/>
            <w:tcBorders>
              <w:top w:val="nil"/>
              <w:left w:val="nil"/>
              <w:bottom w:val="nil"/>
              <w:right w:val="nil"/>
            </w:tcBorders>
            <w:shd w:val="clear" w:color="000000" w:fill="FFFFFF"/>
            <w:noWrap/>
            <w:vAlign w:val="bottom"/>
            <w:hideMark/>
          </w:tcPr>
          <w:p w14:paraId="2BBF39EA" w14:textId="77777777" w:rsidR="002F353F" w:rsidRPr="002F353F" w:rsidRDefault="002F353F" w:rsidP="002F353F">
            <w:pPr>
              <w:spacing w:after="0" w:line="240" w:lineRule="auto"/>
              <w:rPr>
                <w:rFonts w:eastAsia="Times New Roman" w:cstheme="minorHAnsi"/>
                <w:bCs/>
                <w:color w:val="000000"/>
              </w:rPr>
            </w:pPr>
            <w:r w:rsidRPr="002F353F">
              <w:rPr>
                <w:rFonts w:eastAsia="Times New Roman" w:cstheme="minorHAnsi"/>
                <w:bCs/>
                <w:color w:val="000000"/>
              </w:rPr>
              <w:t>Female</w:t>
            </w:r>
          </w:p>
        </w:tc>
        <w:tc>
          <w:tcPr>
            <w:tcW w:w="0" w:type="auto"/>
            <w:tcBorders>
              <w:top w:val="nil"/>
              <w:left w:val="nil"/>
              <w:bottom w:val="nil"/>
              <w:right w:val="nil"/>
            </w:tcBorders>
            <w:shd w:val="clear" w:color="000000" w:fill="FFFFFF"/>
            <w:noWrap/>
            <w:vAlign w:val="bottom"/>
            <w:hideMark/>
          </w:tcPr>
          <w:p w14:paraId="621D90A2"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0.0375</w:t>
            </w:r>
          </w:p>
        </w:tc>
        <w:tc>
          <w:tcPr>
            <w:tcW w:w="0" w:type="auto"/>
            <w:tcBorders>
              <w:top w:val="nil"/>
              <w:left w:val="nil"/>
              <w:bottom w:val="nil"/>
              <w:right w:val="nil"/>
            </w:tcBorders>
            <w:shd w:val="clear" w:color="000000" w:fill="FFFFFF"/>
            <w:noWrap/>
            <w:vAlign w:val="bottom"/>
            <w:hideMark/>
          </w:tcPr>
          <w:p w14:paraId="234293C2"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0.0754</w:t>
            </w:r>
          </w:p>
        </w:tc>
        <w:tc>
          <w:tcPr>
            <w:tcW w:w="0" w:type="auto"/>
            <w:tcBorders>
              <w:top w:val="nil"/>
              <w:left w:val="nil"/>
              <w:bottom w:val="nil"/>
              <w:right w:val="nil"/>
            </w:tcBorders>
            <w:shd w:val="clear" w:color="000000" w:fill="FFFFFF"/>
            <w:noWrap/>
            <w:vAlign w:val="bottom"/>
            <w:hideMark/>
          </w:tcPr>
          <w:p w14:paraId="4C2B4B73"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-0.1103</w:t>
            </w:r>
          </w:p>
        </w:tc>
        <w:tc>
          <w:tcPr>
            <w:tcW w:w="0" w:type="auto"/>
            <w:tcBorders>
              <w:top w:val="nil"/>
              <w:left w:val="nil"/>
              <w:bottom w:val="nil"/>
              <w:right w:val="nil"/>
            </w:tcBorders>
            <w:shd w:val="clear" w:color="000000" w:fill="FFFFFF"/>
            <w:noWrap/>
            <w:vAlign w:val="bottom"/>
            <w:hideMark/>
          </w:tcPr>
          <w:p w14:paraId="33FA49AE"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0.1853</w:t>
            </w:r>
          </w:p>
        </w:tc>
        <w:tc>
          <w:tcPr>
            <w:tcW w:w="0" w:type="auto"/>
            <w:tcBorders>
              <w:top w:val="nil"/>
              <w:left w:val="nil"/>
              <w:bottom w:val="nil"/>
              <w:right w:val="nil"/>
            </w:tcBorders>
            <w:shd w:val="clear" w:color="000000" w:fill="FFFFFF"/>
            <w:noWrap/>
            <w:vAlign w:val="bottom"/>
            <w:hideMark/>
          </w:tcPr>
          <w:p w14:paraId="23E955F4"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0.6192</w:t>
            </w:r>
          </w:p>
        </w:tc>
      </w:tr>
      <w:tr w:rsidR="002F353F" w:rsidRPr="002F353F" w14:paraId="0586D86B" w14:textId="77777777" w:rsidTr="00113279">
        <w:trPr>
          <w:trHeight w:val="189"/>
          <w:jc w:val="center"/>
        </w:trPr>
        <w:tc>
          <w:tcPr>
            <w:tcW w:w="0" w:type="auto"/>
            <w:tcBorders>
              <w:top w:val="nil"/>
              <w:left w:val="nil"/>
              <w:bottom w:val="nil"/>
              <w:right w:val="nil"/>
            </w:tcBorders>
            <w:shd w:val="clear" w:color="000000" w:fill="FFFFFF"/>
            <w:noWrap/>
            <w:vAlign w:val="bottom"/>
            <w:hideMark/>
          </w:tcPr>
          <w:p w14:paraId="30E09515" w14:textId="77777777" w:rsidR="002F353F" w:rsidRPr="002F353F" w:rsidRDefault="002F353F" w:rsidP="002F353F">
            <w:pPr>
              <w:spacing w:after="0" w:line="240" w:lineRule="auto"/>
              <w:rPr>
                <w:rFonts w:eastAsia="Times New Roman" w:cstheme="minorHAnsi"/>
                <w:bCs/>
                <w:color w:val="000000"/>
              </w:rPr>
            </w:pPr>
            <w:r w:rsidRPr="002F353F">
              <w:rPr>
                <w:rFonts w:eastAsia="Times New Roman" w:cstheme="minorHAnsi"/>
                <w:bCs/>
                <w:color w:val="000000"/>
              </w:rPr>
              <w:t>Education</w:t>
            </w:r>
          </w:p>
        </w:tc>
        <w:tc>
          <w:tcPr>
            <w:tcW w:w="0" w:type="auto"/>
            <w:tcBorders>
              <w:top w:val="nil"/>
              <w:left w:val="nil"/>
              <w:bottom w:val="nil"/>
              <w:right w:val="nil"/>
            </w:tcBorders>
            <w:shd w:val="clear" w:color="000000" w:fill="FFFFFF"/>
            <w:noWrap/>
            <w:vAlign w:val="bottom"/>
            <w:hideMark/>
          </w:tcPr>
          <w:p w14:paraId="32C421D1" w14:textId="4DCC19ED" w:rsidR="002F353F" w:rsidRPr="002F353F" w:rsidRDefault="002F353F" w:rsidP="001C67BD">
            <w:pPr>
              <w:spacing w:after="0" w:line="240" w:lineRule="auto"/>
              <w:jc w:val="center"/>
              <w:rPr>
                <w:rFonts w:eastAsia="Times New Roman" w:cstheme="minorHAnsi"/>
                <w:color w:val="000000"/>
              </w:rPr>
            </w:pPr>
          </w:p>
        </w:tc>
        <w:tc>
          <w:tcPr>
            <w:tcW w:w="0" w:type="auto"/>
            <w:tcBorders>
              <w:top w:val="nil"/>
              <w:left w:val="nil"/>
              <w:bottom w:val="nil"/>
              <w:right w:val="nil"/>
            </w:tcBorders>
            <w:shd w:val="clear" w:color="000000" w:fill="FFFFFF"/>
            <w:noWrap/>
            <w:vAlign w:val="bottom"/>
            <w:hideMark/>
          </w:tcPr>
          <w:p w14:paraId="29522AF0" w14:textId="2A0B6AFF" w:rsidR="002F353F" w:rsidRPr="002F353F" w:rsidRDefault="002F353F" w:rsidP="001C67BD">
            <w:pPr>
              <w:spacing w:after="0" w:line="240" w:lineRule="auto"/>
              <w:jc w:val="center"/>
              <w:rPr>
                <w:rFonts w:eastAsia="Times New Roman" w:cstheme="minorHAnsi"/>
                <w:color w:val="000000"/>
              </w:rPr>
            </w:pPr>
          </w:p>
        </w:tc>
        <w:tc>
          <w:tcPr>
            <w:tcW w:w="0" w:type="auto"/>
            <w:tcBorders>
              <w:top w:val="nil"/>
              <w:left w:val="nil"/>
              <w:bottom w:val="nil"/>
              <w:right w:val="nil"/>
            </w:tcBorders>
            <w:shd w:val="clear" w:color="000000" w:fill="FFFFFF"/>
            <w:noWrap/>
            <w:vAlign w:val="bottom"/>
            <w:hideMark/>
          </w:tcPr>
          <w:p w14:paraId="50461520" w14:textId="13148092" w:rsidR="002F353F" w:rsidRPr="002F353F" w:rsidRDefault="002F353F" w:rsidP="001C67BD">
            <w:pPr>
              <w:spacing w:after="0" w:line="240" w:lineRule="auto"/>
              <w:jc w:val="center"/>
              <w:rPr>
                <w:rFonts w:eastAsia="Times New Roman" w:cstheme="minorHAnsi"/>
                <w:color w:val="000000"/>
              </w:rPr>
            </w:pPr>
          </w:p>
        </w:tc>
        <w:tc>
          <w:tcPr>
            <w:tcW w:w="0" w:type="auto"/>
            <w:tcBorders>
              <w:top w:val="nil"/>
              <w:left w:val="nil"/>
              <w:bottom w:val="nil"/>
              <w:right w:val="nil"/>
            </w:tcBorders>
            <w:shd w:val="clear" w:color="000000" w:fill="FFFFFF"/>
            <w:noWrap/>
            <w:vAlign w:val="bottom"/>
            <w:hideMark/>
          </w:tcPr>
          <w:p w14:paraId="2BA54198" w14:textId="149522E7" w:rsidR="002F353F" w:rsidRPr="002F353F" w:rsidRDefault="002F353F" w:rsidP="001C67BD">
            <w:pPr>
              <w:spacing w:after="0" w:line="240" w:lineRule="auto"/>
              <w:jc w:val="center"/>
              <w:rPr>
                <w:rFonts w:eastAsia="Times New Roman" w:cstheme="minorHAnsi"/>
                <w:color w:val="000000"/>
              </w:rPr>
            </w:pPr>
          </w:p>
        </w:tc>
        <w:tc>
          <w:tcPr>
            <w:tcW w:w="0" w:type="auto"/>
            <w:tcBorders>
              <w:top w:val="nil"/>
              <w:left w:val="nil"/>
              <w:bottom w:val="nil"/>
              <w:right w:val="nil"/>
            </w:tcBorders>
            <w:shd w:val="clear" w:color="000000" w:fill="FFFFFF"/>
            <w:noWrap/>
            <w:vAlign w:val="bottom"/>
            <w:hideMark/>
          </w:tcPr>
          <w:p w14:paraId="7DD23D4E" w14:textId="3868C4CC" w:rsidR="002F353F" w:rsidRPr="002F353F" w:rsidRDefault="002F353F" w:rsidP="001C67BD">
            <w:pPr>
              <w:spacing w:after="0" w:line="240" w:lineRule="auto"/>
              <w:jc w:val="center"/>
              <w:rPr>
                <w:rFonts w:eastAsia="Times New Roman" w:cstheme="minorHAnsi"/>
                <w:color w:val="000000"/>
              </w:rPr>
            </w:pPr>
          </w:p>
        </w:tc>
      </w:tr>
      <w:tr w:rsidR="002F353F" w:rsidRPr="002F353F" w14:paraId="643679E1" w14:textId="77777777" w:rsidTr="00113279">
        <w:trPr>
          <w:trHeight w:val="189"/>
          <w:jc w:val="center"/>
        </w:trPr>
        <w:tc>
          <w:tcPr>
            <w:tcW w:w="0" w:type="auto"/>
            <w:tcBorders>
              <w:top w:val="nil"/>
              <w:left w:val="nil"/>
              <w:bottom w:val="nil"/>
              <w:right w:val="nil"/>
            </w:tcBorders>
            <w:shd w:val="clear" w:color="000000" w:fill="FFFFFF"/>
            <w:noWrap/>
            <w:vAlign w:val="bottom"/>
            <w:hideMark/>
          </w:tcPr>
          <w:p w14:paraId="212936BF" w14:textId="77777777" w:rsidR="002F353F" w:rsidRPr="002F353F" w:rsidRDefault="002F353F" w:rsidP="002F353F">
            <w:pPr>
              <w:spacing w:after="0" w:line="240" w:lineRule="auto"/>
              <w:ind w:firstLineChars="100" w:firstLine="220"/>
              <w:rPr>
                <w:rFonts w:eastAsia="Times New Roman" w:cstheme="minorHAnsi"/>
                <w:color w:val="000000"/>
              </w:rPr>
            </w:pPr>
            <w:r w:rsidRPr="002F353F">
              <w:rPr>
                <w:rFonts w:eastAsia="Times New Roman" w:cstheme="minorHAnsi"/>
                <w:color w:val="000000"/>
              </w:rPr>
              <w:t>HS to some college</w:t>
            </w:r>
          </w:p>
        </w:tc>
        <w:tc>
          <w:tcPr>
            <w:tcW w:w="0" w:type="auto"/>
            <w:tcBorders>
              <w:top w:val="nil"/>
              <w:left w:val="nil"/>
              <w:bottom w:val="nil"/>
              <w:right w:val="nil"/>
            </w:tcBorders>
            <w:shd w:val="clear" w:color="000000" w:fill="FFFFFF"/>
            <w:noWrap/>
            <w:vAlign w:val="bottom"/>
            <w:hideMark/>
          </w:tcPr>
          <w:p w14:paraId="452607DE"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0.0636</w:t>
            </w:r>
          </w:p>
        </w:tc>
        <w:tc>
          <w:tcPr>
            <w:tcW w:w="0" w:type="auto"/>
            <w:tcBorders>
              <w:top w:val="nil"/>
              <w:left w:val="nil"/>
              <w:bottom w:val="nil"/>
              <w:right w:val="nil"/>
            </w:tcBorders>
            <w:shd w:val="clear" w:color="000000" w:fill="FFFFFF"/>
            <w:noWrap/>
            <w:vAlign w:val="bottom"/>
            <w:hideMark/>
          </w:tcPr>
          <w:p w14:paraId="5F089841"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0.0803</w:t>
            </w:r>
          </w:p>
        </w:tc>
        <w:tc>
          <w:tcPr>
            <w:tcW w:w="0" w:type="auto"/>
            <w:tcBorders>
              <w:top w:val="nil"/>
              <w:left w:val="nil"/>
              <w:bottom w:val="nil"/>
              <w:right w:val="nil"/>
            </w:tcBorders>
            <w:shd w:val="clear" w:color="000000" w:fill="FFFFFF"/>
            <w:noWrap/>
            <w:vAlign w:val="bottom"/>
            <w:hideMark/>
          </w:tcPr>
          <w:p w14:paraId="67C5CFD3"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-0.0938</w:t>
            </w:r>
          </w:p>
        </w:tc>
        <w:tc>
          <w:tcPr>
            <w:tcW w:w="0" w:type="auto"/>
            <w:tcBorders>
              <w:top w:val="nil"/>
              <w:left w:val="nil"/>
              <w:bottom w:val="nil"/>
              <w:right w:val="nil"/>
            </w:tcBorders>
            <w:shd w:val="clear" w:color="000000" w:fill="FFFFFF"/>
            <w:noWrap/>
            <w:vAlign w:val="bottom"/>
            <w:hideMark/>
          </w:tcPr>
          <w:p w14:paraId="2AC2C62B"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0.2209</w:t>
            </w:r>
          </w:p>
        </w:tc>
        <w:tc>
          <w:tcPr>
            <w:tcW w:w="0" w:type="auto"/>
            <w:tcBorders>
              <w:top w:val="nil"/>
              <w:left w:val="nil"/>
              <w:bottom w:val="nil"/>
              <w:right w:val="nil"/>
            </w:tcBorders>
            <w:shd w:val="clear" w:color="000000" w:fill="FFFFFF"/>
            <w:noWrap/>
            <w:vAlign w:val="bottom"/>
            <w:hideMark/>
          </w:tcPr>
          <w:p w14:paraId="0D392469"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0.4286</w:t>
            </w:r>
          </w:p>
        </w:tc>
      </w:tr>
      <w:tr w:rsidR="002F353F" w:rsidRPr="002F353F" w14:paraId="0D913A73" w14:textId="77777777" w:rsidTr="00113279">
        <w:trPr>
          <w:trHeight w:val="189"/>
          <w:jc w:val="center"/>
        </w:trPr>
        <w:tc>
          <w:tcPr>
            <w:tcW w:w="0" w:type="auto"/>
            <w:tcBorders>
              <w:top w:val="nil"/>
              <w:left w:val="nil"/>
              <w:bottom w:val="nil"/>
              <w:right w:val="nil"/>
            </w:tcBorders>
            <w:shd w:val="clear" w:color="000000" w:fill="FFFFFF"/>
            <w:noWrap/>
            <w:vAlign w:val="bottom"/>
            <w:hideMark/>
          </w:tcPr>
          <w:p w14:paraId="18EE8D40" w14:textId="77777777" w:rsidR="002F353F" w:rsidRPr="002F353F" w:rsidRDefault="002F353F" w:rsidP="002F353F">
            <w:pPr>
              <w:spacing w:after="0" w:line="240" w:lineRule="auto"/>
              <w:ind w:firstLineChars="100" w:firstLine="220"/>
              <w:rPr>
                <w:rFonts w:eastAsia="Times New Roman" w:cstheme="minorHAnsi"/>
                <w:color w:val="000000"/>
              </w:rPr>
            </w:pPr>
            <w:r w:rsidRPr="002F353F">
              <w:rPr>
                <w:rFonts w:eastAsia="Times New Roman" w:cstheme="minorHAnsi"/>
                <w:color w:val="000000"/>
              </w:rPr>
              <w:t>college graduate and above</w:t>
            </w:r>
          </w:p>
        </w:tc>
        <w:tc>
          <w:tcPr>
            <w:tcW w:w="0" w:type="auto"/>
            <w:tcBorders>
              <w:top w:val="nil"/>
              <w:left w:val="nil"/>
              <w:bottom w:val="nil"/>
              <w:right w:val="nil"/>
            </w:tcBorders>
            <w:shd w:val="clear" w:color="000000" w:fill="FFFFFF"/>
            <w:noWrap/>
            <w:vAlign w:val="bottom"/>
            <w:hideMark/>
          </w:tcPr>
          <w:p w14:paraId="12AD81EE"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0.0929</w:t>
            </w:r>
          </w:p>
        </w:tc>
        <w:tc>
          <w:tcPr>
            <w:tcW w:w="0" w:type="auto"/>
            <w:tcBorders>
              <w:top w:val="nil"/>
              <w:left w:val="nil"/>
              <w:bottom w:val="nil"/>
              <w:right w:val="nil"/>
            </w:tcBorders>
            <w:shd w:val="clear" w:color="000000" w:fill="FFFFFF"/>
            <w:noWrap/>
            <w:vAlign w:val="bottom"/>
            <w:hideMark/>
          </w:tcPr>
          <w:p w14:paraId="255E4B59"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0.1343</w:t>
            </w:r>
          </w:p>
        </w:tc>
        <w:tc>
          <w:tcPr>
            <w:tcW w:w="0" w:type="auto"/>
            <w:tcBorders>
              <w:top w:val="nil"/>
              <w:left w:val="nil"/>
              <w:bottom w:val="nil"/>
              <w:right w:val="nil"/>
            </w:tcBorders>
            <w:shd w:val="clear" w:color="000000" w:fill="FFFFFF"/>
            <w:noWrap/>
            <w:vAlign w:val="bottom"/>
            <w:hideMark/>
          </w:tcPr>
          <w:p w14:paraId="2D7D5E8A"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-0.1702</w:t>
            </w:r>
          </w:p>
        </w:tc>
        <w:tc>
          <w:tcPr>
            <w:tcW w:w="0" w:type="auto"/>
            <w:tcBorders>
              <w:top w:val="nil"/>
              <w:left w:val="nil"/>
              <w:bottom w:val="nil"/>
              <w:right w:val="nil"/>
            </w:tcBorders>
            <w:shd w:val="clear" w:color="000000" w:fill="FFFFFF"/>
            <w:noWrap/>
            <w:vAlign w:val="bottom"/>
            <w:hideMark/>
          </w:tcPr>
          <w:p w14:paraId="3DA0995E"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0.3560</w:t>
            </w:r>
          </w:p>
        </w:tc>
        <w:tc>
          <w:tcPr>
            <w:tcW w:w="0" w:type="auto"/>
            <w:tcBorders>
              <w:top w:val="nil"/>
              <w:left w:val="nil"/>
              <w:bottom w:val="nil"/>
              <w:right w:val="nil"/>
            </w:tcBorders>
            <w:shd w:val="clear" w:color="000000" w:fill="FFFFFF"/>
            <w:noWrap/>
            <w:vAlign w:val="bottom"/>
            <w:hideMark/>
          </w:tcPr>
          <w:p w14:paraId="55287EB1"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0.4890</w:t>
            </w:r>
          </w:p>
        </w:tc>
      </w:tr>
      <w:tr w:rsidR="002F353F" w:rsidRPr="002F353F" w14:paraId="0D357886" w14:textId="77777777" w:rsidTr="00113279">
        <w:trPr>
          <w:trHeight w:val="189"/>
          <w:jc w:val="center"/>
        </w:trPr>
        <w:tc>
          <w:tcPr>
            <w:tcW w:w="0" w:type="auto"/>
            <w:tcBorders>
              <w:top w:val="nil"/>
              <w:left w:val="nil"/>
              <w:bottom w:val="nil"/>
              <w:right w:val="nil"/>
            </w:tcBorders>
            <w:shd w:val="clear" w:color="000000" w:fill="FFFFFF"/>
            <w:noWrap/>
            <w:vAlign w:val="bottom"/>
            <w:hideMark/>
          </w:tcPr>
          <w:p w14:paraId="177C01B5" w14:textId="77777777" w:rsidR="002F353F" w:rsidRPr="002F353F" w:rsidRDefault="002F353F" w:rsidP="002F353F">
            <w:pPr>
              <w:spacing w:after="0" w:line="240" w:lineRule="auto"/>
              <w:rPr>
                <w:rFonts w:eastAsia="Times New Roman" w:cstheme="minorHAnsi"/>
                <w:bCs/>
                <w:color w:val="000000"/>
              </w:rPr>
            </w:pPr>
            <w:r w:rsidRPr="002F353F">
              <w:rPr>
                <w:rFonts w:eastAsia="Times New Roman" w:cstheme="minorHAnsi"/>
                <w:bCs/>
                <w:color w:val="000000"/>
              </w:rPr>
              <w:t>Race/ ethnicity</w:t>
            </w:r>
          </w:p>
        </w:tc>
        <w:tc>
          <w:tcPr>
            <w:tcW w:w="0" w:type="auto"/>
            <w:tcBorders>
              <w:top w:val="nil"/>
              <w:left w:val="nil"/>
              <w:bottom w:val="nil"/>
              <w:right w:val="nil"/>
            </w:tcBorders>
            <w:shd w:val="clear" w:color="000000" w:fill="FFFFFF"/>
            <w:noWrap/>
            <w:vAlign w:val="bottom"/>
            <w:hideMark/>
          </w:tcPr>
          <w:p w14:paraId="0B5A2B83" w14:textId="26528786" w:rsidR="002F353F" w:rsidRPr="002F353F" w:rsidRDefault="002F353F" w:rsidP="001C67BD">
            <w:pPr>
              <w:spacing w:after="0" w:line="240" w:lineRule="auto"/>
              <w:jc w:val="center"/>
              <w:rPr>
                <w:rFonts w:eastAsia="Times New Roman" w:cstheme="minorHAnsi"/>
                <w:color w:val="000000"/>
              </w:rPr>
            </w:pPr>
          </w:p>
        </w:tc>
        <w:tc>
          <w:tcPr>
            <w:tcW w:w="0" w:type="auto"/>
            <w:tcBorders>
              <w:top w:val="nil"/>
              <w:left w:val="nil"/>
              <w:bottom w:val="nil"/>
              <w:right w:val="nil"/>
            </w:tcBorders>
            <w:shd w:val="clear" w:color="000000" w:fill="FFFFFF"/>
            <w:noWrap/>
            <w:vAlign w:val="bottom"/>
            <w:hideMark/>
          </w:tcPr>
          <w:p w14:paraId="1D440141" w14:textId="4725E91C" w:rsidR="002F353F" w:rsidRPr="002F353F" w:rsidRDefault="002F353F" w:rsidP="001C67BD">
            <w:pPr>
              <w:spacing w:after="0" w:line="240" w:lineRule="auto"/>
              <w:jc w:val="center"/>
              <w:rPr>
                <w:rFonts w:eastAsia="Times New Roman" w:cstheme="minorHAnsi"/>
                <w:color w:val="000000"/>
              </w:rPr>
            </w:pPr>
          </w:p>
        </w:tc>
        <w:tc>
          <w:tcPr>
            <w:tcW w:w="0" w:type="auto"/>
            <w:tcBorders>
              <w:top w:val="nil"/>
              <w:left w:val="nil"/>
              <w:bottom w:val="nil"/>
              <w:right w:val="nil"/>
            </w:tcBorders>
            <w:shd w:val="clear" w:color="000000" w:fill="FFFFFF"/>
            <w:noWrap/>
            <w:vAlign w:val="bottom"/>
            <w:hideMark/>
          </w:tcPr>
          <w:p w14:paraId="54F0EB16" w14:textId="146CB150" w:rsidR="002F353F" w:rsidRPr="002F353F" w:rsidRDefault="002F353F" w:rsidP="001C67BD">
            <w:pPr>
              <w:spacing w:after="0" w:line="240" w:lineRule="auto"/>
              <w:jc w:val="center"/>
              <w:rPr>
                <w:rFonts w:eastAsia="Times New Roman" w:cstheme="minorHAnsi"/>
                <w:color w:val="000000"/>
              </w:rPr>
            </w:pPr>
          </w:p>
        </w:tc>
        <w:tc>
          <w:tcPr>
            <w:tcW w:w="0" w:type="auto"/>
            <w:tcBorders>
              <w:top w:val="nil"/>
              <w:left w:val="nil"/>
              <w:bottom w:val="nil"/>
              <w:right w:val="nil"/>
            </w:tcBorders>
            <w:shd w:val="clear" w:color="000000" w:fill="FFFFFF"/>
            <w:noWrap/>
            <w:vAlign w:val="bottom"/>
            <w:hideMark/>
          </w:tcPr>
          <w:p w14:paraId="397787FB" w14:textId="28DB113F" w:rsidR="002F353F" w:rsidRPr="002F353F" w:rsidRDefault="002F353F" w:rsidP="001C67BD">
            <w:pPr>
              <w:spacing w:after="0" w:line="240" w:lineRule="auto"/>
              <w:jc w:val="center"/>
              <w:rPr>
                <w:rFonts w:eastAsia="Times New Roman" w:cstheme="minorHAnsi"/>
                <w:color w:val="000000"/>
              </w:rPr>
            </w:pPr>
          </w:p>
        </w:tc>
        <w:tc>
          <w:tcPr>
            <w:tcW w:w="0" w:type="auto"/>
            <w:tcBorders>
              <w:top w:val="nil"/>
              <w:left w:val="nil"/>
              <w:bottom w:val="nil"/>
              <w:right w:val="nil"/>
            </w:tcBorders>
            <w:shd w:val="clear" w:color="000000" w:fill="FFFFFF"/>
            <w:noWrap/>
            <w:vAlign w:val="bottom"/>
            <w:hideMark/>
          </w:tcPr>
          <w:p w14:paraId="39A86B9F" w14:textId="773166CA" w:rsidR="002F353F" w:rsidRPr="002F353F" w:rsidRDefault="002F353F" w:rsidP="001C67BD">
            <w:pPr>
              <w:spacing w:after="0" w:line="240" w:lineRule="auto"/>
              <w:jc w:val="center"/>
              <w:rPr>
                <w:rFonts w:eastAsia="Times New Roman" w:cstheme="minorHAnsi"/>
                <w:color w:val="000000"/>
              </w:rPr>
            </w:pPr>
          </w:p>
        </w:tc>
      </w:tr>
      <w:tr w:rsidR="002F353F" w:rsidRPr="002F353F" w14:paraId="584F34A5" w14:textId="77777777" w:rsidTr="00113279">
        <w:trPr>
          <w:trHeight w:val="189"/>
          <w:jc w:val="center"/>
        </w:trPr>
        <w:tc>
          <w:tcPr>
            <w:tcW w:w="0" w:type="auto"/>
            <w:tcBorders>
              <w:top w:val="nil"/>
              <w:left w:val="nil"/>
              <w:bottom w:val="nil"/>
              <w:right w:val="nil"/>
            </w:tcBorders>
            <w:shd w:val="clear" w:color="000000" w:fill="FFFFFF"/>
            <w:noWrap/>
            <w:vAlign w:val="bottom"/>
            <w:hideMark/>
          </w:tcPr>
          <w:p w14:paraId="575D6446" w14:textId="77777777" w:rsidR="002F353F" w:rsidRPr="002F353F" w:rsidRDefault="002F353F" w:rsidP="002F353F">
            <w:pPr>
              <w:spacing w:after="0" w:line="240" w:lineRule="auto"/>
              <w:ind w:firstLineChars="100" w:firstLine="220"/>
              <w:rPr>
                <w:rFonts w:eastAsia="Times New Roman" w:cstheme="minorHAnsi"/>
                <w:color w:val="000000"/>
              </w:rPr>
            </w:pPr>
            <w:r w:rsidRPr="002F353F">
              <w:rPr>
                <w:rFonts w:eastAsia="Times New Roman" w:cstheme="minorHAnsi"/>
                <w:color w:val="000000"/>
              </w:rPr>
              <w:t>Black, non-Hispanic</w:t>
            </w:r>
          </w:p>
        </w:tc>
        <w:tc>
          <w:tcPr>
            <w:tcW w:w="0" w:type="auto"/>
            <w:tcBorders>
              <w:top w:val="nil"/>
              <w:left w:val="nil"/>
              <w:bottom w:val="nil"/>
              <w:right w:val="nil"/>
            </w:tcBorders>
            <w:shd w:val="clear" w:color="000000" w:fill="FFFFFF"/>
            <w:noWrap/>
            <w:vAlign w:val="bottom"/>
            <w:hideMark/>
          </w:tcPr>
          <w:p w14:paraId="34DCC917"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0.0253</w:t>
            </w:r>
          </w:p>
        </w:tc>
        <w:tc>
          <w:tcPr>
            <w:tcW w:w="0" w:type="auto"/>
            <w:tcBorders>
              <w:top w:val="nil"/>
              <w:left w:val="nil"/>
              <w:bottom w:val="nil"/>
              <w:right w:val="nil"/>
            </w:tcBorders>
            <w:shd w:val="clear" w:color="000000" w:fill="FFFFFF"/>
            <w:noWrap/>
            <w:vAlign w:val="bottom"/>
            <w:hideMark/>
          </w:tcPr>
          <w:p w14:paraId="151B5445"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0.0923</w:t>
            </w:r>
          </w:p>
        </w:tc>
        <w:tc>
          <w:tcPr>
            <w:tcW w:w="0" w:type="auto"/>
            <w:tcBorders>
              <w:top w:val="nil"/>
              <w:left w:val="nil"/>
              <w:bottom w:val="nil"/>
              <w:right w:val="nil"/>
            </w:tcBorders>
            <w:shd w:val="clear" w:color="000000" w:fill="FFFFFF"/>
            <w:noWrap/>
            <w:vAlign w:val="bottom"/>
            <w:hideMark/>
          </w:tcPr>
          <w:p w14:paraId="547C9788"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-0.1556</w:t>
            </w:r>
          </w:p>
        </w:tc>
        <w:tc>
          <w:tcPr>
            <w:tcW w:w="0" w:type="auto"/>
            <w:tcBorders>
              <w:top w:val="nil"/>
              <w:left w:val="nil"/>
              <w:bottom w:val="nil"/>
              <w:right w:val="nil"/>
            </w:tcBorders>
            <w:shd w:val="clear" w:color="000000" w:fill="FFFFFF"/>
            <w:noWrap/>
            <w:vAlign w:val="bottom"/>
            <w:hideMark/>
          </w:tcPr>
          <w:p w14:paraId="4ACE2CA6"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0.2062</w:t>
            </w:r>
          </w:p>
        </w:tc>
        <w:tc>
          <w:tcPr>
            <w:tcW w:w="0" w:type="auto"/>
            <w:tcBorders>
              <w:top w:val="nil"/>
              <w:left w:val="nil"/>
              <w:bottom w:val="nil"/>
              <w:right w:val="nil"/>
            </w:tcBorders>
            <w:shd w:val="clear" w:color="000000" w:fill="FFFFFF"/>
            <w:noWrap/>
            <w:vAlign w:val="bottom"/>
            <w:hideMark/>
          </w:tcPr>
          <w:p w14:paraId="6293B9E3"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0.7840</w:t>
            </w:r>
          </w:p>
        </w:tc>
      </w:tr>
      <w:tr w:rsidR="002F353F" w:rsidRPr="002F353F" w14:paraId="2BE5FA32" w14:textId="77777777" w:rsidTr="00113279">
        <w:trPr>
          <w:trHeight w:val="189"/>
          <w:jc w:val="center"/>
        </w:trPr>
        <w:tc>
          <w:tcPr>
            <w:tcW w:w="0" w:type="auto"/>
            <w:tcBorders>
              <w:top w:val="nil"/>
              <w:left w:val="nil"/>
              <w:bottom w:val="nil"/>
              <w:right w:val="nil"/>
            </w:tcBorders>
            <w:shd w:val="clear" w:color="000000" w:fill="FFFFFF"/>
            <w:noWrap/>
            <w:vAlign w:val="bottom"/>
            <w:hideMark/>
          </w:tcPr>
          <w:p w14:paraId="71A38F74" w14:textId="77777777" w:rsidR="002F353F" w:rsidRPr="002F353F" w:rsidRDefault="002F353F" w:rsidP="002F353F">
            <w:pPr>
              <w:spacing w:after="0" w:line="240" w:lineRule="auto"/>
              <w:ind w:firstLineChars="100" w:firstLine="220"/>
              <w:rPr>
                <w:rFonts w:eastAsia="Times New Roman" w:cstheme="minorHAnsi"/>
                <w:color w:val="000000"/>
              </w:rPr>
            </w:pPr>
            <w:r w:rsidRPr="002F353F">
              <w:rPr>
                <w:rFonts w:eastAsia="Times New Roman" w:cstheme="minorHAnsi"/>
                <w:color w:val="000000"/>
              </w:rPr>
              <w:t>Hispanic</w:t>
            </w:r>
          </w:p>
        </w:tc>
        <w:tc>
          <w:tcPr>
            <w:tcW w:w="0" w:type="auto"/>
            <w:tcBorders>
              <w:top w:val="nil"/>
              <w:left w:val="nil"/>
              <w:bottom w:val="nil"/>
              <w:right w:val="nil"/>
            </w:tcBorders>
            <w:shd w:val="clear" w:color="000000" w:fill="FFFFFF"/>
            <w:noWrap/>
            <w:vAlign w:val="bottom"/>
            <w:hideMark/>
          </w:tcPr>
          <w:p w14:paraId="2AC35C76"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-0.0021</w:t>
            </w:r>
          </w:p>
        </w:tc>
        <w:tc>
          <w:tcPr>
            <w:tcW w:w="0" w:type="auto"/>
            <w:tcBorders>
              <w:top w:val="nil"/>
              <w:left w:val="nil"/>
              <w:bottom w:val="nil"/>
              <w:right w:val="nil"/>
            </w:tcBorders>
            <w:shd w:val="clear" w:color="000000" w:fill="FFFFFF"/>
            <w:noWrap/>
            <w:vAlign w:val="bottom"/>
            <w:hideMark/>
          </w:tcPr>
          <w:p w14:paraId="23BEF682"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0.1245</w:t>
            </w:r>
          </w:p>
        </w:tc>
        <w:tc>
          <w:tcPr>
            <w:tcW w:w="0" w:type="auto"/>
            <w:tcBorders>
              <w:top w:val="nil"/>
              <w:left w:val="nil"/>
              <w:bottom w:val="nil"/>
              <w:right w:val="nil"/>
            </w:tcBorders>
            <w:shd w:val="clear" w:color="000000" w:fill="FFFFFF"/>
            <w:noWrap/>
            <w:vAlign w:val="bottom"/>
            <w:hideMark/>
          </w:tcPr>
          <w:p w14:paraId="70039252"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-0.2461</w:t>
            </w:r>
          </w:p>
        </w:tc>
        <w:tc>
          <w:tcPr>
            <w:tcW w:w="0" w:type="auto"/>
            <w:tcBorders>
              <w:top w:val="nil"/>
              <w:left w:val="nil"/>
              <w:bottom w:val="nil"/>
              <w:right w:val="nil"/>
            </w:tcBorders>
            <w:shd w:val="clear" w:color="000000" w:fill="FFFFFF"/>
            <w:noWrap/>
            <w:vAlign w:val="bottom"/>
            <w:hideMark/>
          </w:tcPr>
          <w:p w14:paraId="54113D5D"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0.2419</w:t>
            </w:r>
          </w:p>
        </w:tc>
        <w:tc>
          <w:tcPr>
            <w:tcW w:w="0" w:type="auto"/>
            <w:tcBorders>
              <w:top w:val="nil"/>
              <w:left w:val="nil"/>
              <w:bottom w:val="nil"/>
              <w:right w:val="nil"/>
            </w:tcBorders>
            <w:shd w:val="clear" w:color="000000" w:fill="FFFFFF"/>
            <w:noWrap/>
            <w:vAlign w:val="bottom"/>
            <w:hideMark/>
          </w:tcPr>
          <w:p w14:paraId="346BF014"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0.9867</w:t>
            </w:r>
          </w:p>
        </w:tc>
      </w:tr>
      <w:tr w:rsidR="002F353F" w:rsidRPr="002F353F" w14:paraId="77EED5EC" w14:textId="77777777" w:rsidTr="00113279">
        <w:trPr>
          <w:trHeight w:val="189"/>
          <w:jc w:val="center"/>
        </w:trPr>
        <w:tc>
          <w:tcPr>
            <w:tcW w:w="0" w:type="auto"/>
            <w:tcBorders>
              <w:top w:val="nil"/>
              <w:left w:val="nil"/>
              <w:bottom w:val="nil"/>
              <w:right w:val="nil"/>
            </w:tcBorders>
            <w:shd w:val="clear" w:color="000000" w:fill="FFFFFF"/>
            <w:noWrap/>
            <w:vAlign w:val="bottom"/>
            <w:hideMark/>
          </w:tcPr>
          <w:p w14:paraId="30BC1C38" w14:textId="77777777" w:rsidR="002F353F" w:rsidRPr="002F353F" w:rsidRDefault="002F353F" w:rsidP="002F353F">
            <w:pPr>
              <w:spacing w:after="0" w:line="240" w:lineRule="auto"/>
              <w:ind w:firstLineChars="100" w:firstLine="220"/>
              <w:rPr>
                <w:rFonts w:eastAsia="Times New Roman" w:cstheme="minorHAnsi"/>
                <w:color w:val="000000"/>
              </w:rPr>
            </w:pPr>
            <w:r w:rsidRPr="002F353F">
              <w:rPr>
                <w:rFonts w:eastAsia="Times New Roman" w:cstheme="minorHAnsi"/>
                <w:color w:val="000000"/>
              </w:rPr>
              <w:t>Others, non-Hispanic</w:t>
            </w:r>
          </w:p>
        </w:tc>
        <w:tc>
          <w:tcPr>
            <w:tcW w:w="0" w:type="auto"/>
            <w:tcBorders>
              <w:top w:val="nil"/>
              <w:left w:val="nil"/>
              <w:bottom w:val="nil"/>
              <w:right w:val="nil"/>
            </w:tcBorders>
            <w:shd w:val="clear" w:color="000000" w:fill="FFFFFF"/>
            <w:noWrap/>
            <w:vAlign w:val="bottom"/>
            <w:hideMark/>
          </w:tcPr>
          <w:p w14:paraId="3B9351D5"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0.0801</w:t>
            </w:r>
          </w:p>
        </w:tc>
        <w:tc>
          <w:tcPr>
            <w:tcW w:w="0" w:type="auto"/>
            <w:tcBorders>
              <w:top w:val="nil"/>
              <w:left w:val="nil"/>
              <w:bottom w:val="nil"/>
              <w:right w:val="nil"/>
            </w:tcBorders>
            <w:shd w:val="clear" w:color="000000" w:fill="FFFFFF"/>
            <w:noWrap/>
            <w:vAlign w:val="bottom"/>
            <w:hideMark/>
          </w:tcPr>
          <w:p w14:paraId="1DB728C8"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0.2007</w:t>
            </w:r>
          </w:p>
        </w:tc>
        <w:tc>
          <w:tcPr>
            <w:tcW w:w="0" w:type="auto"/>
            <w:tcBorders>
              <w:top w:val="nil"/>
              <w:left w:val="nil"/>
              <w:bottom w:val="nil"/>
              <w:right w:val="nil"/>
            </w:tcBorders>
            <w:shd w:val="clear" w:color="000000" w:fill="FFFFFF"/>
            <w:noWrap/>
            <w:vAlign w:val="bottom"/>
            <w:hideMark/>
          </w:tcPr>
          <w:p w14:paraId="16A43050"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-0.3134</w:t>
            </w:r>
          </w:p>
        </w:tc>
        <w:tc>
          <w:tcPr>
            <w:tcW w:w="0" w:type="auto"/>
            <w:tcBorders>
              <w:top w:val="nil"/>
              <w:left w:val="nil"/>
              <w:bottom w:val="nil"/>
              <w:right w:val="nil"/>
            </w:tcBorders>
            <w:shd w:val="clear" w:color="000000" w:fill="FFFFFF"/>
            <w:noWrap/>
            <w:vAlign w:val="bottom"/>
            <w:hideMark/>
          </w:tcPr>
          <w:p w14:paraId="33DE349F"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0.4735</w:t>
            </w:r>
          </w:p>
        </w:tc>
        <w:tc>
          <w:tcPr>
            <w:tcW w:w="0" w:type="auto"/>
            <w:tcBorders>
              <w:top w:val="nil"/>
              <w:left w:val="nil"/>
              <w:bottom w:val="nil"/>
              <w:right w:val="nil"/>
            </w:tcBorders>
            <w:shd w:val="clear" w:color="000000" w:fill="FFFFFF"/>
            <w:noWrap/>
            <w:vAlign w:val="bottom"/>
            <w:hideMark/>
          </w:tcPr>
          <w:p w14:paraId="6E957D25"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0.6899</w:t>
            </w:r>
          </w:p>
        </w:tc>
      </w:tr>
      <w:tr w:rsidR="002F353F" w:rsidRPr="002F353F" w14:paraId="39E93A88" w14:textId="77777777" w:rsidTr="00113279">
        <w:trPr>
          <w:trHeight w:val="189"/>
          <w:jc w:val="center"/>
        </w:trPr>
        <w:tc>
          <w:tcPr>
            <w:tcW w:w="0" w:type="auto"/>
            <w:tcBorders>
              <w:top w:val="nil"/>
              <w:left w:val="nil"/>
              <w:bottom w:val="nil"/>
              <w:right w:val="nil"/>
            </w:tcBorders>
            <w:shd w:val="clear" w:color="000000" w:fill="FFFFFF"/>
            <w:noWrap/>
            <w:vAlign w:val="bottom"/>
            <w:hideMark/>
          </w:tcPr>
          <w:p w14:paraId="2091A4B7" w14:textId="77777777" w:rsidR="002F353F" w:rsidRPr="002F353F" w:rsidRDefault="002F353F" w:rsidP="002F353F">
            <w:pPr>
              <w:spacing w:after="0" w:line="240" w:lineRule="auto"/>
              <w:rPr>
                <w:rFonts w:eastAsia="Times New Roman" w:cstheme="minorHAnsi"/>
                <w:bCs/>
                <w:color w:val="000000"/>
              </w:rPr>
            </w:pPr>
            <w:r w:rsidRPr="002F353F">
              <w:rPr>
                <w:rFonts w:eastAsia="Times New Roman" w:cstheme="minorHAnsi"/>
                <w:bCs/>
                <w:color w:val="000000"/>
              </w:rPr>
              <w:t>Interview proxy status</w:t>
            </w:r>
          </w:p>
        </w:tc>
        <w:tc>
          <w:tcPr>
            <w:tcW w:w="0" w:type="auto"/>
            <w:tcBorders>
              <w:top w:val="nil"/>
              <w:left w:val="nil"/>
              <w:bottom w:val="nil"/>
              <w:right w:val="nil"/>
            </w:tcBorders>
            <w:shd w:val="clear" w:color="000000" w:fill="FFFFFF"/>
            <w:noWrap/>
            <w:vAlign w:val="bottom"/>
            <w:hideMark/>
          </w:tcPr>
          <w:p w14:paraId="0E68BC34" w14:textId="3D414978" w:rsidR="002F353F" w:rsidRPr="002F353F" w:rsidRDefault="002F353F" w:rsidP="001C67BD">
            <w:pPr>
              <w:spacing w:after="0" w:line="240" w:lineRule="auto"/>
              <w:jc w:val="center"/>
              <w:rPr>
                <w:rFonts w:eastAsia="Times New Roman" w:cstheme="minorHAnsi"/>
                <w:color w:val="000000"/>
              </w:rPr>
            </w:pPr>
          </w:p>
        </w:tc>
        <w:tc>
          <w:tcPr>
            <w:tcW w:w="0" w:type="auto"/>
            <w:tcBorders>
              <w:top w:val="nil"/>
              <w:left w:val="nil"/>
              <w:bottom w:val="nil"/>
              <w:right w:val="nil"/>
            </w:tcBorders>
            <w:shd w:val="clear" w:color="000000" w:fill="FFFFFF"/>
            <w:noWrap/>
            <w:vAlign w:val="bottom"/>
            <w:hideMark/>
          </w:tcPr>
          <w:p w14:paraId="6308C173" w14:textId="0CAC64A0" w:rsidR="002F353F" w:rsidRPr="002F353F" w:rsidRDefault="002F353F" w:rsidP="001C67BD">
            <w:pPr>
              <w:spacing w:after="0" w:line="240" w:lineRule="auto"/>
              <w:jc w:val="center"/>
              <w:rPr>
                <w:rFonts w:eastAsia="Times New Roman" w:cstheme="minorHAnsi"/>
                <w:color w:val="000000"/>
              </w:rPr>
            </w:pPr>
          </w:p>
        </w:tc>
        <w:tc>
          <w:tcPr>
            <w:tcW w:w="0" w:type="auto"/>
            <w:tcBorders>
              <w:top w:val="nil"/>
              <w:left w:val="nil"/>
              <w:bottom w:val="nil"/>
              <w:right w:val="nil"/>
            </w:tcBorders>
            <w:shd w:val="clear" w:color="000000" w:fill="FFFFFF"/>
            <w:noWrap/>
            <w:vAlign w:val="bottom"/>
            <w:hideMark/>
          </w:tcPr>
          <w:p w14:paraId="61F23935" w14:textId="4C9D1468" w:rsidR="002F353F" w:rsidRPr="002F353F" w:rsidRDefault="002F353F" w:rsidP="001C67BD">
            <w:pPr>
              <w:spacing w:after="0" w:line="240" w:lineRule="auto"/>
              <w:jc w:val="center"/>
              <w:rPr>
                <w:rFonts w:eastAsia="Times New Roman" w:cstheme="minorHAnsi"/>
                <w:color w:val="000000"/>
              </w:rPr>
            </w:pPr>
          </w:p>
        </w:tc>
        <w:tc>
          <w:tcPr>
            <w:tcW w:w="0" w:type="auto"/>
            <w:tcBorders>
              <w:top w:val="nil"/>
              <w:left w:val="nil"/>
              <w:bottom w:val="nil"/>
              <w:right w:val="nil"/>
            </w:tcBorders>
            <w:shd w:val="clear" w:color="000000" w:fill="FFFFFF"/>
            <w:noWrap/>
            <w:vAlign w:val="bottom"/>
            <w:hideMark/>
          </w:tcPr>
          <w:p w14:paraId="24899DB1" w14:textId="4124C228" w:rsidR="002F353F" w:rsidRPr="002F353F" w:rsidRDefault="002F353F" w:rsidP="001C67BD">
            <w:pPr>
              <w:spacing w:after="0" w:line="240" w:lineRule="auto"/>
              <w:jc w:val="center"/>
              <w:rPr>
                <w:rFonts w:eastAsia="Times New Roman" w:cstheme="minorHAnsi"/>
                <w:color w:val="000000"/>
              </w:rPr>
            </w:pPr>
          </w:p>
        </w:tc>
        <w:tc>
          <w:tcPr>
            <w:tcW w:w="0" w:type="auto"/>
            <w:tcBorders>
              <w:top w:val="nil"/>
              <w:left w:val="nil"/>
              <w:bottom w:val="nil"/>
              <w:right w:val="nil"/>
            </w:tcBorders>
            <w:shd w:val="clear" w:color="000000" w:fill="FFFFFF"/>
            <w:noWrap/>
            <w:vAlign w:val="bottom"/>
            <w:hideMark/>
          </w:tcPr>
          <w:p w14:paraId="4E73574E" w14:textId="3A395358" w:rsidR="002F353F" w:rsidRPr="002F353F" w:rsidRDefault="002F353F" w:rsidP="001C67BD">
            <w:pPr>
              <w:spacing w:after="0" w:line="240" w:lineRule="auto"/>
              <w:jc w:val="center"/>
              <w:rPr>
                <w:rFonts w:eastAsia="Times New Roman" w:cstheme="minorHAnsi"/>
                <w:color w:val="000000"/>
              </w:rPr>
            </w:pPr>
          </w:p>
        </w:tc>
      </w:tr>
      <w:tr w:rsidR="002F353F" w:rsidRPr="002F353F" w14:paraId="687CA054" w14:textId="77777777" w:rsidTr="00113279">
        <w:trPr>
          <w:trHeight w:val="189"/>
          <w:jc w:val="center"/>
        </w:trPr>
        <w:tc>
          <w:tcPr>
            <w:tcW w:w="0" w:type="auto"/>
            <w:tcBorders>
              <w:top w:val="nil"/>
              <w:left w:val="nil"/>
              <w:bottom w:val="nil"/>
              <w:right w:val="nil"/>
            </w:tcBorders>
            <w:shd w:val="clear" w:color="000000" w:fill="FFFFFF"/>
            <w:noWrap/>
            <w:vAlign w:val="bottom"/>
            <w:hideMark/>
          </w:tcPr>
          <w:p w14:paraId="43773C29" w14:textId="77777777" w:rsidR="002F353F" w:rsidRPr="002F353F" w:rsidRDefault="002F353F" w:rsidP="002F353F">
            <w:pPr>
              <w:spacing w:after="0" w:line="240" w:lineRule="auto"/>
              <w:ind w:firstLineChars="100" w:firstLine="220"/>
              <w:rPr>
                <w:rFonts w:eastAsia="Times New Roman" w:cstheme="minorHAnsi"/>
                <w:color w:val="000000"/>
              </w:rPr>
            </w:pPr>
            <w:r w:rsidRPr="002F353F">
              <w:rPr>
                <w:rFonts w:eastAsia="Times New Roman" w:cstheme="minorHAnsi"/>
                <w:color w:val="000000"/>
              </w:rPr>
              <w:t>Proxy</w:t>
            </w:r>
          </w:p>
        </w:tc>
        <w:tc>
          <w:tcPr>
            <w:tcW w:w="0" w:type="auto"/>
            <w:tcBorders>
              <w:top w:val="nil"/>
              <w:left w:val="nil"/>
              <w:bottom w:val="nil"/>
              <w:right w:val="nil"/>
            </w:tcBorders>
            <w:shd w:val="clear" w:color="000000" w:fill="FFFFFF"/>
            <w:noWrap/>
            <w:vAlign w:val="bottom"/>
            <w:hideMark/>
          </w:tcPr>
          <w:p w14:paraId="504BD90B"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0.1913</w:t>
            </w:r>
          </w:p>
        </w:tc>
        <w:tc>
          <w:tcPr>
            <w:tcW w:w="0" w:type="auto"/>
            <w:tcBorders>
              <w:top w:val="nil"/>
              <w:left w:val="nil"/>
              <w:bottom w:val="nil"/>
              <w:right w:val="nil"/>
            </w:tcBorders>
            <w:shd w:val="clear" w:color="000000" w:fill="FFFFFF"/>
            <w:noWrap/>
            <w:vAlign w:val="bottom"/>
            <w:hideMark/>
          </w:tcPr>
          <w:p w14:paraId="08D26745"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0.0938</w:t>
            </w:r>
          </w:p>
        </w:tc>
        <w:tc>
          <w:tcPr>
            <w:tcW w:w="0" w:type="auto"/>
            <w:tcBorders>
              <w:top w:val="nil"/>
              <w:left w:val="nil"/>
              <w:bottom w:val="nil"/>
              <w:right w:val="nil"/>
            </w:tcBorders>
            <w:shd w:val="clear" w:color="000000" w:fill="FFFFFF"/>
            <w:noWrap/>
            <w:vAlign w:val="bottom"/>
            <w:hideMark/>
          </w:tcPr>
          <w:p w14:paraId="0AD0879A"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0.0074</w:t>
            </w:r>
          </w:p>
        </w:tc>
        <w:tc>
          <w:tcPr>
            <w:tcW w:w="0" w:type="auto"/>
            <w:tcBorders>
              <w:top w:val="nil"/>
              <w:left w:val="nil"/>
              <w:bottom w:val="nil"/>
              <w:right w:val="nil"/>
            </w:tcBorders>
            <w:shd w:val="clear" w:color="000000" w:fill="FFFFFF"/>
            <w:noWrap/>
            <w:vAlign w:val="bottom"/>
            <w:hideMark/>
          </w:tcPr>
          <w:p w14:paraId="7CEEE7FF"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0.3752</w:t>
            </w:r>
          </w:p>
        </w:tc>
        <w:tc>
          <w:tcPr>
            <w:tcW w:w="0" w:type="auto"/>
            <w:tcBorders>
              <w:top w:val="nil"/>
              <w:left w:val="nil"/>
              <w:bottom w:val="nil"/>
              <w:right w:val="nil"/>
            </w:tcBorders>
            <w:shd w:val="clear" w:color="000000" w:fill="FFFFFF"/>
            <w:noWrap/>
            <w:vAlign w:val="bottom"/>
            <w:hideMark/>
          </w:tcPr>
          <w:p w14:paraId="744725A8"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0.0415</w:t>
            </w:r>
          </w:p>
        </w:tc>
      </w:tr>
      <w:tr w:rsidR="002F353F" w:rsidRPr="002F353F" w14:paraId="4BC95654" w14:textId="77777777" w:rsidTr="00113279">
        <w:trPr>
          <w:trHeight w:val="189"/>
          <w:jc w:val="center"/>
        </w:trPr>
        <w:tc>
          <w:tcPr>
            <w:tcW w:w="0" w:type="auto"/>
            <w:tcBorders>
              <w:top w:val="nil"/>
              <w:left w:val="nil"/>
              <w:bottom w:val="nil"/>
              <w:right w:val="nil"/>
            </w:tcBorders>
            <w:shd w:val="clear" w:color="000000" w:fill="FFFFFF"/>
            <w:noWrap/>
            <w:vAlign w:val="bottom"/>
            <w:hideMark/>
          </w:tcPr>
          <w:p w14:paraId="101FB1ED" w14:textId="045C7EB8" w:rsidR="002F353F" w:rsidRPr="002F353F" w:rsidRDefault="002F353F" w:rsidP="002F353F">
            <w:pPr>
              <w:spacing w:after="0" w:line="240" w:lineRule="auto"/>
              <w:rPr>
                <w:rFonts w:eastAsia="Times New Roman" w:cstheme="minorHAnsi"/>
                <w:color w:val="000000"/>
              </w:rPr>
            </w:pPr>
            <w:r w:rsidRPr="002F353F">
              <w:rPr>
                <w:rFonts w:eastAsia="Times New Roman" w:cstheme="minorHAnsi"/>
                <w:color w:val="000000"/>
              </w:rPr>
              <w:t>Cog</w:t>
            </w:r>
            <w:r w:rsidR="001C67BD">
              <w:rPr>
                <w:rFonts w:eastAsia="Times New Roman" w:cstheme="minorHAnsi"/>
                <w:color w:val="000000"/>
              </w:rPr>
              <w:t xml:space="preserve">nition </w:t>
            </w:r>
            <w:r w:rsidRPr="002F353F">
              <w:rPr>
                <w:rFonts w:eastAsia="Times New Roman" w:cstheme="minorHAnsi"/>
                <w:color w:val="000000"/>
              </w:rPr>
              <w:t>stat</w:t>
            </w:r>
            <w:r w:rsidR="001C67BD">
              <w:rPr>
                <w:rFonts w:eastAsia="Times New Roman" w:cstheme="minorHAnsi"/>
                <w:color w:val="000000"/>
              </w:rPr>
              <w:t>us</w:t>
            </w:r>
          </w:p>
        </w:tc>
        <w:tc>
          <w:tcPr>
            <w:tcW w:w="0" w:type="auto"/>
            <w:tcBorders>
              <w:top w:val="nil"/>
              <w:left w:val="nil"/>
              <w:bottom w:val="nil"/>
              <w:right w:val="nil"/>
            </w:tcBorders>
            <w:shd w:val="clear" w:color="000000" w:fill="FFFFFF"/>
            <w:noWrap/>
            <w:vAlign w:val="bottom"/>
            <w:hideMark/>
          </w:tcPr>
          <w:p w14:paraId="2AF98ACB" w14:textId="443F3681" w:rsidR="002F353F" w:rsidRPr="002F353F" w:rsidRDefault="002F353F" w:rsidP="001C67BD">
            <w:pPr>
              <w:spacing w:after="0" w:line="240" w:lineRule="auto"/>
              <w:jc w:val="center"/>
              <w:rPr>
                <w:rFonts w:eastAsia="Times New Roman" w:cstheme="minorHAnsi"/>
                <w:color w:val="000000"/>
              </w:rPr>
            </w:pPr>
          </w:p>
        </w:tc>
        <w:tc>
          <w:tcPr>
            <w:tcW w:w="0" w:type="auto"/>
            <w:tcBorders>
              <w:top w:val="nil"/>
              <w:left w:val="nil"/>
              <w:bottom w:val="nil"/>
              <w:right w:val="nil"/>
            </w:tcBorders>
            <w:shd w:val="clear" w:color="000000" w:fill="FFFFFF"/>
            <w:noWrap/>
            <w:vAlign w:val="bottom"/>
            <w:hideMark/>
          </w:tcPr>
          <w:p w14:paraId="424E6257" w14:textId="481ABD0B" w:rsidR="002F353F" w:rsidRPr="002F353F" w:rsidRDefault="002F353F" w:rsidP="001C67BD">
            <w:pPr>
              <w:spacing w:after="0" w:line="240" w:lineRule="auto"/>
              <w:jc w:val="center"/>
              <w:rPr>
                <w:rFonts w:eastAsia="Times New Roman" w:cstheme="minorHAnsi"/>
                <w:color w:val="000000"/>
              </w:rPr>
            </w:pPr>
          </w:p>
        </w:tc>
        <w:tc>
          <w:tcPr>
            <w:tcW w:w="0" w:type="auto"/>
            <w:tcBorders>
              <w:top w:val="nil"/>
              <w:left w:val="nil"/>
              <w:bottom w:val="nil"/>
              <w:right w:val="nil"/>
            </w:tcBorders>
            <w:shd w:val="clear" w:color="000000" w:fill="FFFFFF"/>
            <w:noWrap/>
            <w:vAlign w:val="bottom"/>
            <w:hideMark/>
          </w:tcPr>
          <w:p w14:paraId="541F8037" w14:textId="44D32217" w:rsidR="002F353F" w:rsidRPr="002F353F" w:rsidRDefault="002F353F" w:rsidP="001C67BD">
            <w:pPr>
              <w:spacing w:after="0" w:line="240" w:lineRule="auto"/>
              <w:jc w:val="center"/>
              <w:rPr>
                <w:rFonts w:eastAsia="Times New Roman" w:cstheme="minorHAnsi"/>
                <w:color w:val="000000"/>
              </w:rPr>
            </w:pPr>
          </w:p>
        </w:tc>
        <w:tc>
          <w:tcPr>
            <w:tcW w:w="0" w:type="auto"/>
            <w:tcBorders>
              <w:top w:val="nil"/>
              <w:left w:val="nil"/>
              <w:bottom w:val="nil"/>
              <w:right w:val="nil"/>
            </w:tcBorders>
            <w:shd w:val="clear" w:color="000000" w:fill="FFFFFF"/>
            <w:noWrap/>
            <w:vAlign w:val="bottom"/>
            <w:hideMark/>
          </w:tcPr>
          <w:p w14:paraId="5786AB4D" w14:textId="72CFB70D" w:rsidR="002F353F" w:rsidRPr="002F353F" w:rsidRDefault="002F353F" w:rsidP="001C67BD">
            <w:pPr>
              <w:spacing w:after="0" w:line="240" w:lineRule="auto"/>
              <w:jc w:val="center"/>
              <w:rPr>
                <w:rFonts w:eastAsia="Times New Roman" w:cstheme="minorHAnsi"/>
                <w:color w:val="000000"/>
              </w:rPr>
            </w:pPr>
          </w:p>
        </w:tc>
        <w:tc>
          <w:tcPr>
            <w:tcW w:w="0" w:type="auto"/>
            <w:tcBorders>
              <w:top w:val="nil"/>
              <w:left w:val="nil"/>
              <w:bottom w:val="nil"/>
              <w:right w:val="nil"/>
            </w:tcBorders>
            <w:shd w:val="clear" w:color="000000" w:fill="FFFFFF"/>
            <w:noWrap/>
            <w:vAlign w:val="bottom"/>
            <w:hideMark/>
          </w:tcPr>
          <w:p w14:paraId="64668356" w14:textId="25AE60BD" w:rsidR="002F353F" w:rsidRPr="002F353F" w:rsidRDefault="002F353F" w:rsidP="001C67BD">
            <w:pPr>
              <w:spacing w:after="0" w:line="240" w:lineRule="auto"/>
              <w:jc w:val="center"/>
              <w:rPr>
                <w:rFonts w:eastAsia="Times New Roman" w:cstheme="minorHAnsi"/>
                <w:color w:val="000000"/>
              </w:rPr>
            </w:pPr>
          </w:p>
        </w:tc>
      </w:tr>
      <w:tr w:rsidR="002F353F" w:rsidRPr="002F353F" w14:paraId="65BCD1D2" w14:textId="77777777" w:rsidTr="00113279">
        <w:trPr>
          <w:trHeight w:val="189"/>
          <w:jc w:val="center"/>
        </w:trPr>
        <w:tc>
          <w:tcPr>
            <w:tcW w:w="0" w:type="auto"/>
            <w:tcBorders>
              <w:top w:val="nil"/>
              <w:left w:val="nil"/>
              <w:bottom w:val="nil"/>
              <w:right w:val="nil"/>
            </w:tcBorders>
            <w:shd w:val="clear" w:color="000000" w:fill="FFFFFF"/>
            <w:noWrap/>
            <w:vAlign w:val="bottom"/>
            <w:hideMark/>
          </w:tcPr>
          <w:p w14:paraId="0601B76D" w14:textId="77777777" w:rsidR="002F353F" w:rsidRPr="002F353F" w:rsidRDefault="002F353F" w:rsidP="002F353F">
            <w:pPr>
              <w:spacing w:after="0" w:line="240" w:lineRule="auto"/>
              <w:ind w:firstLineChars="100" w:firstLine="220"/>
              <w:rPr>
                <w:rFonts w:eastAsia="Times New Roman" w:cstheme="minorHAnsi"/>
                <w:color w:val="000000"/>
              </w:rPr>
            </w:pPr>
            <w:r w:rsidRPr="002F353F">
              <w:rPr>
                <w:rFonts w:eastAsia="Times New Roman" w:cstheme="minorHAnsi"/>
                <w:color w:val="000000"/>
              </w:rPr>
              <w:t>has dementia</w:t>
            </w:r>
          </w:p>
        </w:tc>
        <w:tc>
          <w:tcPr>
            <w:tcW w:w="0" w:type="auto"/>
            <w:tcBorders>
              <w:top w:val="nil"/>
              <w:left w:val="nil"/>
              <w:bottom w:val="nil"/>
              <w:right w:val="nil"/>
            </w:tcBorders>
            <w:shd w:val="clear" w:color="000000" w:fill="FFFFFF"/>
            <w:noWrap/>
            <w:vAlign w:val="bottom"/>
            <w:hideMark/>
          </w:tcPr>
          <w:p w14:paraId="0AE67B16"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0.8206</w:t>
            </w:r>
          </w:p>
        </w:tc>
        <w:tc>
          <w:tcPr>
            <w:tcW w:w="0" w:type="auto"/>
            <w:tcBorders>
              <w:top w:val="nil"/>
              <w:left w:val="nil"/>
              <w:bottom w:val="nil"/>
              <w:right w:val="nil"/>
            </w:tcBorders>
            <w:shd w:val="clear" w:color="000000" w:fill="FFFFFF"/>
            <w:noWrap/>
            <w:vAlign w:val="bottom"/>
            <w:hideMark/>
          </w:tcPr>
          <w:p w14:paraId="470CAE18"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0.1342</w:t>
            </w:r>
          </w:p>
        </w:tc>
        <w:tc>
          <w:tcPr>
            <w:tcW w:w="0" w:type="auto"/>
            <w:tcBorders>
              <w:top w:val="nil"/>
              <w:left w:val="nil"/>
              <w:bottom w:val="nil"/>
              <w:right w:val="nil"/>
            </w:tcBorders>
            <w:shd w:val="clear" w:color="000000" w:fill="FFFFFF"/>
            <w:noWrap/>
            <w:vAlign w:val="bottom"/>
            <w:hideMark/>
          </w:tcPr>
          <w:p w14:paraId="4C7FA3E9"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0.5576</w:t>
            </w:r>
          </w:p>
        </w:tc>
        <w:tc>
          <w:tcPr>
            <w:tcW w:w="0" w:type="auto"/>
            <w:tcBorders>
              <w:top w:val="nil"/>
              <w:left w:val="nil"/>
              <w:bottom w:val="nil"/>
              <w:right w:val="nil"/>
            </w:tcBorders>
            <w:shd w:val="clear" w:color="000000" w:fill="FFFFFF"/>
            <w:noWrap/>
            <w:vAlign w:val="bottom"/>
            <w:hideMark/>
          </w:tcPr>
          <w:p w14:paraId="57C00FA3"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1.0836</w:t>
            </w:r>
          </w:p>
        </w:tc>
        <w:tc>
          <w:tcPr>
            <w:tcW w:w="0" w:type="auto"/>
            <w:tcBorders>
              <w:top w:val="nil"/>
              <w:left w:val="nil"/>
              <w:bottom w:val="nil"/>
              <w:right w:val="nil"/>
            </w:tcBorders>
            <w:shd w:val="clear" w:color="000000" w:fill="FFFFFF"/>
            <w:noWrap/>
            <w:vAlign w:val="bottom"/>
            <w:hideMark/>
          </w:tcPr>
          <w:p w14:paraId="7E24D2ED"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&lt;.0001</w:t>
            </w:r>
          </w:p>
        </w:tc>
      </w:tr>
      <w:tr w:rsidR="002F353F" w:rsidRPr="002F353F" w14:paraId="2FA11C6B" w14:textId="77777777" w:rsidTr="00113279">
        <w:trPr>
          <w:trHeight w:val="189"/>
          <w:jc w:val="center"/>
        </w:trPr>
        <w:tc>
          <w:tcPr>
            <w:tcW w:w="0" w:type="auto"/>
            <w:tcBorders>
              <w:top w:val="nil"/>
              <w:left w:val="nil"/>
              <w:bottom w:val="nil"/>
              <w:right w:val="nil"/>
            </w:tcBorders>
            <w:shd w:val="clear" w:color="000000" w:fill="FFFFFF"/>
            <w:noWrap/>
            <w:vAlign w:val="bottom"/>
            <w:hideMark/>
          </w:tcPr>
          <w:p w14:paraId="17CA4BB8" w14:textId="77777777" w:rsidR="002F353F" w:rsidRPr="002F353F" w:rsidRDefault="002F353F" w:rsidP="002F353F">
            <w:pPr>
              <w:spacing w:after="0" w:line="240" w:lineRule="auto"/>
              <w:ind w:firstLineChars="100" w:firstLine="220"/>
              <w:rPr>
                <w:rFonts w:eastAsia="Times New Roman" w:cstheme="minorHAnsi"/>
                <w:color w:val="000000"/>
              </w:rPr>
            </w:pPr>
            <w:r w:rsidRPr="002F353F">
              <w:rPr>
                <w:rFonts w:eastAsia="Times New Roman" w:cstheme="minorHAnsi"/>
                <w:color w:val="000000"/>
              </w:rPr>
              <w:t>cognitive impairment</w:t>
            </w:r>
          </w:p>
        </w:tc>
        <w:tc>
          <w:tcPr>
            <w:tcW w:w="0" w:type="auto"/>
            <w:tcBorders>
              <w:top w:val="nil"/>
              <w:left w:val="nil"/>
              <w:bottom w:val="nil"/>
              <w:right w:val="nil"/>
            </w:tcBorders>
            <w:shd w:val="clear" w:color="000000" w:fill="FFFFFF"/>
            <w:noWrap/>
            <w:vAlign w:val="bottom"/>
            <w:hideMark/>
          </w:tcPr>
          <w:p w14:paraId="46C790EF"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0.5946</w:t>
            </w:r>
          </w:p>
        </w:tc>
        <w:tc>
          <w:tcPr>
            <w:tcW w:w="0" w:type="auto"/>
            <w:tcBorders>
              <w:top w:val="nil"/>
              <w:left w:val="nil"/>
              <w:bottom w:val="nil"/>
              <w:right w:val="nil"/>
            </w:tcBorders>
            <w:shd w:val="clear" w:color="000000" w:fill="FFFFFF"/>
            <w:noWrap/>
            <w:vAlign w:val="bottom"/>
            <w:hideMark/>
          </w:tcPr>
          <w:p w14:paraId="710FF86A"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0.1232</w:t>
            </w:r>
          </w:p>
        </w:tc>
        <w:tc>
          <w:tcPr>
            <w:tcW w:w="0" w:type="auto"/>
            <w:tcBorders>
              <w:top w:val="nil"/>
              <w:left w:val="nil"/>
              <w:bottom w:val="nil"/>
              <w:right w:val="nil"/>
            </w:tcBorders>
            <w:shd w:val="clear" w:color="000000" w:fill="FFFFFF"/>
            <w:noWrap/>
            <w:vAlign w:val="bottom"/>
            <w:hideMark/>
          </w:tcPr>
          <w:p w14:paraId="0CB9E150"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0.3532</w:t>
            </w:r>
          </w:p>
        </w:tc>
        <w:tc>
          <w:tcPr>
            <w:tcW w:w="0" w:type="auto"/>
            <w:tcBorders>
              <w:top w:val="nil"/>
              <w:left w:val="nil"/>
              <w:bottom w:val="nil"/>
              <w:right w:val="nil"/>
            </w:tcBorders>
            <w:shd w:val="clear" w:color="000000" w:fill="FFFFFF"/>
            <w:noWrap/>
            <w:vAlign w:val="bottom"/>
            <w:hideMark/>
          </w:tcPr>
          <w:p w14:paraId="520575A1"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0.8359</w:t>
            </w:r>
          </w:p>
        </w:tc>
        <w:tc>
          <w:tcPr>
            <w:tcW w:w="0" w:type="auto"/>
            <w:tcBorders>
              <w:top w:val="nil"/>
              <w:left w:val="nil"/>
              <w:bottom w:val="nil"/>
              <w:right w:val="nil"/>
            </w:tcBorders>
            <w:shd w:val="clear" w:color="000000" w:fill="FFFFFF"/>
            <w:noWrap/>
            <w:vAlign w:val="bottom"/>
            <w:hideMark/>
          </w:tcPr>
          <w:p w14:paraId="367E8AD7"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&lt;.0001</w:t>
            </w:r>
          </w:p>
        </w:tc>
      </w:tr>
      <w:tr w:rsidR="002F353F" w:rsidRPr="002F353F" w14:paraId="318FA4CF" w14:textId="77777777" w:rsidTr="00113279">
        <w:trPr>
          <w:trHeight w:val="189"/>
          <w:jc w:val="center"/>
        </w:trPr>
        <w:tc>
          <w:tcPr>
            <w:tcW w:w="0" w:type="auto"/>
            <w:tcBorders>
              <w:top w:val="nil"/>
              <w:left w:val="nil"/>
              <w:bottom w:val="nil"/>
              <w:right w:val="nil"/>
            </w:tcBorders>
            <w:shd w:val="clear" w:color="000000" w:fill="FFFFFF"/>
            <w:noWrap/>
            <w:vAlign w:val="bottom"/>
            <w:hideMark/>
          </w:tcPr>
          <w:p w14:paraId="52CC0532" w14:textId="77777777" w:rsidR="002F353F" w:rsidRPr="002F353F" w:rsidRDefault="002F353F" w:rsidP="002F353F">
            <w:pPr>
              <w:spacing w:after="0" w:line="240" w:lineRule="auto"/>
              <w:rPr>
                <w:rFonts w:eastAsia="Times New Roman" w:cstheme="minorHAnsi"/>
                <w:bCs/>
                <w:color w:val="000000"/>
              </w:rPr>
            </w:pPr>
            <w:r w:rsidRPr="002F353F">
              <w:rPr>
                <w:rFonts w:eastAsia="Times New Roman" w:cstheme="minorHAnsi"/>
                <w:bCs/>
                <w:color w:val="000000"/>
              </w:rPr>
              <w:t>ADL</w:t>
            </w:r>
          </w:p>
        </w:tc>
        <w:tc>
          <w:tcPr>
            <w:tcW w:w="0" w:type="auto"/>
            <w:tcBorders>
              <w:top w:val="nil"/>
              <w:left w:val="nil"/>
              <w:bottom w:val="nil"/>
              <w:right w:val="nil"/>
            </w:tcBorders>
            <w:shd w:val="clear" w:color="000000" w:fill="FFFFFF"/>
            <w:noWrap/>
            <w:vAlign w:val="bottom"/>
            <w:hideMark/>
          </w:tcPr>
          <w:p w14:paraId="77F01E36" w14:textId="2DC2059B" w:rsidR="002F353F" w:rsidRPr="002F353F" w:rsidRDefault="002F353F" w:rsidP="001C67BD">
            <w:pPr>
              <w:spacing w:after="0" w:line="240" w:lineRule="auto"/>
              <w:jc w:val="center"/>
              <w:rPr>
                <w:rFonts w:eastAsia="Times New Roman" w:cstheme="minorHAnsi"/>
                <w:color w:val="000000"/>
              </w:rPr>
            </w:pPr>
          </w:p>
        </w:tc>
        <w:tc>
          <w:tcPr>
            <w:tcW w:w="0" w:type="auto"/>
            <w:tcBorders>
              <w:top w:val="nil"/>
              <w:left w:val="nil"/>
              <w:bottom w:val="nil"/>
              <w:right w:val="nil"/>
            </w:tcBorders>
            <w:shd w:val="clear" w:color="000000" w:fill="FFFFFF"/>
            <w:noWrap/>
            <w:vAlign w:val="bottom"/>
            <w:hideMark/>
          </w:tcPr>
          <w:p w14:paraId="51C3EFA8" w14:textId="075DE813" w:rsidR="002F353F" w:rsidRPr="002F353F" w:rsidRDefault="002F353F" w:rsidP="001C67BD">
            <w:pPr>
              <w:spacing w:after="0" w:line="240" w:lineRule="auto"/>
              <w:jc w:val="center"/>
              <w:rPr>
                <w:rFonts w:eastAsia="Times New Roman" w:cstheme="minorHAnsi"/>
                <w:color w:val="000000"/>
              </w:rPr>
            </w:pPr>
          </w:p>
        </w:tc>
        <w:tc>
          <w:tcPr>
            <w:tcW w:w="0" w:type="auto"/>
            <w:tcBorders>
              <w:top w:val="nil"/>
              <w:left w:val="nil"/>
              <w:bottom w:val="nil"/>
              <w:right w:val="nil"/>
            </w:tcBorders>
            <w:shd w:val="clear" w:color="000000" w:fill="FFFFFF"/>
            <w:noWrap/>
            <w:vAlign w:val="bottom"/>
            <w:hideMark/>
          </w:tcPr>
          <w:p w14:paraId="64CDEB8D" w14:textId="389CCF6F" w:rsidR="002F353F" w:rsidRPr="002F353F" w:rsidRDefault="002F353F" w:rsidP="001C67BD">
            <w:pPr>
              <w:spacing w:after="0" w:line="240" w:lineRule="auto"/>
              <w:jc w:val="center"/>
              <w:rPr>
                <w:rFonts w:eastAsia="Times New Roman" w:cstheme="minorHAnsi"/>
                <w:color w:val="000000"/>
              </w:rPr>
            </w:pPr>
          </w:p>
        </w:tc>
        <w:tc>
          <w:tcPr>
            <w:tcW w:w="0" w:type="auto"/>
            <w:tcBorders>
              <w:top w:val="nil"/>
              <w:left w:val="nil"/>
              <w:bottom w:val="nil"/>
              <w:right w:val="nil"/>
            </w:tcBorders>
            <w:shd w:val="clear" w:color="000000" w:fill="FFFFFF"/>
            <w:noWrap/>
            <w:vAlign w:val="bottom"/>
            <w:hideMark/>
          </w:tcPr>
          <w:p w14:paraId="4AD2732A" w14:textId="72CEA771" w:rsidR="002F353F" w:rsidRPr="002F353F" w:rsidRDefault="002F353F" w:rsidP="001C67BD">
            <w:pPr>
              <w:spacing w:after="0" w:line="240" w:lineRule="auto"/>
              <w:jc w:val="center"/>
              <w:rPr>
                <w:rFonts w:eastAsia="Times New Roman" w:cstheme="minorHAnsi"/>
                <w:color w:val="000000"/>
              </w:rPr>
            </w:pPr>
          </w:p>
        </w:tc>
        <w:tc>
          <w:tcPr>
            <w:tcW w:w="0" w:type="auto"/>
            <w:tcBorders>
              <w:top w:val="nil"/>
              <w:left w:val="nil"/>
              <w:bottom w:val="nil"/>
              <w:right w:val="nil"/>
            </w:tcBorders>
            <w:shd w:val="clear" w:color="000000" w:fill="FFFFFF"/>
            <w:noWrap/>
            <w:vAlign w:val="bottom"/>
            <w:hideMark/>
          </w:tcPr>
          <w:p w14:paraId="0698DE2A" w14:textId="7CFA9D3F" w:rsidR="002F353F" w:rsidRPr="002F353F" w:rsidRDefault="002F353F" w:rsidP="001C67BD">
            <w:pPr>
              <w:spacing w:after="0" w:line="240" w:lineRule="auto"/>
              <w:jc w:val="center"/>
              <w:rPr>
                <w:rFonts w:eastAsia="Times New Roman" w:cstheme="minorHAnsi"/>
                <w:color w:val="000000"/>
              </w:rPr>
            </w:pPr>
          </w:p>
        </w:tc>
      </w:tr>
      <w:tr w:rsidR="002F353F" w:rsidRPr="002F353F" w14:paraId="10E2F05D" w14:textId="77777777" w:rsidTr="00113279">
        <w:trPr>
          <w:trHeight w:val="189"/>
          <w:jc w:val="center"/>
        </w:trPr>
        <w:tc>
          <w:tcPr>
            <w:tcW w:w="0" w:type="auto"/>
            <w:tcBorders>
              <w:top w:val="nil"/>
              <w:left w:val="nil"/>
              <w:bottom w:val="nil"/>
              <w:right w:val="nil"/>
            </w:tcBorders>
            <w:shd w:val="clear" w:color="000000" w:fill="FFFFFF"/>
            <w:noWrap/>
            <w:vAlign w:val="bottom"/>
            <w:hideMark/>
          </w:tcPr>
          <w:p w14:paraId="6EB271D6" w14:textId="6210A630" w:rsidR="002F353F" w:rsidRPr="002F353F" w:rsidRDefault="002F353F" w:rsidP="002F353F">
            <w:pPr>
              <w:spacing w:after="0" w:line="240" w:lineRule="auto"/>
              <w:ind w:firstLineChars="100" w:firstLine="220"/>
              <w:rPr>
                <w:rFonts w:eastAsia="Times New Roman" w:cstheme="minorHAnsi"/>
                <w:color w:val="000000"/>
              </w:rPr>
            </w:pPr>
            <w:r w:rsidRPr="002F353F">
              <w:rPr>
                <w:rFonts w:eastAsia="Times New Roman" w:cstheme="minorHAnsi"/>
                <w:color w:val="000000"/>
              </w:rPr>
              <w:t xml:space="preserve">ADL </w:t>
            </w:r>
            <w:r w:rsidR="001261E8">
              <w:rPr>
                <w:rFonts w:eastAsia="Times New Roman" w:cstheme="minorHAnsi"/>
                <w:color w:val="000000"/>
              </w:rPr>
              <w:t>score (</w:t>
            </w:r>
            <w:r w:rsidRPr="002F353F">
              <w:rPr>
                <w:rFonts w:eastAsia="Times New Roman" w:cstheme="minorHAnsi"/>
                <w:color w:val="000000"/>
              </w:rPr>
              <w:t>1,2</w:t>
            </w:r>
            <w:r w:rsidR="001261E8">
              <w:rPr>
                <w:rFonts w:eastAsia="Times New Roman" w:cstheme="minorHAnsi"/>
                <w:color w:val="000000"/>
              </w:rPr>
              <w:t>)</w:t>
            </w:r>
          </w:p>
        </w:tc>
        <w:tc>
          <w:tcPr>
            <w:tcW w:w="0" w:type="auto"/>
            <w:tcBorders>
              <w:top w:val="nil"/>
              <w:left w:val="nil"/>
              <w:bottom w:val="nil"/>
              <w:right w:val="nil"/>
            </w:tcBorders>
            <w:shd w:val="clear" w:color="000000" w:fill="FFFFFF"/>
            <w:noWrap/>
            <w:vAlign w:val="bottom"/>
            <w:hideMark/>
          </w:tcPr>
          <w:p w14:paraId="4EC61A60"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0.1201</w:t>
            </w:r>
          </w:p>
        </w:tc>
        <w:tc>
          <w:tcPr>
            <w:tcW w:w="0" w:type="auto"/>
            <w:tcBorders>
              <w:top w:val="nil"/>
              <w:left w:val="nil"/>
              <w:bottom w:val="nil"/>
              <w:right w:val="nil"/>
            </w:tcBorders>
            <w:shd w:val="clear" w:color="000000" w:fill="FFFFFF"/>
            <w:noWrap/>
            <w:vAlign w:val="bottom"/>
            <w:hideMark/>
          </w:tcPr>
          <w:p w14:paraId="20EEA3A0"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0.1121</w:t>
            </w:r>
          </w:p>
        </w:tc>
        <w:tc>
          <w:tcPr>
            <w:tcW w:w="0" w:type="auto"/>
            <w:tcBorders>
              <w:top w:val="nil"/>
              <w:left w:val="nil"/>
              <w:bottom w:val="nil"/>
              <w:right w:val="nil"/>
            </w:tcBorders>
            <w:shd w:val="clear" w:color="000000" w:fill="FFFFFF"/>
            <w:noWrap/>
            <w:vAlign w:val="bottom"/>
            <w:hideMark/>
          </w:tcPr>
          <w:p w14:paraId="7E08074A"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-0.0997</w:t>
            </w:r>
          </w:p>
        </w:tc>
        <w:tc>
          <w:tcPr>
            <w:tcW w:w="0" w:type="auto"/>
            <w:tcBorders>
              <w:top w:val="nil"/>
              <w:left w:val="nil"/>
              <w:bottom w:val="nil"/>
              <w:right w:val="nil"/>
            </w:tcBorders>
            <w:shd w:val="clear" w:color="000000" w:fill="FFFFFF"/>
            <w:noWrap/>
            <w:vAlign w:val="bottom"/>
            <w:hideMark/>
          </w:tcPr>
          <w:p w14:paraId="150C9DBE"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0.3399</w:t>
            </w:r>
          </w:p>
        </w:tc>
        <w:tc>
          <w:tcPr>
            <w:tcW w:w="0" w:type="auto"/>
            <w:tcBorders>
              <w:top w:val="nil"/>
              <w:left w:val="nil"/>
              <w:bottom w:val="nil"/>
              <w:right w:val="nil"/>
            </w:tcBorders>
            <w:shd w:val="clear" w:color="000000" w:fill="FFFFFF"/>
            <w:noWrap/>
            <w:vAlign w:val="bottom"/>
            <w:hideMark/>
          </w:tcPr>
          <w:p w14:paraId="200C3F3E"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0.2844</w:t>
            </w:r>
          </w:p>
        </w:tc>
      </w:tr>
      <w:tr w:rsidR="002F353F" w:rsidRPr="002F353F" w14:paraId="6A84067D" w14:textId="77777777" w:rsidTr="00113279">
        <w:trPr>
          <w:trHeight w:val="189"/>
          <w:jc w:val="center"/>
        </w:trPr>
        <w:tc>
          <w:tcPr>
            <w:tcW w:w="0" w:type="auto"/>
            <w:tcBorders>
              <w:top w:val="nil"/>
              <w:left w:val="nil"/>
              <w:bottom w:val="nil"/>
              <w:right w:val="nil"/>
            </w:tcBorders>
            <w:shd w:val="clear" w:color="000000" w:fill="FFFFFF"/>
            <w:noWrap/>
            <w:vAlign w:val="bottom"/>
            <w:hideMark/>
          </w:tcPr>
          <w:p w14:paraId="6D2BD428" w14:textId="3ECFD13D" w:rsidR="002F353F" w:rsidRPr="002F353F" w:rsidRDefault="002F353F" w:rsidP="002F353F">
            <w:pPr>
              <w:spacing w:after="0" w:line="240" w:lineRule="auto"/>
              <w:ind w:firstLineChars="100" w:firstLine="220"/>
              <w:rPr>
                <w:rFonts w:eastAsia="Times New Roman" w:cstheme="minorHAnsi"/>
                <w:color w:val="000000"/>
              </w:rPr>
            </w:pPr>
            <w:r w:rsidRPr="002F353F">
              <w:rPr>
                <w:rFonts w:eastAsia="Times New Roman" w:cstheme="minorHAnsi"/>
                <w:color w:val="000000"/>
              </w:rPr>
              <w:t xml:space="preserve">ADL </w:t>
            </w:r>
            <w:r w:rsidR="001261E8">
              <w:rPr>
                <w:rFonts w:eastAsia="Times New Roman" w:cstheme="minorHAnsi"/>
                <w:color w:val="000000"/>
              </w:rPr>
              <w:t>score (</w:t>
            </w:r>
            <w:r w:rsidRPr="002F353F">
              <w:rPr>
                <w:rFonts w:eastAsia="Times New Roman" w:cstheme="minorHAnsi"/>
                <w:color w:val="000000"/>
              </w:rPr>
              <w:t>3,4,5</w:t>
            </w:r>
            <w:r w:rsidR="001261E8">
              <w:rPr>
                <w:rFonts w:eastAsia="Times New Roman" w:cstheme="minorHAnsi"/>
                <w:color w:val="000000"/>
              </w:rPr>
              <w:t>)</w:t>
            </w:r>
          </w:p>
        </w:tc>
        <w:tc>
          <w:tcPr>
            <w:tcW w:w="0" w:type="auto"/>
            <w:tcBorders>
              <w:top w:val="nil"/>
              <w:left w:val="nil"/>
              <w:bottom w:val="nil"/>
              <w:right w:val="nil"/>
            </w:tcBorders>
            <w:shd w:val="clear" w:color="000000" w:fill="FFFFFF"/>
            <w:noWrap/>
            <w:vAlign w:val="bottom"/>
            <w:hideMark/>
          </w:tcPr>
          <w:p w14:paraId="45770176"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0.1981</w:t>
            </w:r>
          </w:p>
        </w:tc>
        <w:tc>
          <w:tcPr>
            <w:tcW w:w="0" w:type="auto"/>
            <w:tcBorders>
              <w:top w:val="nil"/>
              <w:left w:val="nil"/>
              <w:bottom w:val="nil"/>
              <w:right w:val="nil"/>
            </w:tcBorders>
            <w:shd w:val="clear" w:color="000000" w:fill="FFFFFF"/>
            <w:noWrap/>
            <w:vAlign w:val="bottom"/>
            <w:hideMark/>
          </w:tcPr>
          <w:p w14:paraId="017FDA52"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0.1114</w:t>
            </w:r>
          </w:p>
        </w:tc>
        <w:tc>
          <w:tcPr>
            <w:tcW w:w="0" w:type="auto"/>
            <w:tcBorders>
              <w:top w:val="nil"/>
              <w:left w:val="nil"/>
              <w:bottom w:val="nil"/>
              <w:right w:val="nil"/>
            </w:tcBorders>
            <w:shd w:val="clear" w:color="000000" w:fill="FFFFFF"/>
            <w:noWrap/>
            <w:vAlign w:val="bottom"/>
            <w:hideMark/>
          </w:tcPr>
          <w:p w14:paraId="20E73616"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-0.0202</w:t>
            </w:r>
          </w:p>
        </w:tc>
        <w:tc>
          <w:tcPr>
            <w:tcW w:w="0" w:type="auto"/>
            <w:tcBorders>
              <w:top w:val="nil"/>
              <w:left w:val="nil"/>
              <w:bottom w:val="nil"/>
              <w:right w:val="nil"/>
            </w:tcBorders>
            <w:shd w:val="clear" w:color="000000" w:fill="FFFFFF"/>
            <w:noWrap/>
            <w:vAlign w:val="bottom"/>
            <w:hideMark/>
          </w:tcPr>
          <w:p w14:paraId="6112A99B"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0.4165</w:t>
            </w:r>
          </w:p>
        </w:tc>
        <w:tc>
          <w:tcPr>
            <w:tcW w:w="0" w:type="auto"/>
            <w:tcBorders>
              <w:top w:val="nil"/>
              <w:left w:val="nil"/>
              <w:bottom w:val="nil"/>
              <w:right w:val="nil"/>
            </w:tcBorders>
            <w:shd w:val="clear" w:color="000000" w:fill="FFFFFF"/>
            <w:noWrap/>
            <w:vAlign w:val="bottom"/>
            <w:hideMark/>
          </w:tcPr>
          <w:p w14:paraId="24018CD1"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0.0753</w:t>
            </w:r>
          </w:p>
        </w:tc>
      </w:tr>
      <w:tr w:rsidR="002F353F" w:rsidRPr="002F353F" w14:paraId="7BAF8471" w14:textId="77777777" w:rsidTr="00113279">
        <w:trPr>
          <w:trHeight w:val="189"/>
          <w:jc w:val="center"/>
        </w:trPr>
        <w:tc>
          <w:tcPr>
            <w:tcW w:w="0" w:type="auto"/>
            <w:tcBorders>
              <w:top w:val="nil"/>
              <w:left w:val="nil"/>
              <w:bottom w:val="nil"/>
              <w:right w:val="nil"/>
            </w:tcBorders>
            <w:shd w:val="clear" w:color="000000" w:fill="FFFFFF"/>
            <w:noWrap/>
            <w:vAlign w:val="bottom"/>
            <w:hideMark/>
          </w:tcPr>
          <w:p w14:paraId="65F9DE12" w14:textId="77777777" w:rsidR="002F353F" w:rsidRPr="002F353F" w:rsidRDefault="002F353F" w:rsidP="002F353F">
            <w:pPr>
              <w:spacing w:after="0" w:line="240" w:lineRule="auto"/>
              <w:rPr>
                <w:rFonts w:eastAsia="Times New Roman" w:cstheme="minorHAnsi"/>
                <w:bCs/>
                <w:color w:val="000000"/>
              </w:rPr>
            </w:pPr>
            <w:r w:rsidRPr="002F353F">
              <w:rPr>
                <w:rFonts w:eastAsia="Times New Roman" w:cstheme="minorHAnsi"/>
                <w:bCs/>
                <w:color w:val="000000"/>
              </w:rPr>
              <w:t>IADL</w:t>
            </w:r>
          </w:p>
        </w:tc>
        <w:tc>
          <w:tcPr>
            <w:tcW w:w="0" w:type="auto"/>
            <w:tcBorders>
              <w:top w:val="nil"/>
              <w:left w:val="nil"/>
              <w:bottom w:val="nil"/>
              <w:right w:val="nil"/>
            </w:tcBorders>
            <w:shd w:val="clear" w:color="000000" w:fill="FFFFFF"/>
            <w:noWrap/>
            <w:vAlign w:val="bottom"/>
            <w:hideMark/>
          </w:tcPr>
          <w:p w14:paraId="3DC951A0" w14:textId="356F7C30" w:rsidR="002F353F" w:rsidRPr="002F353F" w:rsidRDefault="002F353F" w:rsidP="001C67BD">
            <w:pPr>
              <w:spacing w:after="0" w:line="240" w:lineRule="auto"/>
              <w:jc w:val="center"/>
              <w:rPr>
                <w:rFonts w:eastAsia="Times New Roman" w:cstheme="minorHAnsi"/>
                <w:color w:val="000000"/>
              </w:rPr>
            </w:pPr>
          </w:p>
        </w:tc>
        <w:tc>
          <w:tcPr>
            <w:tcW w:w="0" w:type="auto"/>
            <w:tcBorders>
              <w:top w:val="nil"/>
              <w:left w:val="nil"/>
              <w:bottom w:val="nil"/>
              <w:right w:val="nil"/>
            </w:tcBorders>
            <w:shd w:val="clear" w:color="000000" w:fill="FFFFFF"/>
            <w:noWrap/>
            <w:vAlign w:val="bottom"/>
            <w:hideMark/>
          </w:tcPr>
          <w:p w14:paraId="6F4D2EFB" w14:textId="10FC127C" w:rsidR="002F353F" w:rsidRPr="002F353F" w:rsidRDefault="002F353F" w:rsidP="001C67BD">
            <w:pPr>
              <w:spacing w:after="0" w:line="240" w:lineRule="auto"/>
              <w:jc w:val="center"/>
              <w:rPr>
                <w:rFonts w:eastAsia="Times New Roman" w:cstheme="minorHAnsi"/>
                <w:color w:val="000000"/>
              </w:rPr>
            </w:pPr>
          </w:p>
        </w:tc>
        <w:tc>
          <w:tcPr>
            <w:tcW w:w="0" w:type="auto"/>
            <w:tcBorders>
              <w:top w:val="nil"/>
              <w:left w:val="nil"/>
              <w:bottom w:val="nil"/>
              <w:right w:val="nil"/>
            </w:tcBorders>
            <w:shd w:val="clear" w:color="000000" w:fill="FFFFFF"/>
            <w:noWrap/>
            <w:vAlign w:val="bottom"/>
            <w:hideMark/>
          </w:tcPr>
          <w:p w14:paraId="7F103470" w14:textId="315DD8BE" w:rsidR="002F353F" w:rsidRPr="002F353F" w:rsidRDefault="002F353F" w:rsidP="001C67BD">
            <w:pPr>
              <w:spacing w:after="0" w:line="240" w:lineRule="auto"/>
              <w:jc w:val="center"/>
              <w:rPr>
                <w:rFonts w:eastAsia="Times New Roman" w:cstheme="minorHAnsi"/>
                <w:color w:val="000000"/>
              </w:rPr>
            </w:pPr>
          </w:p>
        </w:tc>
        <w:tc>
          <w:tcPr>
            <w:tcW w:w="0" w:type="auto"/>
            <w:tcBorders>
              <w:top w:val="nil"/>
              <w:left w:val="nil"/>
              <w:bottom w:val="nil"/>
              <w:right w:val="nil"/>
            </w:tcBorders>
            <w:shd w:val="clear" w:color="000000" w:fill="FFFFFF"/>
            <w:noWrap/>
            <w:vAlign w:val="bottom"/>
            <w:hideMark/>
          </w:tcPr>
          <w:p w14:paraId="2BB8A433" w14:textId="7850C59D" w:rsidR="002F353F" w:rsidRPr="002F353F" w:rsidRDefault="002F353F" w:rsidP="001C67BD">
            <w:pPr>
              <w:spacing w:after="0" w:line="240" w:lineRule="auto"/>
              <w:jc w:val="center"/>
              <w:rPr>
                <w:rFonts w:eastAsia="Times New Roman" w:cstheme="minorHAnsi"/>
                <w:color w:val="000000"/>
              </w:rPr>
            </w:pPr>
          </w:p>
        </w:tc>
        <w:tc>
          <w:tcPr>
            <w:tcW w:w="0" w:type="auto"/>
            <w:tcBorders>
              <w:top w:val="nil"/>
              <w:left w:val="nil"/>
              <w:bottom w:val="nil"/>
              <w:right w:val="nil"/>
            </w:tcBorders>
            <w:shd w:val="clear" w:color="000000" w:fill="FFFFFF"/>
            <w:noWrap/>
            <w:vAlign w:val="bottom"/>
            <w:hideMark/>
          </w:tcPr>
          <w:p w14:paraId="65800793" w14:textId="4DBA1B02" w:rsidR="002F353F" w:rsidRPr="002F353F" w:rsidRDefault="002F353F" w:rsidP="001C67BD">
            <w:pPr>
              <w:spacing w:after="0" w:line="240" w:lineRule="auto"/>
              <w:jc w:val="center"/>
              <w:rPr>
                <w:rFonts w:eastAsia="Times New Roman" w:cstheme="minorHAnsi"/>
                <w:color w:val="000000"/>
              </w:rPr>
            </w:pPr>
          </w:p>
        </w:tc>
      </w:tr>
      <w:tr w:rsidR="002F353F" w:rsidRPr="002F353F" w14:paraId="2BEE614E" w14:textId="77777777" w:rsidTr="00113279">
        <w:trPr>
          <w:trHeight w:val="189"/>
          <w:jc w:val="center"/>
        </w:trPr>
        <w:tc>
          <w:tcPr>
            <w:tcW w:w="0" w:type="auto"/>
            <w:tcBorders>
              <w:top w:val="nil"/>
              <w:left w:val="nil"/>
              <w:bottom w:val="nil"/>
              <w:right w:val="nil"/>
            </w:tcBorders>
            <w:shd w:val="clear" w:color="000000" w:fill="FFFFFF"/>
            <w:noWrap/>
            <w:vAlign w:val="bottom"/>
            <w:hideMark/>
          </w:tcPr>
          <w:p w14:paraId="1778CE6D" w14:textId="1A8E911E" w:rsidR="002F353F" w:rsidRPr="002F353F" w:rsidRDefault="002F353F" w:rsidP="002F353F">
            <w:pPr>
              <w:spacing w:after="0" w:line="240" w:lineRule="auto"/>
              <w:ind w:firstLineChars="100" w:firstLine="220"/>
              <w:rPr>
                <w:rFonts w:eastAsia="Times New Roman" w:cstheme="minorHAnsi"/>
                <w:color w:val="000000"/>
              </w:rPr>
            </w:pPr>
            <w:r w:rsidRPr="002F353F">
              <w:rPr>
                <w:rFonts w:eastAsia="Times New Roman" w:cstheme="minorHAnsi"/>
                <w:color w:val="000000"/>
              </w:rPr>
              <w:t xml:space="preserve">IADL </w:t>
            </w:r>
            <w:r w:rsidR="001261E8">
              <w:rPr>
                <w:rFonts w:eastAsia="Times New Roman" w:cstheme="minorHAnsi"/>
                <w:color w:val="000000"/>
              </w:rPr>
              <w:t>score (</w:t>
            </w:r>
            <w:r w:rsidRPr="002F353F">
              <w:rPr>
                <w:rFonts w:eastAsia="Times New Roman" w:cstheme="minorHAnsi"/>
                <w:color w:val="000000"/>
              </w:rPr>
              <w:t>1,2</w:t>
            </w:r>
            <w:r w:rsidR="001261E8">
              <w:rPr>
                <w:rFonts w:eastAsia="Times New Roman" w:cstheme="minorHAnsi"/>
                <w:color w:val="000000"/>
              </w:rPr>
              <w:t>)</w:t>
            </w:r>
          </w:p>
        </w:tc>
        <w:tc>
          <w:tcPr>
            <w:tcW w:w="0" w:type="auto"/>
            <w:tcBorders>
              <w:top w:val="nil"/>
              <w:left w:val="nil"/>
              <w:bottom w:val="nil"/>
              <w:right w:val="nil"/>
            </w:tcBorders>
            <w:shd w:val="clear" w:color="000000" w:fill="FFFFFF"/>
            <w:noWrap/>
            <w:vAlign w:val="bottom"/>
            <w:hideMark/>
          </w:tcPr>
          <w:p w14:paraId="1093EA51"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0.1568</w:t>
            </w:r>
          </w:p>
        </w:tc>
        <w:tc>
          <w:tcPr>
            <w:tcW w:w="0" w:type="auto"/>
            <w:tcBorders>
              <w:top w:val="nil"/>
              <w:left w:val="nil"/>
              <w:bottom w:val="nil"/>
              <w:right w:val="nil"/>
            </w:tcBorders>
            <w:shd w:val="clear" w:color="000000" w:fill="FFFFFF"/>
            <w:noWrap/>
            <w:vAlign w:val="bottom"/>
            <w:hideMark/>
          </w:tcPr>
          <w:p w14:paraId="1590DA2E"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0.1245</w:t>
            </w:r>
          </w:p>
        </w:tc>
        <w:tc>
          <w:tcPr>
            <w:tcW w:w="0" w:type="auto"/>
            <w:tcBorders>
              <w:top w:val="nil"/>
              <w:left w:val="nil"/>
              <w:bottom w:val="nil"/>
              <w:right w:val="nil"/>
            </w:tcBorders>
            <w:shd w:val="clear" w:color="000000" w:fill="FFFFFF"/>
            <w:noWrap/>
            <w:vAlign w:val="bottom"/>
            <w:hideMark/>
          </w:tcPr>
          <w:p w14:paraId="710EC563"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-0.0871</w:t>
            </w:r>
          </w:p>
        </w:tc>
        <w:tc>
          <w:tcPr>
            <w:tcW w:w="0" w:type="auto"/>
            <w:tcBorders>
              <w:top w:val="nil"/>
              <w:left w:val="nil"/>
              <w:bottom w:val="nil"/>
              <w:right w:val="nil"/>
            </w:tcBorders>
            <w:shd w:val="clear" w:color="000000" w:fill="FFFFFF"/>
            <w:noWrap/>
            <w:vAlign w:val="bottom"/>
            <w:hideMark/>
          </w:tcPr>
          <w:p w14:paraId="5EB76D62"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0.4008</w:t>
            </w:r>
          </w:p>
        </w:tc>
        <w:tc>
          <w:tcPr>
            <w:tcW w:w="0" w:type="auto"/>
            <w:tcBorders>
              <w:top w:val="nil"/>
              <w:left w:val="nil"/>
              <w:bottom w:val="nil"/>
              <w:right w:val="nil"/>
            </w:tcBorders>
            <w:shd w:val="clear" w:color="000000" w:fill="FFFFFF"/>
            <w:noWrap/>
            <w:vAlign w:val="bottom"/>
            <w:hideMark/>
          </w:tcPr>
          <w:p w14:paraId="3DEC43B6"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0.2077</w:t>
            </w:r>
          </w:p>
        </w:tc>
      </w:tr>
      <w:tr w:rsidR="002F353F" w:rsidRPr="002F353F" w14:paraId="094FA402" w14:textId="77777777" w:rsidTr="00113279">
        <w:trPr>
          <w:trHeight w:val="189"/>
          <w:jc w:val="center"/>
        </w:trPr>
        <w:tc>
          <w:tcPr>
            <w:tcW w:w="0" w:type="auto"/>
            <w:tcBorders>
              <w:top w:val="nil"/>
              <w:left w:val="nil"/>
              <w:bottom w:val="nil"/>
              <w:right w:val="nil"/>
            </w:tcBorders>
            <w:shd w:val="clear" w:color="000000" w:fill="FFFFFF"/>
            <w:noWrap/>
            <w:vAlign w:val="bottom"/>
            <w:hideMark/>
          </w:tcPr>
          <w:p w14:paraId="7317AC0C" w14:textId="75C75DD4" w:rsidR="002F353F" w:rsidRPr="002F353F" w:rsidRDefault="002F353F" w:rsidP="002F353F">
            <w:pPr>
              <w:spacing w:after="0" w:line="240" w:lineRule="auto"/>
              <w:ind w:firstLineChars="100" w:firstLine="220"/>
              <w:rPr>
                <w:rFonts w:eastAsia="Times New Roman" w:cstheme="minorHAnsi"/>
                <w:color w:val="000000"/>
              </w:rPr>
            </w:pPr>
            <w:r w:rsidRPr="002F353F">
              <w:rPr>
                <w:rFonts w:eastAsia="Times New Roman" w:cstheme="minorHAnsi"/>
                <w:color w:val="000000"/>
              </w:rPr>
              <w:t xml:space="preserve">IADL </w:t>
            </w:r>
            <w:r w:rsidR="001261E8">
              <w:rPr>
                <w:rFonts w:eastAsia="Times New Roman" w:cstheme="minorHAnsi"/>
                <w:color w:val="000000"/>
              </w:rPr>
              <w:t>score (</w:t>
            </w:r>
            <w:r w:rsidRPr="002F353F">
              <w:rPr>
                <w:rFonts w:eastAsia="Times New Roman" w:cstheme="minorHAnsi"/>
                <w:color w:val="000000"/>
              </w:rPr>
              <w:t>3,4,5</w:t>
            </w:r>
            <w:r w:rsidR="001261E8">
              <w:rPr>
                <w:rFonts w:eastAsia="Times New Roman" w:cstheme="minorHAnsi"/>
                <w:color w:val="000000"/>
              </w:rPr>
              <w:t>)</w:t>
            </w:r>
          </w:p>
        </w:tc>
        <w:tc>
          <w:tcPr>
            <w:tcW w:w="0" w:type="auto"/>
            <w:tcBorders>
              <w:top w:val="nil"/>
              <w:left w:val="nil"/>
              <w:bottom w:val="nil"/>
              <w:right w:val="nil"/>
            </w:tcBorders>
            <w:shd w:val="clear" w:color="000000" w:fill="FFFFFF"/>
            <w:noWrap/>
            <w:vAlign w:val="bottom"/>
            <w:hideMark/>
          </w:tcPr>
          <w:p w14:paraId="6E3049D5"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0.4563</w:t>
            </w:r>
          </w:p>
        </w:tc>
        <w:tc>
          <w:tcPr>
            <w:tcW w:w="0" w:type="auto"/>
            <w:tcBorders>
              <w:top w:val="nil"/>
              <w:left w:val="nil"/>
              <w:bottom w:val="nil"/>
              <w:right w:val="nil"/>
            </w:tcBorders>
            <w:shd w:val="clear" w:color="000000" w:fill="FFFFFF"/>
            <w:noWrap/>
            <w:vAlign w:val="bottom"/>
            <w:hideMark/>
          </w:tcPr>
          <w:p w14:paraId="4D8D6BC9"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0.1252</w:t>
            </w:r>
          </w:p>
        </w:tc>
        <w:tc>
          <w:tcPr>
            <w:tcW w:w="0" w:type="auto"/>
            <w:tcBorders>
              <w:top w:val="nil"/>
              <w:left w:val="nil"/>
              <w:bottom w:val="nil"/>
              <w:right w:val="nil"/>
            </w:tcBorders>
            <w:shd w:val="clear" w:color="000000" w:fill="FFFFFF"/>
            <w:noWrap/>
            <w:vAlign w:val="bottom"/>
            <w:hideMark/>
          </w:tcPr>
          <w:p w14:paraId="456CDE27"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0.2110</w:t>
            </w:r>
          </w:p>
        </w:tc>
        <w:tc>
          <w:tcPr>
            <w:tcW w:w="0" w:type="auto"/>
            <w:tcBorders>
              <w:top w:val="nil"/>
              <w:left w:val="nil"/>
              <w:bottom w:val="nil"/>
              <w:right w:val="nil"/>
            </w:tcBorders>
            <w:shd w:val="clear" w:color="000000" w:fill="FFFFFF"/>
            <w:noWrap/>
            <w:vAlign w:val="bottom"/>
            <w:hideMark/>
          </w:tcPr>
          <w:p w14:paraId="7C9359BA"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0.7016</w:t>
            </w:r>
          </w:p>
        </w:tc>
        <w:tc>
          <w:tcPr>
            <w:tcW w:w="0" w:type="auto"/>
            <w:tcBorders>
              <w:top w:val="nil"/>
              <w:left w:val="nil"/>
              <w:bottom w:val="nil"/>
              <w:right w:val="nil"/>
            </w:tcBorders>
            <w:shd w:val="clear" w:color="000000" w:fill="FFFFFF"/>
            <w:noWrap/>
            <w:vAlign w:val="bottom"/>
            <w:hideMark/>
          </w:tcPr>
          <w:p w14:paraId="3BE6336D"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0.0003</w:t>
            </w:r>
          </w:p>
        </w:tc>
      </w:tr>
      <w:tr w:rsidR="002F353F" w:rsidRPr="002F353F" w14:paraId="3DB68983" w14:textId="77777777" w:rsidTr="00113279">
        <w:trPr>
          <w:trHeight w:val="189"/>
          <w:jc w:val="center"/>
        </w:trPr>
        <w:tc>
          <w:tcPr>
            <w:tcW w:w="0" w:type="auto"/>
            <w:tcBorders>
              <w:top w:val="nil"/>
              <w:left w:val="nil"/>
              <w:bottom w:val="nil"/>
              <w:right w:val="nil"/>
            </w:tcBorders>
            <w:shd w:val="clear" w:color="000000" w:fill="FFFFFF"/>
            <w:noWrap/>
            <w:vAlign w:val="bottom"/>
            <w:hideMark/>
          </w:tcPr>
          <w:p w14:paraId="4F53982C" w14:textId="77777777" w:rsidR="002F353F" w:rsidRPr="002F353F" w:rsidRDefault="002F353F" w:rsidP="002F353F">
            <w:pPr>
              <w:spacing w:after="0" w:line="240" w:lineRule="auto"/>
              <w:rPr>
                <w:rFonts w:eastAsia="Times New Roman" w:cstheme="minorHAnsi"/>
                <w:bCs/>
                <w:color w:val="000000"/>
              </w:rPr>
            </w:pPr>
            <w:r w:rsidRPr="002F353F">
              <w:rPr>
                <w:rFonts w:eastAsia="Times New Roman" w:cstheme="minorHAnsi"/>
                <w:bCs/>
                <w:color w:val="000000"/>
              </w:rPr>
              <w:t>Depression</w:t>
            </w:r>
          </w:p>
        </w:tc>
        <w:tc>
          <w:tcPr>
            <w:tcW w:w="0" w:type="auto"/>
            <w:tcBorders>
              <w:top w:val="nil"/>
              <w:left w:val="nil"/>
              <w:bottom w:val="nil"/>
              <w:right w:val="nil"/>
            </w:tcBorders>
            <w:shd w:val="clear" w:color="000000" w:fill="FFFFFF"/>
            <w:noWrap/>
            <w:vAlign w:val="bottom"/>
            <w:hideMark/>
          </w:tcPr>
          <w:p w14:paraId="5501B9B5" w14:textId="77AB090B" w:rsidR="002F353F" w:rsidRPr="002F353F" w:rsidRDefault="002F353F" w:rsidP="001C67BD">
            <w:pPr>
              <w:spacing w:after="0" w:line="240" w:lineRule="auto"/>
              <w:jc w:val="center"/>
              <w:rPr>
                <w:rFonts w:eastAsia="Times New Roman" w:cstheme="minorHAnsi"/>
                <w:color w:val="000000"/>
              </w:rPr>
            </w:pPr>
          </w:p>
        </w:tc>
        <w:tc>
          <w:tcPr>
            <w:tcW w:w="0" w:type="auto"/>
            <w:tcBorders>
              <w:top w:val="nil"/>
              <w:left w:val="nil"/>
              <w:bottom w:val="nil"/>
              <w:right w:val="nil"/>
            </w:tcBorders>
            <w:shd w:val="clear" w:color="000000" w:fill="FFFFFF"/>
            <w:noWrap/>
            <w:vAlign w:val="bottom"/>
            <w:hideMark/>
          </w:tcPr>
          <w:p w14:paraId="3E3E39E8" w14:textId="7786EBB8" w:rsidR="002F353F" w:rsidRPr="002F353F" w:rsidRDefault="002F353F" w:rsidP="001C67BD">
            <w:pPr>
              <w:spacing w:after="0" w:line="240" w:lineRule="auto"/>
              <w:jc w:val="center"/>
              <w:rPr>
                <w:rFonts w:eastAsia="Times New Roman" w:cstheme="minorHAnsi"/>
                <w:color w:val="000000"/>
              </w:rPr>
            </w:pPr>
          </w:p>
        </w:tc>
        <w:tc>
          <w:tcPr>
            <w:tcW w:w="0" w:type="auto"/>
            <w:tcBorders>
              <w:top w:val="nil"/>
              <w:left w:val="nil"/>
              <w:bottom w:val="nil"/>
              <w:right w:val="nil"/>
            </w:tcBorders>
            <w:shd w:val="clear" w:color="000000" w:fill="FFFFFF"/>
            <w:noWrap/>
            <w:vAlign w:val="bottom"/>
            <w:hideMark/>
          </w:tcPr>
          <w:p w14:paraId="74405B5C" w14:textId="0E0DF472" w:rsidR="002F353F" w:rsidRPr="002F353F" w:rsidRDefault="002F353F" w:rsidP="001C67BD">
            <w:pPr>
              <w:spacing w:after="0" w:line="240" w:lineRule="auto"/>
              <w:jc w:val="center"/>
              <w:rPr>
                <w:rFonts w:eastAsia="Times New Roman" w:cstheme="minorHAnsi"/>
                <w:color w:val="000000"/>
              </w:rPr>
            </w:pPr>
          </w:p>
        </w:tc>
        <w:tc>
          <w:tcPr>
            <w:tcW w:w="0" w:type="auto"/>
            <w:tcBorders>
              <w:top w:val="nil"/>
              <w:left w:val="nil"/>
              <w:bottom w:val="nil"/>
              <w:right w:val="nil"/>
            </w:tcBorders>
            <w:shd w:val="clear" w:color="000000" w:fill="FFFFFF"/>
            <w:noWrap/>
            <w:vAlign w:val="bottom"/>
            <w:hideMark/>
          </w:tcPr>
          <w:p w14:paraId="63FDCFB5" w14:textId="486783F8" w:rsidR="002F353F" w:rsidRPr="002F353F" w:rsidRDefault="002F353F" w:rsidP="001C67BD">
            <w:pPr>
              <w:spacing w:after="0" w:line="240" w:lineRule="auto"/>
              <w:jc w:val="center"/>
              <w:rPr>
                <w:rFonts w:eastAsia="Times New Roman" w:cstheme="minorHAnsi"/>
                <w:color w:val="000000"/>
              </w:rPr>
            </w:pPr>
          </w:p>
        </w:tc>
        <w:tc>
          <w:tcPr>
            <w:tcW w:w="0" w:type="auto"/>
            <w:tcBorders>
              <w:top w:val="nil"/>
              <w:left w:val="nil"/>
              <w:bottom w:val="nil"/>
              <w:right w:val="nil"/>
            </w:tcBorders>
            <w:shd w:val="clear" w:color="000000" w:fill="FFFFFF"/>
            <w:noWrap/>
            <w:vAlign w:val="bottom"/>
            <w:hideMark/>
          </w:tcPr>
          <w:p w14:paraId="1B163330" w14:textId="463E90AB" w:rsidR="002F353F" w:rsidRPr="002F353F" w:rsidRDefault="002F353F" w:rsidP="001C67BD">
            <w:pPr>
              <w:spacing w:after="0" w:line="240" w:lineRule="auto"/>
              <w:jc w:val="center"/>
              <w:rPr>
                <w:rFonts w:eastAsia="Times New Roman" w:cstheme="minorHAnsi"/>
                <w:color w:val="000000"/>
              </w:rPr>
            </w:pPr>
          </w:p>
        </w:tc>
      </w:tr>
      <w:tr w:rsidR="002F353F" w:rsidRPr="002F353F" w14:paraId="75640E39" w14:textId="77777777" w:rsidTr="00113279">
        <w:trPr>
          <w:trHeight w:val="189"/>
          <w:jc w:val="center"/>
        </w:trPr>
        <w:tc>
          <w:tcPr>
            <w:tcW w:w="0" w:type="auto"/>
            <w:tcBorders>
              <w:top w:val="nil"/>
              <w:left w:val="nil"/>
              <w:bottom w:val="nil"/>
              <w:right w:val="nil"/>
            </w:tcBorders>
            <w:shd w:val="clear" w:color="000000" w:fill="FFFFFF"/>
            <w:noWrap/>
            <w:vAlign w:val="bottom"/>
            <w:hideMark/>
          </w:tcPr>
          <w:p w14:paraId="1EC62E99" w14:textId="27D0BDCF" w:rsidR="002F353F" w:rsidRPr="002F353F" w:rsidRDefault="002F353F" w:rsidP="002F353F">
            <w:pPr>
              <w:spacing w:after="0" w:line="240" w:lineRule="auto"/>
              <w:ind w:firstLineChars="100" w:firstLine="220"/>
              <w:rPr>
                <w:rFonts w:eastAsia="Times New Roman" w:cstheme="minorHAnsi"/>
                <w:color w:val="000000"/>
              </w:rPr>
            </w:pPr>
            <w:r w:rsidRPr="002F353F">
              <w:rPr>
                <w:rFonts w:eastAsia="Times New Roman" w:cstheme="minorHAnsi"/>
                <w:color w:val="000000"/>
              </w:rPr>
              <w:t xml:space="preserve">have depression score </w:t>
            </w:r>
            <w:r w:rsidR="001261E8">
              <w:rPr>
                <w:rFonts w:eastAsia="Times New Roman" w:cstheme="minorHAnsi"/>
                <w:color w:val="000000"/>
              </w:rPr>
              <w:t>(</w:t>
            </w:r>
            <w:r w:rsidRPr="002F353F">
              <w:rPr>
                <w:rFonts w:eastAsia="Times New Roman" w:cstheme="minorHAnsi"/>
                <w:color w:val="000000"/>
              </w:rPr>
              <w:t>5,6,7</w:t>
            </w:r>
            <w:r w:rsidR="001261E8">
              <w:rPr>
                <w:rFonts w:eastAsia="Times New Roman" w:cstheme="minorHAnsi"/>
                <w:color w:val="000000"/>
              </w:rPr>
              <w:t>)</w:t>
            </w:r>
          </w:p>
        </w:tc>
        <w:tc>
          <w:tcPr>
            <w:tcW w:w="0" w:type="auto"/>
            <w:tcBorders>
              <w:top w:val="nil"/>
              <w:left w:val="nil"/>
              <w:bottom w:val="nil"/>
              <w:right w:val="nil"/>
            </w:tcBorders>
            <w:shd w:val="clear" w:color="000000" w:fill="FFFFFF"/>
            <w:noWrap/>
            <w:vAlign w:val="bottom"/>
            <w:hideMark/>
          </w:tcPr>
          <w:p w14:paraId="33F66C6A"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-0.0957</w:t>
            </w:r>
          </w:p>
        </w:tc>
        <w:tc>
          <w:tcPr>
            <w:tcW w:w="0" w:type="auto"/>
            <w:tcBorders>
              <w:top w:val="nil"/>
              <w:left w:val="nil"/>
              <w:bottom w:val="nil"/>
              <w:right w:val="nil"/>
            </w:tcBorders>
            <w:shd w:val="clear" w:color="000000" w:fill="FFFFFF"/>
            <w:noWrap/>
            <w:vAlign w:val="bottom"/>
            <w:hideMark/>
          </w:tcPr>
          <w:p w14:paraId="0FA9E744"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0.1127</w:t>
            </w:r>
          </w:p>
        </w:tc>
        <w:tc>
          <w:tcPr>
            <w:tcW w:w="0" w:type="auto"/>
            <w:tcBorders>
              <w:top w:val="nil"/>
              <w:left w:val="nil"/>
              <w:bottom w:val="nil"/>
              <w:right w:val="nil"/>
            </w:tcBorders>
            <w:shd w:val="clear" w:color="000000" w:fill="FFFFFF"/>
            <w:noWrap/>
            <w:vAlign w:val="bottom"/>
            <w:hideMark/>
          </w:tcPr>
          <w:p w14:paraId="0419DD7F"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-0.3166</w:t>
            </w:r>
          </w:p>
        </w:tc>
        <w:tc>
          <w:tcPr>
            <w:tcW w:w="0" w:type="auto"/>
            <w:tcBorders>
              <w:top w:val="nil"/>
              <w:left w:val="nil"/>
              <w:bottom w:val="nil"/>
              <w:right w:val="nil"/>
            </w:tcBorders>
            <w:shd w:val="clear" w:color="000000" w:fill="FFFFFF"/>
            <w:noWrap/>
            <w:vAlign w:val="bottom"/>
            <w:hideMark/>
          </w:tcPr>
          <w:p w14:paraId="6F52F0AE"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0.1252</w:t>
            </w:r>
          </w:p>
        </w:tc>
        <w:tc>
          <w:tcPr>
            <w:tcW w:w="0" w:type="auto"/>
            <w:tcBorders>
              <w:top w:val="nil"/>
              <w:left w:val="nil"/>
              <w:bottom w:val="nil"/>
              <w:right w:val="nil"/>
            </w:tcBorders>
            <w:shd w:val="clear" w:color="000000" w:fill="FFFFFF"/>
            <w:noWrap/>
            <w:vAlign w:val="bottom"/>
            <w:hideMark/>
          </w:tcPr>
          <w:p w14:paraId="5BE82F1B"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0.3957</w:t>
            </w:r>
          </w:p>
        </w:tc>
      </w:tr>
      <w:tr w:rsidR="002F353F" w:rsidRPr="002F353F" w14:paraId="404DDCB1" w14:textId="77777777" w:rsidTr="00113279">
        <w:trPr>
          <w:trHeight w:val="189"/>
          <w:jc w:val="center"/>
        </w:trPr>
        <w:tc>
          <w:tcPr>
            <w:tcW w:w="0" w:type="auto"/>
            <w:tcBorders>
              <w:top w:val="nil"/>
              <w:left w:val="nil"/>
              <w:bottom w:val="single" w:sz="4" w:space="0" w:color="auto"/>
              <w:right w:val="nil"/>
            </w:tcBorders>
            <w:shd w:val="clear" w:color="000000" w:fill="FFFFFF"/>
            <w:noWrap/>
            <w:vAlign w:val="bottom"/>
            <w:hideMark/>
          </w:tcPr>
          <w:p w14:paraId="1A82A4BC" w14:textId="77777777" w:rsidR="002F353F" w:rsidRPr="002F353F" w:rsidRDefault="002F353F" w:rsidP="002F353F">
            <w:pPr>
              <w:spacing w:after="0" w:line="240" w:lineRule="auto"/>
              <w:ind w:firstLineChars="100" w:firstLine="220"/>
              <w:rPr>
                <w:rFonts w:eastAsia="Times New Roman" w:cstheme="minorHAnsi"/>
                <w:color w:val="000000"/>
              </w:rPr>
            </w:pPr>
            <w:r w:rsidRPr="002F353F">
              <w:rPr>
                <w:rFonts w:eastAsia="Times New Roman" w:cstheme="minorHAnsi"/>
                <w:color w:val="000000"/>
              </w:rPr>
              <w:t>missing</w:t>
            </w:r>
          </w:p>
        </w:tc>
        <w:tc>
          <w:tcPr>
            <w:tcW w:w="0" w:type="auto"/>
            <w:tcBorders>
              <w:top w:val="nil"/>
              <w:left w:val="nil"/>
              <w:bottom w:val="single" w:sz="4" w:space="0" w:color="auto"/>
              <w:right w:val="nil"/>
            </w:tcBorders>
            <w:shd w:val="clear" w:color="000000" w:fill="FFFFFF"/>
            <w:noWrap/>
            <w:vAlign w:val="bottom"/>
            <w:hideMark/>
          </w:tcPr>
          <w:p w14:paraId="20F675DF"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0.2848</w:t>
            </w:r>
          </w:p>
        </w:tc>
        <w:tc>
          <w:tcPr>
            <w:tcW w:w="0" w:type="auto"/>
            <w:tcBorders>
              <w:top w:val="nil"/>
              <w:left w:val="nil"/>
              <w:bottom w:val="single" w:sz="4" w:space="0" w:color="auto"/>
              <w:right w:val="nil"/>
            </w:tcBorders>
            <w:shd w:val="clear" w:color="000000" w:fill="FFFFFF"/>
            <w:noWrap/>
            <w:vAlign w:val="bottom"/>
            <w:hideMark/>
          </w:tcPr>
          <w:p w14:paraId="2A14C0FB"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0.1104</w:t>
            </w:r>
          </w:p>
        </w:tc>
        <w:tc>
          <w:tcPr>
            <w:tcW w:w="0" w:type="auto"/>
            <w:tcBorders>
              <w:top w:val="nil"/>
              <w:left w:val="nil"/>
              <w:bottom w:val="single" w:sz="4" w:space="0" w:color="auto"/>
              <w:right w:val="nil"/>
            </w:tcBorders>
            <w:shd w:val="clear" w:color="000000" w:fill="FFFFFF"/>
            <w:noWrap/>
            <w:vAlign w:val="bottom"/>
            <w:hideMark/>
          </w:tcPr>
          <w:p w14:paraId="793C3645"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0.0684</w:t>
            </w:r>
          </w:p>
        </w:tc>
        <w:tc>
          <w:tcPr>
            <w:tcW w:w="0" w:type="auto"/>
            <w:tcBorders>
              <w:top w:val="nil"/>
              <w:left w:val="nil"/>
              <w:bottom w:val="single" w:sz="4" w:space="0" w:color="auto"/>
              <w:right w:val="nil"/>
            </w:tcBorders>
            <w:shd w:val="clear" w:color="000000" w:fill="FFFFFF"/>
            <w:noWrap/>
            <w:vAlign w:val="bottom"/>
            <w:hideMark/>
          </w:tcPr>
          <w:p w14:paraId="15FAF426"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0.5011</w:t>
            </w:r>
          </w:p>
        </w:tc>
        <w:tc>
          <w:tcPr>
            <w:tcW w:w="0" w:type="auto"/>
            <w:tcBorders>
              <w:top w:val="nil"/>
              <w:left w:val="nil"/>
              <w:bottom w:val="single" w:sz="4" w:space="0" w:color="auto"/>
              <w:right w:val="nil"/>
            </w:tcBorders>
            <w:shd w:val="clear" w:color="000000" w:fill="FFFFFF"/>
            <w:noWrap/>
            <w:vAlign w:val="bottom"/>
            <w:hideMark/>
          </w:tcPr>
          <w:p w14:paraId="57750BAD" w14:textId="77777777" w:rsidR="002F353F" w:rsidRPr="002F353F" w:rsidRDefault="002F353F" w:rsidP="001C67BD">
            <w:pPr>
              <w:spacing w:after="0" w:line="240" w:lineRule="auto"/>
              <w:jc w:val="center"/>
              <w:rPr>
                <w:rFonts w:eastAsia="Times New Roman" w:cstheme="minorHAnsi"/>
                <w:color w:val="000000"/>
              </w:rPr>
            </w:pPr>
            <w:r w:rsidRPr="002F353F">
              <w:rPr>
                <w:rFonts w:eastAsia="Times New Roman" w:cstheme="minorHAnsi"/>
                <w:color w:val="000000"/>
              </w:rPr>
              <w:t>0.0099</w:t>
            </w:r>
          </w:p>
        </w:tc>
      </w:tr>
    </w:tbl>
    <w:p w14:paraId="76CD6C95" w14:textId="77777777" w:rsidR="00D42A91" w:rsidRDefault="00D42A91" w:rsidP="008D2895"/>
    <w:p w14:paraId="3844CBDF" w14:textId="77777777" w:rsidR="00D42A91" w:rsidRDefault="00D42A91" w:rsidP="008D2895"/>
    <w:p w14:paraId="46443060" w14:textId="77777777" w:rsidR="00D42A91" w:rsidRDefault="00D42A91" w:rsidP="008D2895"/>
    <w:p w14:paraId="52701455" w14:textId="77777777" w:rsidR="00D42A91" w:rsidRDefault="00D42A91" w:rsidP="008D2895"/>
    <w:p w14:paraId="255EAC4D" w14:textId="77777777" w:rsidR="00D42A91" w:rsidRDefault="00D42A91" w:rsidP="008D2895"/>
    <w:p w14:paraId="1F2E0137" w14:textId="77777777" w:rsidR="00D42A91" w:rsidRDefault="00D42A91" w:rsidP="008D2895"/>
    <w:p w14:paraId="408C36F5" w14:textId="77777777" w:rsidR="00D42A91" w:rsidRDefault="00D42A91" w:rsidP="008D2895"/>
    <w:p w14:paraId="53BF436D" w14:textId="77777777" w:rsidR="00D42A91" w:rsidRDefault="00D42A91" w:rsidP="008D2895"/>
    <w:p w14:paraId="3ACA7A14" w14:textId="77777777" w:rsidR="00D42A91" w:rsidRDefault="00D42A91" w:rsidP="008D2895"/>
    <w:p w14:paraId="73654FE0" w14:textId="77777777" w:rsidR="00D42A91" w:rsidRDefault="00D42A91" w:rsidP="008D2895"/>
    <w:p w14:paraId="3C072CCA" w14:textId="77777777" w:rsidR="00D42A91" w:rsidRDefault="00D42A91" w:rsidP="008D2895"/>
    <w:p w14:paraId="1F12E6ED" w14:textId="77777777" w:rsidR="00D42A91" w:rsidRDefault="00D42A91" w:rsidP="008D2895"/>
    <w:p w14:paraId="68C384A5" w14:textId="5B6FB847" w:rsidR="00C559E6" w:rsidRDefault="004A54CA" w:rsidP="008D2895">
      <w:r>
        <w:lastRenderedPageBreak/>
        <w:t xml:space="preserve">Step 3) </w:t>
      </w:r>
      <w:r w:rsidR="00C559E6">
        <w:t xml:space="preserve">We then used the </w:t>
      </w:r>
      <w:r w:rsidR="00336B5A">
        <w:t>models</w:t>
      </w:r>
      <w:r w:rsidR="00C559E6">
        <w:t xml:space="preserve"> estimates </w:t>
      </w:r>
      <w:r w:rsidR="0065626B">
        <w:t xml:space="preserve">in table 3 </w:t>
      </w:r>
      <w:r w:rsidR="00C559E6">
        <w:t xml:space="preserve">to predict a severity score for all HRS wave 6 respondents. </w:t>
      </w:r>
      <w:r w:rsidR="00336B5A">
        <w:t>W</w:t>
      </w:r>
      <w:r w:rsidR="00C559E6">
        <w:t>e</w:t>
      </w:r>
      <w:r w:rsidR="00336B5A">
        <w:t xml:space="preserve"> then</w:t>
      </w:r>
      <w:r w:rsidR="00C559E6">
        <w:t xml:space="preserve"> </w:t>
      </w:r>
      <w:r w:rsidR="00C559E6" w:rsidRPr="00031C1C">
        <w:t xml:space="preserve">compared the distribution of our predicted severity score with the distribution of </w:t>
      </w:r>
      <w:r w:rsidR="00B313BC">
        <w:t>original severity score,</w:t>
      </w:r>
      <w:r w:rsidR="00C559E6" w:rsidRPr="00031C1C">
        <w:t xml:space="preserve"> CDR, to assess how well we re-predicted the CDR in ADAMS sample, as well as in </w:t>
      </w:r>
      <w:r w:rsidR="00333839">
        <w:t xml:space="preserve">the </w:t>
      </w:r>
      <w:r w:rsidR="00C559E6" w:rsidRPr="00031C1C">
        <w:t>HRS wave 6 sample.</w:t>
      </w:r>
      <w:r w:rsidR="00B313BC">
        <w:t xml:space="preserve"> Table </w:t>
      </w:r>
      <w:r w:rsidR="0065626B">
        <w:t>4</w:t>
      </w:r>
      <w:r w:rsidR="00B313BC">
        <w:t xml:space="preserve"> shows the distribution </w:t>
      </w:r>
      <w:r w:rsidR="0065626B">
        <w:t>results.</w:t>
      </w:r>
    </w:p>
    <w:tbl>
      <w:tblPr>
        <w:tblW w:w="9933" w:type="dxa"/>
        <w:jc w:val="center"/>
        <w:tblLook w:val="04A0" w:firstRow="1" w:lastRow="0" w:firstColumn="1" w:lastColumn="0" w:noHBand="0" w:noVBand="1"/>
      </w:tblPr>
      <w:tblGrid>
        <w:gridCol w:w="1695"/>
        <w:gridCol w:w="975"/>
        <w:gridCol w:w="722"/>
        <w:gridCol w:w="607"/>
        <w:gridCol w:w="607"/>
        <w:gridCol w:w="607"/>
        <w:gridCol w:w="607"/>
        <w:gridCol w:w="607"/>
        <w:gridCol w:w="607"/>
        <w:gridCol w:w="607"/>
        <w:gridCol w:w="607"/>
        <w:gridCol w:w="607"/>
        <w:gridCol w:w="607"/>
        <w:gridCol w:w="607"/>
      </w:tblGrid>
      <w:tr w:rsidR="007C54C9" w:rsidRPr="007C54C9" w14:paraId="73792499" w14:textId="77777777" w:rsidTr="007C54C9">
        <w:trPr>
          <w:trHeight w:val="196"/>
          <w:jc w:val="center"/>
        </w:trPr>
        <w:tc>
          <w:tcPr>
            <w:tcW w:w="9933" w:type="dxa"/>
            <w:gridSpan w:val="14"/>
            <w:tcBorders>
              <w:top w:val="nil"/>
              <w:left w:val="nil"/>
              <w:bottom w:val="single" w:sz="4" w:space="0" w:color="auto"/>
              <w:right w:val="nil"/>
            </w:tcBorders>
            <w:shd w:val="clear" w:color="000000" w:fill="FFFFFF"/>
            <w:noWrap/>
            <w:vAlign w:val="center"/>
            <w:hideMark/>
          </w:tcPr>
          <w:p w14:paraId="2B1C3064" w14:textId="63DBD848" w:rsidR="007C54C9" w:rsidRPr="007C54C9" w:rsidRDefault="007C54C9" w:rsidP="007C54C9">
            <w:pPr>
              <w:spacing w:after="0" w:line="240" w:lineRule="auto"/>
              <w:rPr>
                <w:rFonts w:eastAsia="Times New Roman" w:cstheme="minorHAnsi"/>
                <w:color w:val="000000"/>
              </w:rPr>
            </w:pPr>
            <w:r w:rsidRPr="007C54C9">
              <w:rPr>
                <w:rFonts w:eastAsia="Times New Roman" w:cstheme="minorHAnsi"/>
                <w:color w:val="000000"/>
              </w:rPr>
              <w:t>Table</w:t>
            </w:r>
            <w:r w:rsidRPr="002F353F">
              <w:rPr>
                <w:rFonts w:eastAsia="Times New Roman" w:cstheme="minorHAnsi"/>
                <w:color w:val="000000"/>
              </w:rPr>
              <w:t xml:space="preserve"> </w:t>
            </w:r>
            <w:r w:rsidR="006E1494">
              <w:rPr>
                <w:rFonts w:eastAsia="Times New Roman" w:cstheme="minorHAnsi"/>
                <w:color w:val="000000"/>
              </w:rPr>
              <w:t>4</w:t>
            </w:r>
            <w:r w:rsidRPr="002F353F">
              <w:rPr>
                <w:rFonts w:eastAsia="Times New Roman" w:cstheme="minorHAnsi"/>
                <w:color w:val="000000"/>
              </w:rPr>
              <w:t>.</w:t>
            </w:r>
            <w:r w:rsidR="006E1494">
              <w:rPr>
                <w:rFonts w:eastAsia="Times New Roman" w:cstheme="minorHAnsi"/>
                <w:color w:val="000000"/>
              </w:rPr>
              <w:t xml:space="preserve"> Comparison of distribution of observed and predicted severity measure across different models in</w:t>
            </w:r>
            <w:r w:rsidR="0038263F">
              <w:rPr>
                <w:rFonts w:eastAsia="Times New Roman" w:cstheme="minorHAnsi"/>
                <w:color w:val="000000"/>
              </w:rPr>
              <w:t xml:space="preserve"> both samples of ADAMS wave A (N=852), and HRS wave </w:t>
            </w:r>
            <w:r w:rsidR="0038263F" w:rsidRPr="0038263F">
              <w:rPr>
                <w:rFonts w:eastAsia="Times New Roman" w:cstheme="minorHAnsi"/>
                <w:color w:val="000000"/>
              </w:rPr>
              <w:t>(N=7634)</w:t>
            </w:r>
          </w:p>
        </w:tc>
      </w:tr>
      <w:tr w:rsidR="007C54C9" w:rsidRPr="007C54C9" w14:paraId="6A479757" w14:textId="77777777" w:rsidTr="007C54C9">
        <w:trPr>
          <w:trHeight w:val="196"/>
          <w:jc w:val="center"/>
        </w:trPr>
        <w:tc>
          <w:tcPr>
            <w:tcW w:w="1695" w:type="dxa"/>
            <w:tcBorders>
              <w:top w:val="nil"/>
              <w:left w:val="nil"/>
              <w:bottom w:val="single" w:sz="4" w:space="0" w:color="auto"/>
              <w:right w:val="nil"/>
            </w:tcBorders>
            <w:shd w:val="clear" w:color="000000" w:fill="D9E1F2"/>
            <w:noWrap/>
            <w:vAlign w:val="bottom"/>
            <w:hideMark/>
          </w:tcPr>
          <w:p w14:paraId="097DEB3C" w14:textId="77777777" w:rsidR="007C54C9" w:rsidRPr="007C54C9" w:rsidRDefault="007C54C9" w:rsidP="007C54C9">
            <w:pPr>
              <w:spacing w:after="0" w:line="240" w:lineRule="auto"/>
              <w:rPr>
                <w:rFonts w:eastAsia="Times New Roman" w:cstheme="minorHAnsi"/>
                <w:color w:val="000000"/>
              </w:rPr>
            </w:pPr>
            <w:r w:rsidRPr="007C54C9">
              <w:rPr>
                <w:rFonts w:eastAsia="Times New Roman" w:cstheme="minorHAnsi"/>
                <w:color w:val="000000"/>
              </w:rPr>
              <w:t> </w:t>
            </w:r>
          </w:p>
        </w:tc>
        <w:tc>
          <w:tcPr>
            <w:tcW w:w="8237" w:type="dxa"/>
            <w:gridSpan w:val="13"/>
            <w:tcBorders>
              <w:top w:val="single" w:sz="4" w:space="0" w:color="auto"/>
              <w:left w:val="nil"/>
              <w:bottom w:val="single" w:sz="4" w:space="0" w:color="auto"/>
              <w:right w:val="nil"/>
            </w:tcBorders>
            <w:shd w:val="clear" w:color="000000" w:fill="D9E1F2"/>
            <w:noWrap/>
            <w:vAlign w:val="center"/>
            <w:hideMark/>
          </w:tcPr>
          <w:p w14:paraId="3EB614C5" w14:textId="77777777" w:rsidR="007C54C9" w:rsidRPr="007C54C9" w:rsidRDefault="007C54C9" w:rsidP="007C54C9">
            <w:pPr>
              <w:spacing w:after="0" w:line="240" w:lineRule="auto"/>
              <w:jc w:val="center"/>
              <w:rPr>
                <w:rFonts w:eastAsia="Times New Roman" w:cstheme="minorHAnsi"/>
                <w:b/>
                <w:bCs/>
                <w:color w:val="000000"/>
              </w:rPr>
            </w:pPr>
            <w:r w:rsidRPr="007C54C9">
              <w:rPr>
                <w:rFonts w:eastAsia="Times New Roman" w:cstheme="minorHAnsi"/>
                <w:b/>
                <w:bCs/>
                <w:color w:val="000000"/>
              </w:rPr>
              <w:t>OBSERVED</w:t>
            </w:r>
          </w:p>
        </w:tc>
      </w:tr>
      <w:tr w:rsidR="007C54C9" w:rsidRPr="002F353F" w14:paraId="07899A8A" w14:textId="77777777" w:rsidTr="007C54C9">
        <w:trPr>
          <w:trHeight w:val="196"/>
          <w:jc w:val="center"/>
        </w:trPr>
        <w:tc>
          <w:tcPr>
            <w:tcW w:w="2670" w:type="dxa"/>
            <w:gridSpan w:val="2"/>
            <w:tcBorders>
              <w:top w:val="single" w:sz="4" w:space="0" w:color="auto"/>
              <w:left w:val="nil"/>
              <w:bottom w:val="nil"/>
              <w:right w:val="nil"/>
            </w:tcBorders>
            <w:shd w:val="clear" w:color="000000" w:fill="FFFFFF"/>
            <w:noWrap/>
            <w:vAlign w:val="bottom"/>
            <w:hideMark/>
          </w:tcPr>
          <w:p w14:paraId="5785D346"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 </w:t>
            </w:r>
          </w:p>
        </w:tc>
        <w:tc>
          <w:tcPr>
            <w:tcW w:w="703" w:type="dxa"/>
            <w:tcBorders>
              <w:top w:val="nil"/>
              <w:left w:val="nil"/>
              <w:bottom w:val="nil"/>
              <w:right w:val="nil"/>
            </w:tcBorders>
            <w:shd w:val="clear" w:color="000000" w:fill="FFFFFF"/>
            <w:noWrap/>
            <w:vAlign w:val="bottom"/>
            <w:hideMark/>
          </w:tcPr>
          <w:p w14:paraId="44070922" w14:textId="77777777" w:rsidR="007C54C9" w:rsidRPr="007C54C9" w:rsidRDefault="007C54C9" w:rsidP="007C54C9">
            <w:pPr>
              <w:spacing w:after="0" w:line="240" w:lineRule="auto"/>
              <w:jc w:val="center"/>
              <w:rPr>
                <w:rFonts w:eastAsia="Times New Roman" w:cstheme="minorHAnsi"/>
                <w:i/>
                <w:iCs/>
                <w:color w:val="000000"/>
              </w:rPr>
            </w:pPr>
            <w:r w:rsidRPr="007C54C9">
              <w:rPr>
                <w:rFonts w:eastAsia="Times New Roman" w:cstheme="minorHAnsi"/>
                <w:i/>
                <w:iCs/>
                <w:color w:val="000000"/>
              </w:rPr>
              <w:t xml:space="preserve">mean </w:t>
            </w:r>
          </w:p>
        </w:tc>
        <w:tc>
          <w:tcPr>
            <w:tcW w:w="595" w:type="dxa"/>
            <w:tcBorders>
              <w:top w:val="nil"/>
              <w:left w:val="nil"/>
              <w:bottom w:val="nil"/>
              <w:right w:val="nil"/>
            </w:tcBorders>
            <w:shd w:val="clear" w:color="000000" w:fill="FFFFFF"/>
            <w:noWrap/>
            <w:vAlign w:val="bottom"/>
            <w:hideMark/>
          </w:tcPr>
          <w:p w14:paraId="5CF63BFC" w14:textId="77777777" w:rsidR="007C54C9" w:rsidRPr="007C54C9" w:rsidRDefault="007C54C9" w:rsidP="007C54C9">
            <w:pPr>
              <w:spacing w:after="0" w:line="240" w:lineRule="auto"/>
              <w:jc w:val="center"/>
              <w:rPr>
                <w:rFonts w:eastAsia="Times New Roman" w:cstheme="minorHAnsi"/>
                <w:i/>
                <w:iCs/>
                <w:color w:val="000000"/>
              </w:rPr>
            </w:pPr>
            <w:r w:rsidRPr="007C54C9">
              <w:rPr>
                <w:rFonts w:eastAsia="Times New Roman" w:cstheme="minorHAnsi"/>
                <w:i/>
                <w:iCs/>
                <w:color w:val="000000"/>
              </w:rPr>
              <w:t>SD</w:t>
            </w:r>
          </w:p>
        </w:tc>
        <w:tc>
          <w:tcPr>
            <w:tcW w:w="596" w:type="dxa"/>
            <w:tcBorders>
              <w:top w:val="nil"/>
              <w:left w:val="nil"/>
              <w:bottom w:val="nil"/>
              <w:right w:val="nil"/>
            </w:tcBorders>
            <w:shd w:val="clear" w:color="000000" w:fill="FFFFFF"/>
            <w:noWrap/>
            <w:vAlign w:val="bottom"/>
            <w:hideMark/>
          </w:tcPr>
          <w:p w14:paraId="6D681C31" w14:textId="77777777" w:rsidR="007C54C9" w:rsidRPr="007C54C9" w:rsidRDefault="007C54C9" w:rsidP="007C54C9">
            <w:pPr>
              <w:spacing w:after="0" w:line="240" w:lineRule="auto"/>
              <w:jc w:val="center"/>
              <w:rPr>
                <w:rFonts w:eastAsia="Times New Roman" w:cstheme="minorHAnsi"/>
                <w:i/>
                <w:iCs/>
              </w:rPr>
            </w:pPr>
            <w:r w:rsidRPr="007C54C9">
              <w:rPr>
                <w:rFonts w:eastAsia="Times New Roman" w:cstheme="minorHAnsi"/>
                <w:i/>
                <w:iCs/>
              </w:rPr>
              <w:t>min</w:t>
            </w:r>
          </w:p>
        </w:tc>
        <w:tc>
          <w:tcPr>
            <w:tcW w:w="596" w:type="dxa"/>
            <w:tcBorders>
              <w:top w:val="nil"/>
              <w:left w:val="nil"/>
              <w:bottom w:val="nil"/>
              <w:right w:val="nil"/>
            </w:tcBorders>
            <w:shd w:val="clear" w:color="000000" w:fill="FFFFFF"/>
            <w:noWrap/>
            <w:vAlign w:val="bottom"/>
            <w:hideMark/>
          </w:tcPr>
          <w:p w14:paraId="4E0E8859" w14:textId="77777777" w:rsidR="007C54C9" w:rsidRPr="007C54C9" w:rsidRDefault="007C54C9" w:rsidP="007C54C9">
            <w:pPr>
              <w:spacing w:after="0" w:line="240" w:lineRule="auto"/>
              <w:jc w:val="center"/>
              <w:rPr>
                <w:rFonts w:eastAsia="Times New Roman" w:cstheme="minorHAnsi"/>
                <w:i/>
                <w:iCs/>
              </w:rPr>
            </w:pPr>
            <w:r w:rsidRPr="007C54C9">
              <w:rPr>
                <w:rFonts w:eastAsia="Times New Roman" w:cstheme="minorHAnsi"/>
                <w:i/>
                <w:iCs/>
              </w:rPr>
              <w:t>p1</w:t>
            </w:r>
          </w:p>
        </w:tc>
        <w:tc>
          <w:tcPr>
            <w:tcW w:w="596" w:type="dxa"/>
            <w:tcBorders>
              <w:top w:val="nil"/>
              <w:left w:val="nil"/>
              <w:bottom w:val="nil"/>
              <w:right w:val="nil"/>
            </w:tcBorders>
            <w:shd w:val="clear" w:color="000000" w:fill="FFFFFF"/>
            <w:noWrap/>
            <w:vAlign w:val="bottom"/>
            <w:hideMark/>
          </w:tcPr>
          <w:p w14:paraId="1E91A49D" w14:textId="77777777" w:rsidR="007C54C9" w:rsidRPr="007C54C9" w:rsidRDefault="007C54C9" w:rsidP="007C54C9">
            <w:pPr>
              <w:spacing w:after="0" w:line="240" w:lineRule="auto"/>
              <w:jc w:val="center"/>
              <w:rPr>
                <w:rFonts w:eastAsia="Times New Roman" w:cstheme="minorHAnsi"/>
                <w:i/>
                <w:iCs/>
              </w:rPr>
            </w:pPr>
            <w:r w:rsidRPr="007C54C9">
              <w:rPr>
                <w:rFonts w:eastAsia="Times New Roman" w:cstheme="minorHAnsi"/>
                <w:i/>
                <w:iCs/>
              </w:rPr>
              <w:t>p5</w:t>
            </w:r>
          </w:p>
        </w:tc>
        <w:tc>
          <w:tcPr>
            <w:tcW w:w="596" w:type="dxa"/>
            <w:tcBorders>
              <w:top w:val="nil"/>
              <w:left w:val="nil"/>
              <w:bottom w:val="nil"/>
              <w:right w:val="nil"/>
            </w:tcBorders>
            <w:shd w:val="clear" w:color="000000" w:fill="FFFFFF"/>
            <w:noWrap/>
            <w:vAlign w:val="bottom"/>
            <w:hideMark/>
          </w:tcPr>
          <w:p w14:paraId="5464CC30" w14:textId="77777777" w:rsidR="007C54C9" w:rsidRPr="007C54C9" w:rsidRDefault="007C54C9" w:rsidP="007C54C9">
            <w:pPr>
              <w:spacing w:after="0" w:line="240" w:lineRule="auto"/>
              <w:jc w:val="center"/>
              <w:rPr>
                <w:rFonts w:eastAsia="Times New Roman" w:cstheme="minorHAnsi"/>
                <w:i/>
                <w:iCs/>
                <w:color w:val="000000"/>
              </w:rPr>
            </w:pPr>
            <w:r w:rsidRPr="007C54C9">
              <w:rPr>
                <w:rFonts w:eastAsia="Times New Roman" w:cstheme="minorHAnsi"/>
                <w:i/>
                <w:iCs/>
                <w:color w:val="000000"/>
              </w:rPr>
              <w:t>p10</w:t>
            </w:r>
          </w:p>
        </w:tc>
        <w:tc>
          <w:tcPr>
            <w:tcW w:w="596" w:type="dxa"/>
            <w:tcBorders>
              <w:top w:val="nil"/>
              <w:left w:val="nil"/>
              <w:bottom w:val="nil"/>
              <w:right w:val="nil"/>
            </w:tcBorders>
            <w:shd w:val="clear" w:color="000000" w:fill="FFFFFF"/>
            <w:noWrap/>
            <w:vAlign w:val="bottom"/>
            <w:hideMark/>
          </w:tcPr>
          <w:p w14:paraId="39FA2D45" w14:textId="77777777" w:rsidR="007C54C9" w:rsidRPr="007C54C9" w:rsidRDefault="007C54C9" w:rsidP="007C54C9">
            <w:pPr>
              <w:spacing w:after="0" w:line="240" w:lineRule="auto"/>
              <w:jc w:val="center"/>
              <w:rPr>
                <w:rFonts w:eastAsia="Times New Roman" w:cstheme="minorHAnsi"/>
                <w:i/>
                <w:iCs/>
                <w:color w:val="000000"/>
              </w:rPr>
            </w:pPr>
            <w:r w:rsidRPr="007C54C9">
              <w:rPr>
                <w:rFonts w:eastAsia="Times New Roman" w:cstheme="minorHAnsi"/>
                <w:i/>
                <w:iCs/>
                <w:color w:val="000000"/>
              </w:rPr>
              <w:t>p25</w:t>
            </w:r>
          </w:p>
        </w:tc>
        <w:tc>
          <w:tcPr>
            <w:tcW w:w="596" w:type="dxa"/>
            <w:tcBorders>
              <w:top w:val="nil"/>
              <w:left w:val="nil"/>
              <w:bottom w:val="nil"/>
              <w:right w:val="nil"/>
            </w:tcBorders>
            <w:shd w:val="clear" w:color="000000" w:fill="FFFFFF"/>
            <w:noWrap/>
            <w:vAlign w:val="bottom"/>
            <w:hideMark/>
          </w:tcPr>
          <w:p w14:paraId="4DA7961E" w14:textId="77777777" w:rsidR="007C54C9" w:rsidRPr="007C54C9" w:rsidRDefault="007C54C9" w:rsidP="007C54C9">
            <w:pPr>
              <w:spacing w:after="0" w:line="240" w:lineRule="auto"/>
              <w:jc w:val="center"/>
              <w:rPr>
                <w:rFonts w:eastAsia="Times New Roman" w:cstheme="minorHAnsi"/>
                <w:i/>
                <w:iCs/>
                <w:color w:val="000000"/>
              </w:rPr>
            </w:pPr>
            <w:r w:rsidRPr="007C54C9">
              <w:rPr>
                <w:rFonts w:eastAsia="Times New Roman" w:cstheme="minorHAnsi"/>
                <w:i/>
                <w:iCs/>
                <w:color w:val="000000"/>
              </w:rPr>
              <w:t>p50</w:t>
            </w:r>
          </w:p>
        </w:tc>
        <w:tc>
          <w:tcPr>
            <w:tcW w:w="596" w:type="dxa"/>
            <w:tcBorders>
              <w:top w:val="nil"/>
              <w:left w:val="nil"/>
              <w:bottom w:val="nil"/>
              <w:right w:val="nil"/>
            </w:tcBorders>
            <w:shd w:val="clear" w:color="000000" w:fill="FFFFFF"/>
            <w:noWrap/>
            <w:vAlign w:val="bottom"/>
            <w:hideMark/>
          </w:tcPr>
          <w:p w14:paraId="3136E5E0" w14:textId="77777777" w:rsidR="007C54C9" w:rsidRPr="007C54C9" w:rsidRDefault="007C54C9" w:rsidP="007C54C9">
            <w:pPr>
              <w:spacing w:after="0" w:line="240" w:lineRule="auto"/>
              <w:jc w:val="center"/>
              <w:rPr>
                <w:rFonts w:eastAsia="Times New Roman" w:cstheme="minorHAnsi"/>
                <w:i/>
                <w:iCs/>
                <w:color w:val="000000"/>
              </w:rPr>
            </w:pPr>
            <w:r w:rsidRPr="007C54C9">
              <w:rPr>
                <w:rFonts w:eastAsia="Times New Roman" w:cstheme="minorHAnsi"/>
                <w:i/>
                <w:iCs/>
                <w:color w:val="000000"/>
              </w:rPr>
              <w:t>p75</w:t>
            </w:r>
          </w:p>
        </w:tc>
        <w:tc>
          <w:tcPr>
            <w:tcW w:w="596" w:type="dxa"/>
            <w:tcBorders>
              <w:top w:val="nil"/>
              <w:left w:val="nil"/>
              <w:bottom w:val="nil"/>
              <w:right w:val="nil"/>
            </w:tcBorders>
            <w:shd w:val="clear" w:color="000000" w:fill="FFFFFF"/>
            <w:noWrap/>
            <w:vAlign w:val="bottom"/>
            <w:hideMark/>
          </w:tcPr>
          <w:p w14:paraId="221D8836" w14:textId="77777777" w:rsidR="007C54C9" w:rsidRPr="007C54C9" w:rsidRDefault="007C54C9" w:rsidP="007C54C9">
            <w:pPr>
              <w:spacing w:after="0" w:line="240" w:lineRule="auto"/>
              <w:jc w:val="center"/>
              <w:rPr>
                <w:rFonts w:eastAsia="Times New Roman" w:cstheme="minorHAnsi"/>
                <w:i/>
                <w:iCs/>
                <w:color w:val="000000"/>
              </w:rPr>
            </w:pPr>
            <w:r w:rsidRPr="007C54C9">
              <w:rPr>
                <w:rFonts w:eastAsia="Times New Roman" w:cstheme="minorHAnsi"/>
                <w:i/>
                <w:iCs/>
                <w:color w:val="000000"/>
              </w:rPr>
              <w:t>p90</w:t>
            </w:r>
          </w:p>
        </w:tc>
        <w:tc>
          <w:tcPr>
            <w:tcW w:w="596" w:type="dxa"/>
            <w:tcBorders>
              <w:top w:val="nil"/>
              <w:left w:val="nil"/>
              <w:bottom w:val="nil"/>
              <w:right w:val="nil"/>
            </w:tcBorders>
            <w:shd w:val="clear" w:color="000000" w:fill="FFFFFF"/>
            <w:noWrap/>
            <w:vAlign w:val="bottom"/>
            <w:hideMark/>
          </w:tcPr>
          <w:p w14:paraId="61FF3E2E" w14:textId="77777777" w:rsidR="007C54C9" w:rsidRPr="007C54C9" w:rsidRDefault="007C54C9" w:rsidP="007C54C9">
            <w:pPr>
              <w:spacing w:after="0" w:line="240" w:lineRule="auto"/>
              <w:jc w:val="center"/>
              <w:rPr>
                <w:rFonts w:eastAsia="Times New Roman" w:cstheme="minorHAnsi"/>
                <w:i/>
                <w:iCs/>
                <w:color w:val="000000"/>
              </w:rPr>
            </w:pPr>
            <w:r w:rsidRPr="007C54C9">
              <w:rPr>
                <w:rFonts w:eastAsia="Times New Roman" w:cstheme="minorHAnsi"/>
                <w:i/>
                <w:iCs/>
                <w:color w:val="000000"/>
              </w:rPr>
              <w:t>p95</w:t>
            </w:r>
          </w:p>
        </w:tc>
        <w:tc>
          <w:tcPr>
            <w:tcW w:w="596" w:type="dxa"/>
            <w:tcBorders>
              <w:top w:val="nil"/>
              <w:left w:val="nil"/>
              <w:bottom w:val="nil"/>
              <w:right w:val="nil"/>
            </w:tcBorders>
            <w:shd w:val="clear" w:color="000000" w:fill="FFFFFF"/>
            <w:noWrap/>
            <w:vAlign w:val="bottom"/>
            <w:hideMark/>
          </w:tcPr>
          <w:p w14:paraId="18015E41" w14:textId="77777777" w:rsidR="007C54C9" w:rsidRPr="007C54C9" w:rsidRDefault="007C54C9" w:rsidP="007C54C9">
            <w:pPr>
              <w:spacing w:after="0" w:line="240" w:lineRule="auto"/>
              <w:jc w:val="center"/>
              <w:rPr>
                <w:rFonts w:eastAsia="Times New Roman" w:cstheme="minorHAnsi"/>
                <w:i/>
                <w:iCs/>
                <w:color w:val="000000"/>
              </w:rPr>
            </w:pPr>
            <w:r w:rsidRPr="007C54C9">
              <w:rPr>
                <w:rFonts w:eastAsia="Times New Roman" w:cstheme="minorHAnsi"/>
                <w:i/>
                <w:iCs/>
                <w:color w:val="000000"/>
              </w:rPr>
              <w:t>max</w:t>
            </w:r>
          </w:p>
        </w:tc>
      </w:tr>
      <w:tr w:rsidR="007C54C9" w:rsidRPr="002F353F" w14:paraId="1AC73E7B" w14:textId="77777777" w:rsidTr="007C54C9">
        <w:trPr>
          <w:trHeight w:val="196"/>
          <w:jc w:val="center"/>
        </w:trPr>
        <w:tc>
          <w:tcPr>
            <w:tcW w:w="2670" w:type="dxa"/>
            <w:gridSpan w:val="2"/>
            <w:tcBorders>
              <w:top w:val="nil"/>
              <w:left w:val="nil"/>
              <w:bottom w:val="nil"/>
              <w:right w:val="nil"/>
            </w:tcBorders>
            <w:shd w:val="clear" w:color="000000" w:fill="FFFFFF"/>
            <w:noWrap/>
            <w:vAlign w:val="bottom"/>
            <w:hideMark/>
          </w:tcPr>
          <w:p w14:paraId="44FA5914" w14:textId="77777777" w:rsidR="007C54C9" w:rsidRPr="007C54C9" w:rsidRDefault="007C54C9" w:rsidP="007C54C9">
            <w:pPr>
              <w:spacing w:after="0" w:line="240" w:lineRule="auto"/>
              <w:rPr>
                <w:rFonts w:eastAsia="Times New Roman" w:cstheme="minorHAnsi"/>
                <w:color w:val="000000"/>
              </w:rPr>
            </w:pPr>
            <w:r w:rsidRPr="007C54C9">
              <w:rPr>
                <w:rFonts w:eastAsia="Times New Roman" w:cstheme="minorHAnsi"/>
                <w:color w:val="000000"/>
              </w:rPr>
              <w:t>Categorical CDR (0,1,2,3,4)</w:t>
            </w:r>
          </w:p>
        </w:tc>
        <w:tc>
          <w:tcPr>
            <w:tcW w:w="703" w:type="dxa"/>
            <w:tcBorders>
              <w:top w:val="nil"/>
              <w:left w:val="nil"/>
              <w:bottom w:val="nil"/>
              <w:right w:val="nil"/>
            </w:tcBorders>
            <w:shd w:val="clear" w:color="000000" w:fill="FFFFFF"/>
            <w:noWrap/>
            <w:vAlign w:val="bottom"/>
            <w:hideMark/>
          </w:tcPr>
          <w:p w14:paraId="53382FE7"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1.25</w:t>
            </w:r>
          </w:p>
        </w:tc>
        <w:tc>
          <w:tcPr>
            <w:tcW w:w="595" w:type="dxa"/>
            <w:tcBorders>
              <w:top w:val="nil"/>
              <w:left w:val="nil"/>
              <w:bottom w:val="nil"/>
              <w:right w:val="nil"/>
            </w:tcBorders>
            <w:shd w:val="clear" w:color="000000" w:fill="FFFFFF"/>
            <w:noWrap/>
            <w:vAlign w:val="bottom"/>
            <w:hideMark/>
          </w:tcPr>
          <w:p w14:paraId="2D929061"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1.1</w:t>
            </w:r>
          </w:p>
        </w:tc>
        <w:tc>
          <w:tcPr>
            <w:tcW w:w="596" w:type="dxa"/>
            <w:tcBorders>
              <w:top w:val="nil"/>
              <w:left w:val="nil"/>
              <w:bottom w:val="nil"/>
              <w:right w:val="nil"/>
            </w:tcBorders>
            <w:shd w:val="clear" w:color="000000" w:fill="FFFFFF"/>
            <w:noWrap/>
            <w:vAlign w:val="bottom"/>
            <w:hideMark/>
          </w:tcPr>
          <w:p w14:paraId="6AB99C72" w14:textId="77777777" w:rsidR="007C54C9" w:rsidRPr="007C54C9" w:rsidRDefault="007C54C9" w:rsidP="007C54C9">
            <w:pPr>
              <w:spacing w:after="0" w:line="240" w:lineRule="auto"/>
              <w:jc w:val="center"/>
              <w:rPr>
                <w:rFonts w:eastAsia="Times New Roman" w:cstheme="minorHAnsi"/>
              </w:rPr>
            </w:pPr>
            <w:r w:rsidRPr="007C54C9">
              <w:rPr>
                <w:rFonts w:eastAsia="Times New Roman" w:cstheme="minorHAnsi"/>
              </w:rPr>
              <w:t>0</w:t>
            </w:r>
          </w:p>
        </w:tc>
        <w:tc>
          <w:tcPr>
            <w:tcW w:w="596" w:type="dxa"/>
            <w:tcBorders>
              <w:top w:val="nil"/>
              <w:left w:val="nil"/>
              <w:bottom w:val="nil"/>
              <w:right w:val="nil"/>
            </w:tcBorders>
            <w:shd w:val="clear" w:color="000000" w:fill="FFFFFF"/>
            <w:noWrap/>
            <w:vAlign w:val="bottom"/>
            <w:hideMark/>
          </w:tcPr>
          <w:p w14:paraId="6DB3BEFE" w14:textId="77777777" w:rsidR="007C54C9" w:rsidRPr="007C54C9" w:rsidRDefault="007C54C9" w:rsidP="007C54C9">
            <w:pPr>
              <w:spacing w:after="0" w:line="240" w:lineRule="auto"/>
              <w:jc w:val="center"/>
              <w:rPr>
                <w:rFonts w:eastAsia="Times New Roman" w:cstheme="minorHAnsi"/>
              </w:rPr>
            </w:pPr>
            <w:r w:rsidRPr="007C54C9">
              <w:rPr>
                <w:rFonts w:eastAsia="Times New Roman" w:cstheme="minorHAnsi"/>
              </w:rPr>
              <w:t>0</w:t>
            </w:r>
          </w:p>
        </w:tc>
        <w:tc>
          <w:tcPr>
            <w:tcW w:w="596" w:type="dxa"/>
            <w:tcBorders>
              <w:top w:val="nil"/>
              <w:left w:val="nil"/>
              <w:bottom w:val="nil"/>
              <w:right w:val="nil"/>
            </w:tcBorders>
            <w:shd w:val="clear" w:color="000000" w:fill="FFFFFF"/>
            <w:noWrap/>
            <w:vAlign w:val="bottom"/>
            <w:hideMark/>
          </w:tcPr>
          <w:p w14:paraId="23B30099" w14:textId="77777777" w:rsidR="007C54C9" w:rsidRPr="007C54C9" w:rsidRDefault="007C54C9" w:rsidP="007C54C9">
            <w:pPr>
              <w:spacing w:after="0" w:line="240" w:lineRule="auto"/>
              <w:jc w:val="center"/>
              <w:rPr>
                <w:rFonts w:eastAsia="Times New Roman" w:cstheme="minorHAnsi"/>
              </w:rPr>
            </w:pPr>
            <w:r w:rsidRPr="007C54C9">
              <w:rPr>
                <w:rFonts w:eastAsia="Times New Roman" w:cstheme="minorHAnsi"/>
              </w:rPr>
              <w:t>0</w:t>
            </w:r>
          </w:p>
        </w:tc>
        <w:tc>
          <w:tcPr>
            <w:tcW w:w="596" w:type="dxa"/>
            <w:tcBorders>
              <w:top w:val="nil"/>
              <w:left w:val="nil"/>
              <w:bottom w:val="nil"/>
              <w:right w:val="nil"/>
            </w:tcBorders>
            <w:shd w:val="clear" w:color="000000" w:fill="FFFFFF"/>
            <w:noWrap/>
            <w:vAlign w:val="bottom"/>
            <w:hideMark/>
          </w:tcPr>
          <w:p w14:paraId="252ABDD5"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w:t>
            </w:r>
          </w:p>
        </w:tc>
        <w:tc>
          <w:tcPr>
            <w:tcW w:w="596" w:type="dxa"/>
            <w:tcBorders>
              <w:top w:val="nil"/>
              <w:left w:val="nil"/>
              <w:bottom w:val="nil"/>
              <w:right w:val="nil"/>
            </w:tcBorders>
            <w:shd w:val="clear" w:color="000000" w:fill="FFFFFF"/>
            <w:noWrap/>
            <w:vAlign w:val="bottom"/>
            <w:hideMark/>
          </w:tcPr>
          <w:p w14:paraId="73C15C75"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w:t>
            </w:r>
          </w:p>
        </w:tc>
        <w:tc>
          <w:tcPr>
            <w:tcW w:w="596" w:type="dxa"/>
            <w:tcBorders>
              <w:top w:val="nil"/>
              <w:left w:val="nil"/>
              <w:bottom w:val="nil"/>
              <w:right w:val="nil"/>
            </w:tcBorders>
            <w:shd w:val="clear" w:color="000000" w:fill="FFFFFF"/>
            <w:noWrap/>
            <w:vAlign w:val="bottom"/>
            <w:hideMark/>
          </w:tcPr>
          <w:p w14:paraId="5C04EAAA" w14:textId="77777777" w:rsidR="007C54C9" w:rsidRPr="007C54C9" w:rsidRDefault="007C54C9" w:rsidP="007C54C9">
            <w:pPr>
              <w:spacing w:after="0" w:line="240" w:lineRule="auto"/>
              <w:jc w:val="center"/>
              <w:rPr>
                <w:rFonts w:eastAsia="Times New Roman" w:cstheme="minorHAnsi"/>
                <w:bCs/>
                <w:color w:val="000000"/>
              </w:rPr>
            </w:pPr>
            <w:r w:rsidRPr="007C54C9">
              <w:rPr>
                <w:rFonts w:eastAsia="Times New Roman" w:cstheme="minorHAnsi"/>
                <w:bCs/>
                <w:color w:val="000000"/>
              </w:rPr>
              <w:t>1</w:t>
            </w:r>
          </w:p>
        </w:tc>
        <w:tc>
          <w:tcPr>
            <w:tcW w:w="596" w:type="dxa"/>
            <w:tcBorders>
              <w:top w:val="nil"/>
              <w:left w:val="nil"/>
              <w:bottom w:val="nil"/>
              <w:right w:val="nil"/>
            </w:tcBorders>
            <w:shd w:val="clear" w:color="000000" w:fill="FFFFFF"/>
            <w:noWrap/>
            <w:vAlign w:val="bottom"/>
            <w:hideMark/>
          </w:tcPr>
          <w:p w14:paraId="43AB66D5"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2</w:t>
            </w:r>
          </w:p>
        </w:tc>
        <w:tc>
          <w:tcPr>
            <w:tcW w:w="596" w:type="dxa"/>
            <w:tcBorders>
              <w:top w:val="nil"/>
              <w:left w:val="nil"/>
              <w:bottom w:val="nil"/>
              <w:right w:val="nil"/>
            </w:tcBorders>
            <w:shd w:val="clear" w:color="000000" w:fill="FFFFFF"/>
            <w:noWrap/>
            <w:vAlign w:val="bottom"/>
            <w:hideMark/>
          </w:tcPr>
          <w:p w14:paraId="2194C283"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3</w:t>
            </w:r>
          </w:p>
        </w:tc>
        <w:tc>
          <w:tcPr>
            <w:tcW w:w="596" w:type="dxa"/>
            <w:tcBorders>
              <w:top w:val="nil"/>
              <w:left w:val="nil"/>
              <w:bottom w:val="nil"/>
              <w:right w:val="nil"/>
            </w:tcBorders>
            <w:shd w:val="clear" w:color="000000" w:fill="FFFFFF"/>
            <w:noWrap/>
            <w:vAlign w:val="bottom"/>
            <w:hideMark/>
          </w:tcPr>
          <w:p w14:paraId="62F6D9DA"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3</w:t>
            </w:r>
          </w:p>
        </w:tc>
        <w:tc>
          <w:tcPr>
            <w:tcW w:w="596" w:type="dxa"/>
            <w:tcBorders>
              <w:top w:val="nil"/>
              <w:left w:val="nil"/>
              <w:bottom w:val="nil"/>
              <w:right w:val="nil"/>
            </w:tcBorders>
            <w:shd w:val="clear" w:color="000000" w:fill="FFFFFF"/>
            <w:noWrap/>
            <w:vAlign w:val="bottom"/>
            <w:hideMark/>
          </w:tcPr>
          <w:p w14:paraId="33107E3A"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4</w:t>
            </w:r>
          </w:p>
        </w:tc>
      </w:tr>
      <w:tr w:rsidR="007C54C9" w:rsidRPr="002F353F" w14:paraId="2797A334" w14:textId="77777777" w:rsidTr="007C54C9">
        <w:trPr>
          <w:trHeight w:val="196"/>
          <w:jc w:val="center"/>
        </w:trPr>
        <w:tc>
          <w:tcPr>
            <w:tcW w:w="2670" w:type="dxa"/>
            <w:gridSpan w:val="2"/>
            <w:tcBorders>
              <w:top w:val="nil"/>
              <w:left w:val="nil"/>
              <w:bottom w:val="single" w:sz="4" w:space="0" w:color="auto"/>
              <w:right w:val="nil"/>
            </w:tcBorders>
            <w:shd w:val="clear" w:color="000000" w:fill="FFFFFF"/>
            <w:noWrap/>
            <w:vAlign w:val="bottom"/>
            <w:hideMark/>
          </w:tcPr>
          <w:p w14:paraId="68B4AC21" w14:textId="77777777" w:rsidR="007C54C9" w:rsidRPr="007C54C9" w:rsidRDefault="007C54C9" w:rsidP="007C54C9">
            <w:pPr>
              <w:spacing w:after="0" w:line="240" w:lineRule="auto"/>
              <w:rPr>
                <w:rFonts w:eastAsia="Times New Roman" w:cstheme="minorHAnsi"/>
                <w:color w:val="000000"/>
              </w:rPr>
            </w:pPr>
            <w:r w:rsidRPr="007C54C9">
              <w:rPr>
                <w:rFonts w:eastAsia="Times New Roman" w:cstheme="minorHAnsi"/>
                <w:color w:val="000000"/>
              </w:rPr>
              <w:t>Binary CDR (0,1)</w:t>
            </w:r>
          </w:p>
        </w:tc>
        <w:tc>
          <w:tcPr>
            <w:tcW w:w="703" w:type="dxa"/>
            <w:tcBorders>
              <w:top w:val="nil"/>
              <w:left w:val="nil"/>
              <w:bottom w:val="nil"/>
              <w:right w:val="nil"/>
            </w:tcBorders>
            <w:shd w:val="clear" w:color="000000" w:fill="FFFFFF"/>
            <w:noWrap/>
            <w:vAlign w:val="bottom"/>
            <w:hideMark/>
          </w:tcPr>
          <w:p w14:paraId="763C57B6"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0.73</w:t>
            </w:r>
          </w:p>
        </w:tc>
        <w:tc>
          <w:tcPr>
            <w:tcW w:w="595" w:type="dxa"/>
            <w:tcBorders>
              <w:top w:val="nil"/>
              <w:left w:val="nil"/>
              <w:bottom w:val="nil"/>
              <w:right w:val="nil"/>
            </w:tcBorders>
            <w:shd w:val="clear" w:color="000000" w:fill="FFFFFF"/>
            <w:noWrap/>
            <w:vAlign w:val="bottom"/>
            <w:hideMark/>
          </w:tcPr>
          <w:p w14:paraId="03FDC646"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0.44</w:t>
            </w:r>
          </w:p>
        </w:tc>
        <w:tc>
          <w:tcPr>
            <w:tcW w:w="596" w:type="dxa"/>
            <w:tcBorders>
              <w:top w:val="nil"/>
              <w:left w:val="nil"/>
              <w:bottom w:val="nil"/>
              <w:right w:val="nil"/>
            </w:tcBorders>
            <w:shd w:val="clear" w:color="000000" w:fill="FFFFFF"/>
            <w:noWrap/>
            <w:vAlign w:val="bottom"/>
            <w:hideMark/>
          </w:tcPr>
          <w:p w14:paraId="39AC274C" w14:textId="77777777" w:rsidR="007C54C9" w:rsidRPr="007C54C9" w:rsidRDefault="007C54C9" w:rsidP="007C54C9">
            <w:pPr>
              <w:spacing w:after="0" w:line="240" w:lineRule="auto"/>
              <w:jc w:val="center"/>
              <w:rPr>
                <w:rFonts w:eastAsia="Times New Roman" w:cstheme="minorHAnsi"/>
              </w:rPr>
            </w:pPr>
            <w:r w:rsidRPr="007C54C9">
              <w:rPr>
                <w:rFonts w:eastAsia="Times New Roman" w:cstheme="minorHAnsi"/>
              </w:rPr>
              <w:t>0</w:t>
            </w:r>
          </w:p>
        </w:tc>
        <w:tc>
          <w:tcPr>
            <w:tcW w:w="596" w:type="dxa"/>
            <w:tcBorders>
              <w:top w:val="nil"/>
              <w:left w:val="nil"/>
              <w:bottom w:val="nil"/>
              <w:right w:val="nil"/>
            </w:tcBorders>
            <w:shd w:val="clear" w:color="000000" w:fill="FFFFFF"/>
            <w:noWrap/>
            <w:vAlign w:val="bottom"/>
            <w:hideMark/>
          </w:tcPr>
          <w:p w14:paraId="1C6C6D79" w14:textId="77777777" w:rsidR="007C54C9" w:rsidRPr="007C54C9" w:rsidRDefault="007C54C9" w:rsidP="007C54C9">
            <w:pPr>
              <w:spacing w:after="0" w:line="240" w:lineRule="auto"/>
              <w:jc w:val="center"/>
              <w:rPr>
                <w:rFonts w:eastAsia="Times New Roman" w:cstheme="minorHAnsi"/>
              </w:rPr>
            </w:pPr>
            <w:r w:rsidRPr="007C54C9">
              <w:rPr>
                <w:rFonts w:eastAsia="Times New Roman" w:cstheme="minorHAnsi"/>
              </w:rPr>
              <w:t>0</w:t>
            </w:r>
          </w:p>
        </w:tc>
        <w:tc>
          <w:tcPr>
            <w:tcW w:w="596" w:type="dxa"/>
            <w:tcBorders>
              <w:top w:val="nil"/>
              <w:left w:val="nil"/>
              <w:bottom w:val="nil"/>
              <w:right w:val="nil"/>
            </w:tcBorders>
            <w:shd w:val="clear" w:color="000000" w:fill="FFFFFF"/>
            <w:noWrap/>
            <w:vAlign w:val="bottom"/>
            <w:hideMark/>
          </w:tcPr>
          <w:p w14:paraId="06B06CCA" w14:textId="77777777" w:rsidR="007C54C9" w:rsidRPr="007C54C9" w:rsidRDefault="007C54C9" w:rsidP="007C54C9">
            <w:pPr>
              <w:spacing w:after="0" w:line="240" w:lineRule="auto"/>
              <w:jc w:val="center"/>
              <w:rPr>
                <w:rFonts w:eastAsia="Times New Roman" w:cstheme="minorHAnsi"/>
              </w:rPr>
            </w:pPr>
            <w:r w:rsidRPr="007C54C9">
              <w:rPr>
                <w:rFonts w:eastAsia="Times New Roman" w:cstheme="minorHAnsi"/>
              </w:rPr>
              <w:t>0</w:t>
            </w:r>
          </w:p>
        </w:tc>
        <w:tc>
          <w:tcPr>
            <w:tcW w:w="596" w:type="dxa"/>
            <w:tcBorders>
              <w:top w:val="nil"/>
              <w:left w:val="nil"/>
              <w:bottom w:val="nil"/>
              <w:right w:val="nil"/>
            </w:tcBorders>
            <w:shd w:val="clear" w:color="000000" w:fill="FFFFFF"/>
            <w:noWrap/>
            <w:vAlign w:val="bottom"/>
            <w:hideMark/>
          </w:tcPr>
          <w:p w14:paraId="394A2CD8"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w:t>
            </w:r>
          </w:p>
        </w:tc>
        <w:tc>
          <w:tcPr>
            <w:tcW w:w="596" w:type="dxa"/>
            <w:tcBorders>
              <w:top w:val="nil"/>
              <w:left w:val="nil"/>
              <w:bottom w:val="nil"/>
              <w:right w:val="nil"/>
            </w:tcBorders>
            <w:shd w:val="clear" w:color="000000" w:fill="FFFFFF"/>
            <w:noWrap/>
            <w:vAlign w:val="bottom"/>
            <w:hideMark/>
          </w:tcPr>
          <w:p w14:paraId="6DA71B6E"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w:t>
            </w:r>
          </w:p>
        </w:tc>
        <w:tc>
          <w:tcPr>
            <w:tcW w:w="596" w:type="dxa"/>
            <w:tcBorders>
              <w:top w:val="nil"/>
              <w:left w:val="nil"/>
              <w:bottom w:val="nil"/>
              <w:right w:val="nil"/>
            </w:tcBorders>
            <w:shd w:val="clear" w:color="000000" w:fill="FFFFFF"/>
            <w:noWrap/>
            <w:vAlign w:val="bottom"/>
            <w:hideMark/>
          </w:tcPr>
          <w:p w14:paraId="3ED4374F"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1</w:t>
            </w:r>
          </w:p>
        </w:tc>
        <w:tc>
          <w:tcPr>
            <w:tcW w:w="596" w:type="dxa"/>
            <w:tcBorders>
              <w:top w:val="nil"/>
              <w:left w:val="nil"/>
              <w:bottom w:val="nil"/>
              <w:right w:val="nil"/>
            </w:tcBorders>
            <w:shd w:val="clear" w:color="000000" w:fill="FFFFFF"/>
            <w:noWrap/>
            <w:vAlign w:val="bottom"/>
            <w:hideMark/>
          </w:tcPr>
          <w:p w14:paraId="6E5A9E59"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1</w:t>
            </w:r>
          </w:p>
        </w:tc>
        <w:tc>
          <w:tcPr>
            <w:tcW w:w="596" w:type="dxa"/>
            <w:tcBorders>
              <w:top w:val="nil"/>
              <w:left w:val="nil"/>
              <w:bottom w:val="nil"/>
              <w:right w:val="nil"/>
            </w:tcBorders>
            <w:shd w:val="clear" w:color="000000" w:fill="FFFFFF"/>
            <w:noWrap/>
            <w:vAlign w:val="bottom"/>
            <w:hideMark/>
          </w:tcPr>
          <w:p w14:paraId="2579B591"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1</w:t>
            </w:r>
          </w:p>
        </w:tc>
        <w:tc>
          <w:tcPr>
            <w:tcW w:w="596" w:type="dxa"/>
            <w:tcBorders>
              <w:top w:val="nil"/>
              <w:left w:val="nil"/>
              <w:bottom w:val="nil"/>
              <w:right w:val="nil"/>
            </w:tcBorders>
            <w:shd w:val="clear" w:color="000000" w:fill="FFFFFF"/>
            <w:noWrap/>
            <w:vAlign w:val="bottom"/>
            <w:hideMark/>
          </w:tcPr>
          <w:p w14:paraId="4937519E"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1</w:t>
            </w:r>
          </w:p>
        </w:tc>
        <w:tc>
          <w:tcPr>
            <w:tcW w:w="596" w:type="dxa"/>
            <w:tcBorders>
              <w:top w:val="nil"/>
              <w:left w:val="nil"/>
              <w:bottom w:val="nil"/>
              <w:right w:val="nil"/>
            </w:tcBorders>
            <w:shd w:val="clear" w:color="000000" w:fill="FFFFFF"/>
            <w:noWrap/>
            <w:vAlign w:val="bottom"/>
            <w:hideMark/>
          </w:tcPr>
          <w:p w14:paraId="6A430159"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1</w:t>
            </w:r>
          </w:p>
        </w:tc>
      </w:tr>
      <w:tr w:rsidR="007C54C9" w:rsidRPr="007C54C9" w14:paraId="37557926" w14:textId="77777777" w:rsidTr="007C54C9">
        <w:trPr>
          <w:trHeight w:val="196"/>
          <w:jc w:val="center"/>
        </w:trPr>
        <w:tc>
          <w:tcPr>
            <w:tcW w:w="1695" w:type="dxa"/>
            <w:tcBorders>
              <w:top w:val="nil"/>
              <w:left w:val="nil"/>
              <w:bottom w:val="single" w:sz="4" w:space="0" w:color="auto"/>
              <w:right w:val="nil"/>
            </w:tcBorders>
            <w:shd w:val="clear" w:color="000000" w:fill="FCE4D6"/>
            <w:noWrap/>
            <w:vAlign w:val="bottom"/>
            <w:hideMark/>
          </w:tcPr>
          <w:p w14:paraId="7F5CBCA2" w14:textId="77777777" w:rsidR="007C54C9" w:rsidRPr="007C54C9" w:rsidRDefault="007C54C9" w:rsidP="007C54C9">
            <w:pPr>
              <w:spacing w:after="0" w:line="240" w:lineRule="auto"/>
              <w:rPr>
                <w:rFonts w:eastAsia="Times New Roman" w:cstheme="minorHAnsi"/>
                <w:color w:val="000000"/>
              </w:rPr>
            </w:pPr>
            <w:r w:rsidRPr="007C54C9">
              <w:rPr>
                <w:rFonts w:eastAsia="Times New Roman" w:cstheme="minorHAnsi"/>
                <w:color w:val="000000"/>
              </w:rPr>
              <w:t> </w:t>
            </w:r>
          </w:p>
        </w:tc>
        <w:tc>
          <w:tcPr>
            <w:tcW w:w="8237" w:type="dxa"/>
            <w:gridSpan w:val="13"/>
            <w:tcBorders>
              <w:top w:val="single" w:sz="4" w:space="0" w:color="auto"/>
              <w:left w:val="nil"/>
              <w:bottom w:val="single" w:sz="4" w:space="0" w:color="auto"/>
              <w:right w:val="nil"/>
            </w:tcBorders>
            <w:shd w:val="clear" w:color="000000" w:fill="FCE4D6"/>
            <w:noWrap/>
            <w:vAlign w:val="center"/>
            <w:hideMark/>
          </w:tcPr>
          <w:p w14:paraId="23BD7C47" w14:textId="77777777" w:rsidR="007C54C9" w:rsidRPr="007C54C9" w:rsidRDefault="007C54C9" w:rsidP="007C54C9">
            <w:pPr>
              <w:spacing w:after="0" w:line="240" w:lineRule="auto"/>
              <w:jc w:val="center"/>
              <w:rPr>
                <w:rFonts w:eastAsia="Times New Roman" w:cstheme="minorHAnsi"/>
                <w:b/>
                <w:bCs/>
                <w:color w:val="000000"/>
              </w:rPr>
            </w:pPr>
            <w:r w:rsidRPr="007C54C9">
              <w:rPr>
                <w:rFonts w:eastAsia="Times New Roman" w:cstheme="minorHAnsi"/>
                <w:b/>
                <w:bCs/>
                <w:color w:val="000000"/>
              </w:rPr>
              <w:t>PREDICTED</w:t>
            </w:r>
          </w:p>
        </w:tc>
      </w:tr>
      <w:tr w:rsidR="007C54C9" w:rsidRPr="002F353F" w14:paraId="5C9146E9" w14:textId="77777777" w:rsidTr="007C54C9">
        <w:trPr>
          <w:trHeight w:val="196"/>
          <w:jc w:val="center"/>
        </w:trPr>
        <w:tc>
          <w:tcPr>
            <w:tcW w:w="1695" w:type="dxa"/>
            <w:tcBorders>
              <w:top w:val="nil"/>
              <w:left w:val="nil"/>
              <w:bottom w:val="nil"/>
              <w:right w:val="nil"/>
            </w:tcBorders>
            <w:shd w:val="clear" w:color="000000" w:fill="FFFFFF"/>
            <w:noWrap/>
            <w:vAlign w:val="bottom"/>
            <w:hideMark/>
          </w:tcPr>
          <w:p w14:paraId="651579F9" w14:textId="77777777" w:rsidR="007C54C9" w:rsidRPr="007C54C9" w:rsidRDefault="007C54C9" w:rsidP="007C54C9">
            <w:pPr>
              <w:spacing w:after="0" w:line="240" w:lineRule="auto"/>
              <w:rPr>
                <w:rFonts w:eastAsia="Times New Roman" w:cstheme="minorHAnsi"/>
                <w:color w:val="000000"/>
              </w:rPr>
            </w:pPr>
            <w:r w:rsidRPr="007C54C9">
              <w:rPr>
                <w:rFonts w:eastAsia="Times New Roman" w:cstheme="minorHAnsi"/>
                <w:color w:val="000000"/>
              </w:rPr>
              <w:t> </w:t>
            </w:r>
          </w:p>
        </w:tc>
        <w:tc>
          <w:tcPr>
            <w:tcW w:w="974" w:type="dxa"/>
            <w:tcBorders>
              <w:top w:val="nil"/>
              <w:left w:val="nil"/>
              <w:bottom w:val="nil"/>
              <w:right w:val="nil"/>
            </w:tcBorders>
            <w:shd w:val="clear" w:color="000000" w:fill="FFFFFF"/>
            <w:noWrap/>
            <w:vAlign w:val="bottom"/>
            <w:hideMark/>
          </w:tcPr>
          <w:p w14:paraId="03F53721" w14:textId="77777777" w:rsidR="007C54C9" w:rsidRPr="007C54C9" w:rsidRDefault="007C54C9" w:rsidP="007C54C9">
            <w:pPr>
              <w:spacing w:after="0" w:line="240" w:lineRule="auto"/>
              <w:rPr>
                <w:rFonts w:eastAsia="Times New Roman" w:cstheme="minorHAnsi"/>
                <w:color w:val="000000"/>
              </w:rPr>
            </w:pPr>
            <w:r w:rsidRPr="007C54C9">
              <w:rPr>
                <w:rFonts w:eastAsia="Times New Roman" w:cstheme="minorHAnsi"/>
                <w:color w:val="000000"/>
              </w:rPr>
              <w:t> </w:t>
            </w:r>
          </w:p>
        </w:tc>
        <w:tc>
          <w:tcPr>
            <w:tcW w:w="703" w:type="dxa"/>
            <w:tcBorders>
              <w:top w:val="nil"/>
              <w:left w:val="nil"/>
              <w:bottom w:val="nil"/>
              <w:right w:val="nil"/>
            </w:tcBorders>
            <w:shd w:val="clear" w:color="000000" w:fill="FFFFFF"/>
            <w:noWrap/>
            <w:vAlign w:val="bottom"/>
            <w:hideMark/>
          </w:tcPr>
          <w:p w14:paraId="71508F27" w14:textId="77777777" w:rsidR="007C54C9" w:rsidRPr="007C54C9" w:rsidRDefault="007C54C9" w:rsidP="007C54C9">
            <w:pPr>
              <w:spacing w:after="0" w:line="240" w:lineRule="auto"/>
              <w:jc w:val="center"/>
              <w:rPr>
                <w:rFonts w:eastAsia="Times New Roman" w:cstheme="minorHAnsi"/>
                <w:i/>
                <w:iCs/>
                <w:color w:val="000000"/>
              </w:rPr>
            </w:pPr>
            <w:r w:rsidRPr="007C54C9">
              <w:rPr>
                <w:rFonts w:eastAsia="Times New Roman" w:cstheme="minorHAnsi"/>
                <w:i/>
                <w:iCs/>
                <w:color w:val="000000"/>
              </w:rPr>
              <w:t xml:space="preserve">mean </w:t>
            </w:r>
          </w:p>
        </w:tc>
        <w:tc>
          <w:tcPr>
            <w:tcW w:w="595" w:type="dxa"/>
            <w:tcBorders>
              <w:top w:val="nil"/>
              <w:left w:val="nil"/>
              <w:bottom w:val="nil"/>
              <w:right w:val="nil"/>
            </w:tcBorders>
            <w:shd w:val="clear" w:color="000000" w:fill="FFFFFF"/>
            <w:noWrap/>
            <w:vAlign w:val="bottom"/>
            <w:hideMark/>
          </w:tcPr>
          <w:p w14:paraId="3A90C4C7" w14:textId="77777777" w:rsidR="007C54C9" w:rsidRPr="007C54C9" w:rsidRDefault="007C54C9" w:rsidP="007C54C9">
            <w:pPr>
              <w:spacing w:after="0" w:line="240" w:lineRule="auto"/>
              <w:jc w:val="center"/>
              <w:rPr>
                <w:rFonts w:eastAsia="Times New Roman" w:cstheme="minorHAnsi"/>
                <w:i/>
                <w:iCs/>
                <w:color w:val="000000"/>
              </w:rPr>
            </w:pPr>
            <w:r w:rsidRPr="007C54C9">
              <w:rPr>
                <w:rFonts w:eastAsia="Times New Roman" w:cstheme="minorHAnsi"/>
                <w:i/>
                <w:iCs/>
                <w:color w:val="000000"/>
              </w:rPr>
              <w:t>SD</w:t>
            </w:r>
          </w:p>
        </w:tc>
        <w:tc>
          <w:tcPr>
            <w:tcW w:w="596" w:type="dxa"/>
            <w:tcBorders>
              <w:top w:val="nil"/>
              <w:left w:val="nil"/>
              <w:bottom w:val="nil"/>
              <w:right w:val="nil"/>
            </w:tcBorders>
            <w:shd w:val="clear" w:color="000000" w:fill="FFFFFF"/>
            <w:noWrap/>
            <w:vAlign w:val="bottom"/>
            <w:hideMark/>
          </w:tcPr>
          <w:p w14:paraId="5ED9D8A3" w14:textId="77777777" w:rsidR="007C54C9" w:rsidRPr="007C54C9" w:rsidRDefault="007C54C9" w:rsidP="007C54C9">
            <w:pPr>
              <w:spacing w:after="0" w:line="240" w:lineRule="auto"/>
              <w:jc w:val="center"/>
              <w:rPr>
                <w:rFonts w:eastAsia="Times New Roman" w:cstheme="minorHAnsi"/>
                <w:i/>
                <w:iCs/>
              </w:rPr>
            </w:pPr>
            <w:r w:rsidRPr="007C54C9">
              <w:rPr>
                <w:rFonts w:eastAsia="Times New Roman" w:cstheme="minorHAnsi"/>
                <w:i/>
                <w:iCs/>
              </w:rPr>
              <w:t>min</w:t>
            </w:r>
          </w:p>
        </w:tc>
        <w:tc>
          <w:tcPr>
            <w:tcW w:w="596" w:type="dxa"/>
            <w:tcBorders>
              <w:top w:val="nil"/>
              <w:left w:val="nil"/>
              <w:bottom w:val="nil"/>
              <w:right w:val="nil"/>
            </w:tcBorders>
            <w:shd w:val="clear" w:color="000000" w:fill="FFFFFF"/>
            <w:noWrap/>
            <w:vAlign w:val="bottom"/>
            <w:hideMark/>
          </w:tcPr>
          <w:p w14:paraId="6658D6F4" w14:textId="77777777" w:rsidR="007C54C9" w:rsidRPr="007C54C9" w:rsidRDefault="007C54C9" w:rsidP="007C54C9">
            <w:pPr>
              <w:spacing w:after="0" w:line="240" w:lineRule="auto"/>
              <w:jc w:val="center"/>
              <w:rPr>
                <w:rFonts w:eastAsia="Times New Roman" w:cstheme="minorHAnsi"/>
                <w:i/>
                <w:iCs/>
              </w:rPr>
            </w:pPr>
            <w:r w:rsidRPr="007C54C9">
              <w:rPr>
                <w:rFonts w:eastAsia="Times New Roman" w:cstheme="minorHAnsi"/>
                <w:i/>
                <w:iCs/>
              </w:rPr>
              <w:t>p1</w:t>
            </w:r>
          </w:p>
        </w:tc>
        <w:tc>
          <w:tcPr>
            <w:tcW w:w="596" w:type="dxa"/>
            <w:tcBorders>
              <w:top w:val="nil"/>
              <w:left w:val="nil"/>
              <w:bottom w:val="nil"/>
              <w:right w:val="nil"/>
            </w:tcBorders>
            <w:shd w:val="clear" w:color="000000" w:fill="FFFFFF"/>
            <w:noWrap/>
            <w:vAlign w:val="bottom"/>
            <w:hideMark/>
          </w:tcPr>
          <w:p w14:paraId="793B4480" w14:textId="77777777" w:rsidR="007C54C9" w:rsidRPr="007C54C9" w:rsidRDefault="007C54C9" w:rsidP="007C54C9">
            <w:pPr>
              <w:spacing w:after="0" w:line="240" w:lineRule="auto"/>
              <w:jc w:val="center"/>
              <w:rPr>
                <w:rFonts w:eastAsia="Times New Roman" w:cstheme="minorHAnsi"/>
                <w:i/>
                <w:iCs/>
              </w:rPr>
            </w:pPr>
            <w:r w:rsidRPr="007C54C9">
              <w:rPr>
                <w:rFonts w:eastAsia="Times New Roman" w:cstheme="minorHAnsi"/>
                <w:i/>
                <w:iCs/>
              </w:rPr>
              <w:t>p5</w:t>
            </w:r>
          </w:p>
        </w:tc>
        <w:tc>
          <w:tcPr>
            <w:tcW w:w="596" w:type="dxa"/>
            <w:tcBorders>
              <w:top w:val="nil"/>
              <w:left w:val="nil"/>
              <w:bottom w:val="nil"/>
              <w:right w:val="nil"/>
            </w:tcBorders>
            <w:shd w:val="clear" w:color="000000" w:fill="FFFFFF"/>
            <w:noWrap/>
            <w:vAlign w:val="bottom"/>
            <w:hideMark/>
          </w:tcPr>
          <w:p w14:paraId="71BFD7FC" w14:textId="77777777" w:rsidR="007C54C9" w:rsidRPr="007C54C9" w:rsidRDefault="007C54C9" w:rsidP="007C54C9">
            <w:pPr>
              <w:spacing w:after="0" w:line="240" w:lineRule="auto"/>
              <w:jc w:val="center"/>
              <w:rPr>
                <w:rFonts w:eastAsia="Times New Roman" w:cstheme="minorHAnsi"/>
                <w:i/>
                <w:iCs/>
                <w:color w:val="000000"/>
              </w:rPr>
            </w:pPr>
            <w:r w:rsidRPr="007C54C9">
              <w:rPr>
                <w:rFonts w:eastAsia="Times New Roman" w:cstheme="minorHAnsi"/>
                <w:i/>
                <w:iCs/>
                <w:color w:val="000000"/>
              </w:rPr>
              <w:t>p10</w:t>
            </w:r>
          </w:p>
        </w:tc>
        <w:tc>
          <w:tcPr>
            <w:tcW w:w="596" w:type="dxa"/>
            <w:tcBorders>
              <w:top w:val="nil"/>
              <w:left w:val="nil"/>
              <w:bottom w:val="nil"/>
              <w:right w:val="nil"/>
            </w:tcBorders>
            <w:shd w:val="clear" w:color="000000" w:fill="FFFFFF"/>
            <w:noWrap/>
            <w:vAlign w:val="bottom"/>
            <w:hideMark/>
          </w:tcPr>
          <w:p w14:paraId="67CDD78E" w14:textId="77777777" w:rsidR="007C54C9" w:rsidRPr="007C54C9" w:rsidRDefault="007C54C9" w:rsidP="007C54C9">
            <w:pPr>
              <w:spacing w:after="0" w:line="240" w:lineRule="auto"/>
              <w:jc w:val="center"/>
              <w:rPr>
                <w:rFonts w:eastAsia="Times New Roman" w:cstheme="minorHAnsi"/>
                <w:i/>
                <w:iCs/>
                <w:color w:val="000000"/>
              </w:rPr>
            </w:pPr>
            <w:r w:rsidRPr="007C54C9">
              <w:rPr>
                <w:rFonts w:eastAsia="Times New Roman" w:cstheme="minorHAnsi"/>
                <w:i/>
                <w:iCs/>
                <w:color w:val="000000"/>
              </w:rPr>
              <w:t>p25</w:t>
            </w:r>
          </w:p>
        </w:tc>
        <w:tc>
          <w:tcPr>
            <w:tcW w:w="596" w:type="dxa"/>
            <w:tcBorders>
              <w:top w:val="nil"/>
              <w:left w:val="nil"/>
              <w:bottom w:val="nil"/>
              <w:right w:val="nil"/>
            </w:tcBorders>
            <w:shd w:val="clear" w:color="000000" w:fill="FFFFFF"/>
            <w:noWrap/>
            <w:vAlign w:val="bottom"/>
            <w:hideMark/>
          </w:tcPr>
          <w:p w14:paraId="5ED349E9" w14:textId="77777777" w:rsidR="007C54C9" w:rsidRPr="007C54C9" w:rsidRDefault="007C54C9" w:rsidP="007C54C9">
            <w:pPr>
              <w:spacing w:after="0" w:line="240" w:lineRule="auto"/>
              <w:jc w:val="center"/>
              <w:rPr>
                <w:rFonts w:eastAsia="Times New Roman" w:cstheme="minorHAnsi"/>
                <w:i/>
                <w:iCs/>
                <w:color w:val="000000"/>
              </w:rPr>
            </w:pPr>
            <w:r w:rsidRPr="007C54C9">
              <w:rPr>
                <w:rFonts w:eastAsia="Times New Roman" w:cstheme="minorHAnsi"/>
                <w:i/>
                <w:iCs/>
                <w:color w:val="000000"/>
              </w:rPr>
              <w:t>p50</w:t>
            </w:r>
          </w:p>
        </w:tc>
        <w:tc>
          <w:tcPr>
            <w:tcW w:w="596" w:type="dxa"/>
            <w:tcBorders>
              <w:top w:val="nil"/>
              <w:left w:val="nil"/>
              <w:bottom w:val="nil"/>
              <w:right w:val="nil"/>
            </w:tcBorders>
            <w:shd w:val="clear" w:color="000000" w:fill="FFFFFF"/>
            <w:noWrap/>
            <w:vAlign w:val="bottom"/>
            <w:hideMark/>
          </w:tcPr>
          <w:p w14:paraId="6AC75BFD" w14:textId="77777777" w:rsidR="007C54C9" w:rsidRPr="007C54C9" w:rsidRDefault="007C54C9" w:rsidP="007C54C9">
            <w:pPr>
              <w:spacing w:after="0" w:line="240" w:lineRule="auto"/>
              <w:jc w:val="center"/>
              <w:rPr>
                <w:rFonts w:eastAsia="Times New Roman" w:cstheme="minorHAnsi"/>
                <w:i/>
                <w:iCs/>
                <w:color w:val="000000"/>
              </w:rPr>
            </w:pPr>
            <w:r w:rsidRPr="007C54C9">
              <w:rPr>
                <w:rFonts w:eastAsia="Times New Roman" w:cstheme="minorHAnsi"/>
                <w:i/>
                <w:iCs/>
                <w:color w:val="000000"/>
              </w:rPr>
              <w:t>p75</w:t>
            </w:r>
          </w:p>
        </w:tc>
        <w:tc>
          <w:tcPr>
            <w:tcW w:w="596" w:type="dxa"/>
            <w:tcBorders>
              <w:top w:val="nil"/>
              <w:left w:val="nil"/>
              <w:bottom w:val="nil"/>
              <w:right w:val="nil"/>
            </w:tcBorders>
            <w:shd w:val="clear" w:color="000000" w:fill="FFFFFF"/>
            <w:noWrap/>
            <w:vAlign w:val="bottom"/>
            <w:hideMark/>
          </w:tcPr>
          <w:p w14:paraId="7D20EBC6" w14:textId="77777777" w:rsidR="007C54C9" w:rsidRPr="007C54C9" w:rsidRDefault="007C54C9" w:rsidP="007C54C9">
            <w:pPr>
              <w:spacing w:after="0" w:line="240" w:lineRule="auto"/>
              <w:jc w:val="center"/>
              <w:rPr>
                <w:rFonts w:eastAsia="Times New Roman" w:cstheme="minorHAnsi"/>
                <w:i/>
                <w:iCs/>
                <w:color w:val="000000"/>
              </w:rPr>
            </w:pPr>
            <w:r w:rsidRPr="007C54C9">
              <w:rPr>
                <w:rFonts w:eastAsia="Times New Roman" w:cstheme="minorHAnsi"/>
                <w:i/>
                <w:iCs/>
                <w:color w:val="000000"/>
              </w:rPr>
              <w:t>p90</w:t>
            </w:r>
          </w:p>
        </w:tc>
        <w:tc>
          <w:tcPr>
            <w:tcW w:w="596" w:type="dxa"/>
            <w:tcBorders>
              <w:top w:val="nil"/>
              <w:left w:val="nil"/>
              <w:bottom w:val="nil"/>
              <w:right w:val="nil"/>
            </w:tcBorders>
            <w:shd w:val="clear" w:color="000000" w:fill="FFFFFF"/>
            <w:noWrap/>
            <w:vAlign w:val="bottom"/>
            <w:hideMark/>
          </w:tcPr>
          <w:p w14:paraId="7301F64D" w14:textId="77777777" w:rsidR="007C54C9" w:rsidRPr="007C54C9" w:rsidRDefault="007C54C9" w:rsidP="007C54C9">
            <w:pPr>
              <w:spacing w:after="0" w:line="240" w:lineRule="auto"/>
              <w:jc w:val="center"/>
              <w:rPr>
                <w:rFonts w:eastAsia="Times New Roman" w:cstheme="minorHAnsi"/>
                <w:i/>
                <w:iCs/>
                <w:color w:val="000000"/>
              </w:rPr>
            </w:pPr>
            <w:r w:rsidRPr="007C54C9">
              <w:rPr>
                <w:rFonts w:eastAsia="Times New Roman" w:cstheme="minorHAnsi"/>
                <w:i/>
                <w:iCs/>
                <w:color w:val="000000"/>
              </w:rPr>
              <w:t>p95</w:t>
            </w:r>
          </w:p>
        </w:tc>
        <w:tc>
          <w:tcPr>
            <w:tcW w:w="596" w:type="dxa"/>
            <w:tcBorders>
              <w:top w:val="nil"/>
              <w:left w:val="nil"/>
              <w:bottom w:val="nil"/>
              <w:right w:val="nil"/>
            </w:tcBorders>
            <w:shd w:val="clear" w:color="000000" w:fill="FFFFFF"/>
            <w:noWrap/>
            <w:vAlign w:val="bottom"/>
            <w:hideMark/>
          </w:tcPr>
          <w:p w14:paraId="2D52CD0D" w14:textId="77777777" w:rsidR="007C54C9" w:rsidRPr="007C54C9" w:rsidRDefault="007C54C9" w:rsidP="007C54C9">
            <w:pPr>
              <w:spacing w:after="0" w:line="240" w:lineRule="auto"/>
              <w:jc w:val="center"/>
              <w:rPr>
                <w:rFonts w:eastAsia="Times New Roman" w:cstheme="minorHAnsi"/>
                <w:i/>
                <w:iCs/>
                <w:color w:val="000000"/>
              </w:rPr>
            </w:pPr>
            <w:r w:rsidRPr="007C54C9">
              <w:rPr>
                <w:rFonts w:eastAsia="Times New Roman" w:cstheme="minorHAnsi"/>
                <w:i/>
                <w:iCs/>
                <w:color w:val="000000"/>
              </w:rPr>
              <w:t>max</w:t>
            </w:r>
          </w:p>
        </w:tc>
      </w:tr>
      <w:tr w:rsidR="007C54C9" w:rsidRPr="002F353F" w14:paraId="722E7BAA" w14:textId="77777777" w:rsidTr="007C54C9">
        <w:trPr>
          <w:trHeight w:val="196"/>
          <w:jc w:val="center"/>
        </w:trPr>
        <w:tc>
          <w:tcPr>
            <w:tcW w:w="1695" w:type="dxa"/>
            <w:vMerge w:val="restart"/>
            <w:tcBorders>
              <w:top w:val="nil"/>
              <w:left w:val="nil"/>
              <w:bottom w:val="nil"/>
              <w:right w:val="nil"/>
            </w:tcBorders>
            <w:shd w:val="clear" w:color="000000" w:fill="FFFFFF"/>
            <w:vAlign w:val="center"/>
            <w:hideMark/>
          </w:tcPr>
          <w:p w14:paraId="4C5A34A8" w14:textId="77777777" w:rsidR="007C54C9" w:rsidRPr="007C54C9" w:rsidRDefault="007C54C9" w:rsidP="007C54C9">
            <w:pPr>
              <w:spacing w:after="0" w:line="240" w:lineRule="auto"/>
              <w:rPr>
                <w:rFonts w:eastAsia="Times New Roman" w:cstheme="minorHAnsi"/>
                <w:color w:val="000000"/>
              </w:rPr>
            </w:pPr>
            <w:r w:rsidRPr="007C54C9">
              <w:rPr>
                <w:rFonts w:eastAsia="Times New Roman" w:cstheme="minorHAnsi"/>
                <w:color w:val="000000"/>
              </w:rPr>
              <w:t>OLS</w:t>
            </w:r>
          </w:p>
        </w:tc>
        <w:tc>
          <w:tcPr>
            <w:tcW w:w="974" w:type="dxa"/>
            <w:tcBorders>
              <w:top w:val="nil"/>
              <w:left w:val="nil"/>
              <w:bottom w:val="nil"/>
              <w:right w:val="nil"/>
            </w:tcBorders>
            <w:shd w:val="clear" w:color="000000" w:fill="FFFFFF"/>
            <w:noWrap/>
            <w:vAlign w:val="center"/>
            <w:hideMark/>
          </w:tcPr>
          <w:p w14:paraId="3BA2ECF8"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ADAMS</w:t>
            </w:r>
          </w:p>
        </w:tc>
        <w:tc>
          <w:tcPr>
            <w:tcW w:w="703" w:type="dxa"/>
            <w:tcBorders>
              <w:top w:val="nil"/>
              <w:left w:val="nil"/>
              <w:bottom w:val="nil"/>
              <w:right w:val="nil"/>
            </w:tcBorders>
            <w:shd w:val="clear" w:color="000000" w:fill="FFFFFF"/>
            <w:noWrap/>
            <w:vAlign w:val="bottom"/>
            <w:hideMark/>
          </w:tcPr>
          <w:p w14:paraId="7469BB0F"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1.25</w:t>
            </w:r>
          </w:p>
        </w:tc>
        <w:tc>
          <w:tcPr>
            <w:tcW w:w="595" w:type="dxa"/>
            <w:tcBorders>
              <w:top w:val="nil"/>
              <w:left w:val="nil"/>
              <w:bottom w:val="nil"/>
              <w:right w:val="nil"/>
            </w:tcBorders>
            <w:shd w:val="clear" w:color="000000" w:fill="FFFFFF"/>
            <w:noWrap/>
            <w:vAlign w:val="bottom"/>
            <w:hideMark/>
          </w:tcPr>
          <w:p w14:paraId="173A2DE8"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0.91</w:t>
            </w:r>
          </w:p>
        </w:tc>
        <w:tc>
          <w:tcPr>
            <w:tcW w:w="596" w:type="dxa"/>
            <w:tcBorders>
              <w:top w:val="nil"/>
              <w:left w:val="nil"/>
              <w:bottom w:val="nil"/>
              <w:right w:val="nil"/>
            </w:tcBorders>
            <w:shd w:val="clear" w:color="000000" w:fill="FFFFFF"/>
            <w:noWrap/>
            <w:vAlign w:val="bottom"/>
            <w:hideMark/>
          </w:tcPr>
          <w:p w14:paraId="2DFFCFB6" w14:textId="77777777" w:rsidR="007C54C9" w:rsidRPr="007C54C9" w:rsidRDefault="007C54C9" w:rsidP="007C54C9">
            <w:pPr>
              <w:spacing w:after="0" w:line="240" w:lineRule="auto"/>
              <w:jc w:val="center"/>
              <w:rPr>
                <w:rFonts w:eastAsia="Times New Roman" w:cstheme="minorHAnsi"/>
              </w:rPr>
            </w:pPr>
            <w:r w:rsidRPr="007C54C9">
              <w:rPr>
                <w:rFonts w:eastAsia="Times New Roman" w:cstheme="minorHAnsi"/>
              </w:rPr>
              <w:t>0.05</w:t>
            </w:r>
          </w:p>
        </w:tc>
        <w:tc>
          <w:tcPr>
            <w:tcW w:w="596" w:type="dxa"/>
            <w:tcBorders>
              <w:top w:val="nil"/>
              <w:left w:val="nil"/>
              <w:bottom w:val="nil"/>
              <w:right w:val="nil"/>
            </w:tcBorders>
            <w:shd w:val="clear" w:color="000000" w:fill="FFFFFF"/>
            <w:noWrap/>
            <w:vAlign w:val="bottom"/>
            <w:hideMark/>
          </w:tcPr>
          <w:p w14:paraId="49D035F5" w14:textId="77777777" w:rsidR="007C54C9" w:rsidRPr="007C54C9" w:rsidRDefault="007C54C9" w:rsidP="007C54C9">
            <w:pPr>
              <w:spacing w:after="0" w:line="240" w:lineRule="auto"/>
              <w:jc w:val="center"/>
              <w:rPr>
                <w:rFonts w:eastAsia="Times New Roman" w:cstheme="minorHAnsi"/>
              </w:rPr>
            </w:pPr>
            <w:r w:rsidRPr="007C54C9">
              <w:rPr>
                <w:rFonts w:eastAsia="Times New Roman" w:cstheme="minorHAnsi"/>
              </w:rPr>
              <w:t>0.14</w:t>
            </w:r>
          </w:p>
        </w:tc>
        <w:tc>
          <w:tcPr>
            <w:tcW w:w="596" w:type="dxa"/>
            <w:tcBorders>
              <w:top w:val="nil"/>
              <w:left w:val="nil"/>
              <w:bottom w:val="nil"/>
              <w:right w:val="nil"/>
            </w:tcBorders>
            <w:shd w:val="clear" w:color="000000" w:fill="FFFFFF"/>
            <w:noWrap/>
            <w:vAlign w:val="bottom"/>
            <w:hideMark/>
          </w:tcPr>
          <w:p w14:paraId="53B2E4B9" w14:textId="77777777" w:rsidR="007C54C9" w:rsidRPr="007C54C9" w:rsidRDefault="007C54C9" w:rsidP="007C54C9">
            <w:pPr>
              <w:spacing w:after="0" w:line="240" w:lineRule="auto"/>
              <w:jc w:val="center"/>
              <w:rPr>
                <w:rFonts w:eastAsia="Times New Roman" w:cstheme="minorHAnsi"/>
              </w:rPr>
            </w:pPr>
            <w:r w:rsidRPr="007C54C9">
              <w:rPr>
                <w:rFonts w:eastAsia="Times New Roman" w:cstheme="minorHAnsi"/>
              </w:rPr>
              <w:t>0.23</w:t>
            </w:r>
          </w:p>
        </w:tc>
        <w:tc>
          <w:tcPr>
            <w:tcW w:w="596" w:type="dxa"/>
            <w:tcBorders>
              <w:top w:val="nil"/>
              <w:left w:val="nil"/>
              <w:bottom w:val="nil"/>
              <w:right w:val="nil"/>
            </w:tcBorders>
            <w:shd w:val="clear" w:color="000000" w:fill="FFFFFF"/>
            <w:noWrap/>
            <w:vAlign w:val="bottom"/>
            <w:hideMark/>
          </w:tcPr>
          <w:p w14:paraId="10FD7C8E"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0.29</w:t>
            </w:r>
          </w:p>
        </w:tc>
        <w:tc>
          <w:tcPr>
            <w:tcW w:w="596" w:type="dxa"/>
            <w:tcBorders>
              <w:top w:val="nil"/>
              <w:left w:val="nil"/>
              <w:bottom w:val="nil"/>
              <w:right w:val="nil"/>
            </w:tcBorders>
            <w:shd w:val="clear" w:color="000000" w:fill="FFFFFF"/>
            <w:noWrap/>
            <w:vAlign w:val="bottom"/>
            <w:hideMark/>
          </w:tcPr>
          <w:p w14:paraId="67A003EA"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0.50</w:t>
            </w:r>
          </w:p>
        </w:tc>
        <w:tc>
          <w:tcPr>
            <w:tcW w:w="596" w:type="dxa"/>
            <w:tcBorders>
              <w:top w:val="nil"/>
              <w:left w:val="nil"/>
              <w:bottom w:val="nil"/>
              <w:right w:val="nil"/>
            </w:tcBorders>
            <w:shd w:val="clear" w:color="000000" w:fill="FFFFFF"/>
            <w:noWrap/>
            <w:vAlign w:val="bottom"/>
            <w:hideMark/>
          </w:tcPr>
          <w:p w14:paraId="00C307EC"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0.97</w:t>
            </w:r>
          </w:p>
        </w:tc>
        <w:tc>
          <w:tcPr>
            <w:tcW w:w="596" w:type="dxa"/>
            <w:tcBorders>
              <w:top w:val="nil"/>
              <w:left w:val="nil"/>
              <w:bottom w:val="nil"/>
              <w:right w:val="nil"/>
            </w:tcBorders>
            <w:shd w:val="clear" w:color="000000" w:fill="FFFFFF"/>
            <w:noWrap/>
            <w:vAlign w:val="bottom"/>
            <w:hideMark/>
          </w:tcPr>
          <w:p w14:paraId="55138907"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1.89</w:t>
            </w:r>
          </w:p>
        </w:tc>
        <w:tc>
          <w:tcPr>
            <w:tcW w:w="596" w:type="dxa"/>
            <w:tcBorders>
              <w:top w:val="nil"/>
              <w:left w:val="nil"/>
              <w:bottom w:val="nil"/>
              <w:right w:val="nil"/>
            </w:tcBorders>
            <w:shd w:val="clear" w:color="000000" w:fill="FFFFFF"/>
            <w:noWrap/>
            <w:vAlign w:val="bottom"/>
            <w:hideMark/>
          </w:tcPr>
          <w:p w14:paraId="697CB665"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2.54</w:t>
            </w:r>
          </w:p>
        </w:tc>
        <w:tc>
          <w:tcPr>
            <w:tcW w:w="596" w:type="dxa"/>
            <w:tcBorders>
              <w:top w:val="nil"/>
              <w:left w:val="nil"/>
              <w:bottom w:val="nil"/>
              <w:right w:val="nil"/>
            </w:tcBorders>
            <w:shd w:val="clear" w:color="000000" w:fill="FFFFFF"/>
            <w:noWrap/>
            <w:vAlign w:val="bottom"/>
            <w:hideMark/>
          </w:tcPr>
          <w:p w14:paraId="706E38B9"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3.20</w:t>
            </w:r>
          </w:p>
        </w:tc>
        <w:tc>
          <w:tcPr>
            <w:tcW w:w="596" w:type="dxa"/>
            <w:tcBorders>
              <w:top w:val="nil"/>
              <w:left w:val="nil"/>
              <w:bottom w:val="nil"/>
              <w:right w:val="nil"/>
            </w:tcBorders>
            <w:shd w:val="clear" w:color="000000" w:fill="FFFFFF"/>
            <w:noWrap/>
            <w:vAlign w:val="bottom"/>
            <w:hideMark/>
          </w:tcPr>
          <w:p w14:paraId="4F8310F6"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3.59</w:t>
            </w:r>
          </w:p>
        </w:tc>
      </w:tr>
      <w:tr w:rsidR="007C54C9" w:rsidRPr="002F353F" w14:paraId="7736DA39" w14:textId="77777777" w:rsidTr="007C54C9">
        <w:trPr>
          <w:trHeight w:val="196"/>
          <w:jc w:val="center"/>
        </w:trPr>
        <w:tc>
          <w:tcPr>
            <w:tcW w:w="1695" w:type="dxa"/>
            <w:vMerge/>
            <w:tcBorders>
              <w:top w:val="nil"/>
              <w:left w:val="nil"/>
              <w:bottom w:val="nil"/>
              <w:right w:val="nil"/>
            </w:tcBorders>
            <w:vAlign w:val="center"/>
            <w:hideMark/>
          </w:tcPr>
          <w:p w14:paraId="7C4B21D7" w14:textId="77777777" w:rsidR="007C54C9" w:rsidRPr="007C54C9" w:rsidRDefault="007C54C9" w:rsidP="007C54C9">
            <w:pPr>
              <w:spacing w:after="0" w:line="240" w:lineRule="auto"/>
              <w:rPr>
                <w:rFonts w:eastAsia="Times New Roman" w:cstheme="minorHAnsi"/>
                <w:color w:val="000000"/>
              </w:rPr>
            </w:pPr>
          </w:p>
        </w:tc>
        <w:tc>
          <w:tcPr>
            <w:tcW w:w="974" w:type="dxa"/>
            <w:tcBorders>
              <w:top w:val="nil"/>
              <w:left w:val="nil"/>
              <w:bottom w:val="nil"/>
              <w:right w:val="nil"/>
            </w:tcBorders>
            <w:shd w:val="clear" w:color="000000" w:fill="FFFFFF"/>
            <w:noWrap/>
            <w:vAlign w:val="center"/>
            <w:hideMark/>
          </w:tcPr>
          <w:p w14:paraId="695E2353"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HRS-W6</w:t>
            </w:r>
          </w:p>
        </w:tc>
        <w:tc>
          <w:tcPr>
            <w:tcW w:w="703" w:type="dxa"/>
            <w:tcBorders>
              <w:top w:val="nil"/>
              <w:left w:val="nil"/>
              <w:bottom w:val="nil"/>
              <w:right w:val="nil"/>
            </w:tcBorders>
            <w:shd w:val="clear" w:color="000000" w:fill="FFFFFF"/>
            <w:noWrap/>
            <w:vAlign w:val="bottom"/>
            <w:hideMark/>
          </w:tcPr>
          <w:p w14:paraId="5B7E087C"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0.83</w:t>
            </w:r>
          </w:p>
        </w:tc>
        <w:tc>
          <w:tcPr>
            <w:tcW w:w="595" w:type="dxa"/>
            <w:tcBorders>
              <w:top w:val="nil"/>
              <w:left w:val="nil"/>
              <w:bottom w:val="nil"/>
              <w:right w:val="nil"/>
            </w:tcBorders>
            <w:shd w:val="clear" w:color="000000" w:fill="FFFFFF"/>
            <w:noWrap/>
            <w:vAlign w:val="bottom"/>
            <w:hideMark/>
          </w:tcPr>
          <w:p w14:paraId="0D185504"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0.84</w:t>
            </w:r>
          </w:p>
        </w:tc>
        <w:tc>
          <w:tcPr>
            <w:tcW w:w="596" w:type="dxa"/>
            <w:tcBorders>
              <w:top w:val="nil"/>
              <w:left w:val="nil"/>
              <w:bottom w:val="nil"/>
              <w:right w:val="nil"/>
            </w:tcBorders>
            <w:shd w:val="clear" w:color="000000" w:fill="FFFFFF"/>
            <w:noWrap/>
            <w:vAlign w:val="bottom"/>
            <w:hideMark/>
          </w:tcPr>
          <w:p w14:paraId="7982375E" w14:textId="77777777" w:rsidR="007C54C9" w:rsidRPr="007C54C9" w:rsidRDefault="007C54C9" w:rsidP="007C54C9">
            <w:pPr>
              <w:spacing w:after="0" w:line="240" w:lineRule="auto"/>
              <w:jc w:val="center"/>
              <w:rPr>
                <w:rFonts w:eastAsia="Times New Roman" w:cstheme="minorHAnsi"/>
              </w:rPr>
            </w:pPr>
            <w:r w:rsidRPr="007C54C9">
              <w:rPr>
                <w:rFonts w:eastAsia="Times New Roman" w:cstheme="minorHAnsi"/>
              </w:rPr>
              <w:t>0.00</w:t>
            </w:r>
          </w:p>
        </w:tc>
        <w:tc>
          <w:tcPr>
            <w:tcW w:w="596" w:type="dxa"/>
            <w:tcBorders>
              <w:top w:val="nil"/>
              <w:left w:val="nil"/>
              <w:bottom w:val="nil"/>
              <w:right w:val="nil"/>
            </w:tcBorders>
            <w:shd w:val="clear" w:color="000000" w:fill="FFFFFF"/>
            <w:noWrap/>
            <w:vAlign w:val="bottom"/>
            <w:hideMark/>
          </w:tcPr>
          <w:p w14:paraId="139304D7" w14:textId="77777777" w:rsidR="007C54C9" w:rsidRPr="007C54C9" w:rsidRDefault="007C54C9" w:rsidP="007C54C9">
            <w:pPr>
              <w:spacing w:after="0" w:line="240" w:lineRule="auto"/>
              <w:jc w:val="center"/>
              <w:rPr>
                <w:rFonts w:eastAsia="Times New Roman" w:cstheme="minorHAnsi"/>
              </w:rPr>
            </w:pPr>
            <w:r w:rsidRPr="007C54C9">
              <w:rPr>
                <w:rFonts w:eastAsia="Times New Roman" w:cstheme="minorHAnsi"/>
              </w:rPr>
              <w:t>0.08</w:t>
            </w:r>
          </w:p>
        </w:tc>
        <w:tc>
          <w:tcPr>
            <w:tcW w:w="596" w:type="dxa"/>
            <w:tcBorders>
              <w:top w:val="nil"/>
              <w:left w:val="nil"/>
              <w:bottom w:val="nil"/>
              <w:right w:val="nil"/>
            </w:tcBorders>
            <w:shd w:val="clear" w:color="000000" w:fill="FFFFFF"/>
            <w:noWrap/>
            <w:vAlign w:val="bottom"/>
            <w:hideMark/>
          </w:tcPr>
          <w:p w14:paraId="0A2D70F8" w14:textId="77777777" w:rsidR="007C54C9" w:rsidRPr="007C54C9" w:rsidRDefault="007C54C9" w:rsidP="007C54C9">
            <w:pPr>
              <w:spacing w:after="0" w:line="240" w:lineRule="auto"/>
              <w:jc w:val="center"/>
              <w:rPr>
                <w:rFonts w:eastAsia="Times New Roman" w:cstheme="minorHAnsi"/>
              </w:rPr>
            </w:pPr>
            <w:r w:rsidRPr="007C54C9">
              <w:rPr>
                <w:rFonts w:eastAsia="Times New Roman" w:cstheme="minorHAnsi"/>
              </w:rPr>
              <w:t>0.16</w:t>
            </w:r>
          </w:p>
        </w:tc>
        <w:tc>
          <w:tcPr>
            <w:tcW w:w="596" w:type="dxa"/>
            <w:tcBorders>
              <w:top w:val="nil"/>
              <w:left w:val="nil"/>
              <w:bottom w:val="nil"/>
              <w:right w:val="nil"/>
            </w:tcBorders>
            <w:shd w:val="clear" w:color="000000" w:fill="FFFFFF"/>
            <w:noWrap/>
            <w:vAlign w:val="bottom"/>
            <w:hideMark/>
          </w:tcPr>
          <w:p w14:paraId="0C538ACD"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0.20</w:t>
            </w:r>
          </w:p>
        </w:tc>
        <w:tc>
          <w:tcPr>
            <w:tcW w:w="596" w:type="dxa"/>
            <w:tcBorders>
              <w:top w:val="nil"/>
              <w:left w:val="nil"/>
              <w:bottom w:val="nil"/>
              <w:right w:val="nil"/>
            </w:tcBorders>
            <w:shd w:val="clear" w:color="000000" w:fill="FFFFFF"/>
            <w:noWrap/>
            <w:vAlign w:val="bottom"/>
            <w:hideMark/>
          </w:tcPr>
          <w:p w14:paraId="7C00907E"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0.29</w:t>
            </w:r>
          </w:p>
        </w:tc>
        <w:tc>
          <w:tcPr>
            <w:tcW w:w="596" w:type="dxa"/>
            <w:tcBorders>
              <w:top w:val="nil"/>
              <w:left w:val="nil"/>
              <w:bottom w:val="nil"/>
              <w:right w:val="nil"/>
            </w:tcBorders>
            <w:shd w:val="clear" w:color="000000" w:fill="FFFFFF"/>
            <w:noWrap/>
            <w:vAlign w:val="bottom"/>
            <w:hideMark/>
          </w:tcPr>
          <w:p w14:paraId="3CB4308D"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0.48</w:t>
            </w:r>
          </w:p>
        </w:tc>
        <w:tc>
          <w:tcPr>
            <w:tcW w:w="596" w:type="dxa"/>
            <w:tcBorders>
              <w:top w:val="nil"/>
              <w:left w:val="nil"/>
              <w:bottom w:val="nil"/>
              <w:right w:val="nil"/>
            </w:tcBorders>
            <w:shd w:val="clear" w:color="000000" w:fill="FFFFFF"/>
            <w:noWrap/>
            <w:vAlign w:val="bottom"/>
            <w:hideMark/>
          </w:tcPr>
          <w:p w14:paraId="67B777F2"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1.02</w:t>
            </w:r>
          </w:p>
        </w:tc>
        <w:tc>
          <w:tcPr>
            <w:tcW w:w="596" w:type="dxa"/>
            <w:tcBorders>
              <w:top w:val="nil"/>
              <w:left w:val="nil"/>
              <w:bottom w:val="nil"/>
              <w:right w:val="nil"/>
            </w:tcBorders>
            <w:shd w:val="clear" w:color="000000" w:fill="FFFFFF"/>
            <w:noWrap/>
            <w:vAlign w:val="bottom"/>
            <w:hideMark/>
          </w:tcPr>
          <w:p w14:paraId="0481803F"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2.05</w:t>
            </w:r>
          </w:p>
        </w:tc>
        <w:tc>
          <w:tcPr>
            <w:tcW w:w="596" w:type="dxa"/>
            <w:tcBorders>
              <w:top w:val="nil"/>
              <w:left w:val="nil"/>
              <w:bottom w:val="nil"/>
              <w:right w:val="nil"/>
            </w:tcBorders>
            <w:shd w:val="clear" w:color="000000" w:fill="FFFFFF"/>
            <w:noWrap/>
            <w:vAlign w:val="bottom"/>
            <w:hideMark/>
          </w:tcPr>
          <w:p w14:paraId="772191A1"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3.18</w:t>
            </w:r>
          </w:p>
        </w:tc>
        <w:tc>
          <w:tcPr>
            <w:tcW w:w="596" w:type="dxa"/>
            <w:tcBorders>
              <w:top w:val="nil"/>
              <w:left w:val="nil"/>
              <w:bottom w:val="nil"/>
              <w:right w:val="nil"/>
            </w:tcBorders>
            <w:shd w:val="clear" w:color="000000" w:fill="FFFFFF"/>
            <w:noWrap/>
            <w:vAlign w:val="bottom"/>
            <w:hideMark/>
          </w:tcPr>
          <w:p w14:paraId="5DDCB5C9"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3.63</w:t>
            </w:r>
          </w:p>
        </w:tc>
      </w:tr>
      <w:tr w:rsidR="007C54C9" w:rsidRPr="002F353F" w14:paraId="6BF095EE" w14:textId="77777777" w:rsidTr="007C54C9">
        <w:trPr>
          <w:trHeight w:val="196"/>
          <w:jc w:val="center"/>
        </w:trPr>
        <w:tc>
          <w:tcPr>
            <w:tcW w:w="1695" w:type="dxa"/>
            <w:vMerge w:val="restart"/>
            <w:tcBorders>
              <w:top w:val="nil"/>
              <w:left w:val="nil"/>
              <w:bottom w:val="nil"/>
              <w:right w:val="nil"/>
            </w:tcBorders>
            <w:shd w:val="clear" w:color="000000" w:fill="FFFFFF"/>
            <w:vAlign w:val="center"/>
            <w:hideMark/>
          </w:tcPr>
          <w:p w14:paraId="0E5EC6BA" w14:textId="77777777" w:rsidR="007C54C9" w:rsidRPr="007C54C9" w:rsidRDefault="007C54C9" w:rsidP="007C54C9">
            <w:pPr>
              <w:spacing w:after="0" w:line="240" w:lineRule="auto"/>
              <w:rPr>
                <w:rFonts w:eastAsia="Times New Roman" w:cstheme="minorHAnsi"/>
                <w:color w:val="000000"/>
              </w:rPr>
            </w:pPr>
            <w:r w:rsidRPr="007C54C9">
              <w:rPr>
                <w:rFonts w:eastAsia="Times New Roman" w:cstheme="minorHAnsi"/>
                <w:color w:val="000000"/>
              </w:rPr>
              <w:t>Poisson</w:t>
            </w:r>
          </w:p>
        </w:tc>
        <w:tc>
          <w:tcPr>
            <w:tcW w:w="974" w:type="dxa"/>
            <w:tcBorders>
              <w:top w:val="nil"/>
              <w:left w:val="nil"/>
              <w:bottom w:val="nil"/>
              <w:right w:val="nil"/>
            </w:tcBorders>
            <w:shd w:val="clear" w:color="000000" w:fill="FFFFFF"/>
            <w:noWrap/>
            <w:vAlign w:val="center"/>
            <w:hideMark/>
          </w:tcPr>
          <w:p w14:paraId="64FA9786"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ADAMS</w:t>
            </w:r>
          </w:p>
        </w:tc>
        <w:tc>
          <w:tcPr>
            <w:tcW w:w="703" w:type="dxa"/>
            <w:tcBorders>
              <w:top w:val="nil"/>
              <w:left w:val="nil"/>
              <w:bottom w:val="nil"/>
              <w:right w:val="nil"/>
            </w:tcBorders>
            <w:shd w:val="clear" w:color="000000" w:fill="FFFFFF"/>
            <w:noWrap/>
            <w:vAlign w:val="bottom"/>
            <w:hideMark/>
          </w:tcPr>
          <w:p w14:paraId="7C93D43B"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1.25</w:t>
            </w:r>
          </w:p>
        </w:tc>
        <w:tc>
          <w:tcPr>
            <w:tcW w:w="595" w:type="dxa"/>
            <w:tcBorders>
              <w:top w:val="nil"/>
              <w:left w:val="nil"/>
              <w:bottom w:val="nil"/>
              <w:right w:val="nil"/>
            </w:tcBorders>
            <w:shd w:val="clear" w:color="000000" w:fill="FFFFFF"/>
            <w:noWrap/>
            <w:vAlign w:val="bottom"/>
            <w:hideMark/>
          </w:tcPr>
          <w:p w14:paraId="4E41D27E"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0.92</w:t>
            </w:r>
          </w:p>
        </w:tc>
        <w:tc>
          <w:tcPr>
            <w:tcW w:w="596" w:type="dxa"/>
            <w:tcBorders>
              <w:top w:val="nil"/>
              <w:left w:val="nil"/>
              <w:bottom w:val="nil"/>
              <w:right w:val="nil"/>
            </w:tcBorders>
            <w:shd w:val="clear" w:color="000000" w:fill="FFFFFF"/>
            <w:noWrap/>
            <w:vAlign w:val="bottom"/>
            <w:hideMark/>
          </w:tcPr>
          <w:p w14:paraId="4E351DBD" w14:textId="77777777" w:rsidR="007C54C9" w:rsidRPr="007C54C9" w:rsidRDefault="007C54C9" w:rsidP="007C54C9">
            <w:pPr>
              <w:spacing w:after="0" w:line="240" w:lineRule="auto"/>
              <w:jc w:val="center"/>
              <w:rPr>
                <w:rFonts w:eastAsia="Times New Roman" w:cstheme="minorHAnsi"/>
              </w:rPr>
            </w:pPr>
            <w:r w:rsidRPr="007C54C9">
              <w:rPr>
                <w:rFonts w:eastAsia="Times New Roman" w:cstheme="minorHAnsi"/>
              </w:rPr>
              <w:t>0.30</w:t>
            </w:r>
          </w:p>
        </w:tc>
        <w:tc>
          <w:tcPr>
            <w:tcW w:w="596" w:type="dxa"/>
            <w:tcBorders>
              <w:top w:val="nil"/>
              <w:left w:val="nil"/>
              <w:bottom w:val="nil"/>
              <w:right w:val="nil"/>
            </w:tcBorders>
            <w:shd w:val="clear" w:color="000000" w:fill="FFFFFF"/>
            <w:noWrap/>
            <w:vAlign w:val="bottom"/>
            <w:hideMark/>
          </w:tcPr>
          <w:p w14:paraId="66C2C010" w14:textId="77777777" w:rsidR="007C54C9" w:rsidRPr="007C54C9" w:rsidRDefault="007C54C9" w:rsidP="007C54C9">
            <w:pPr>
              <w:spacing w:after="0" w:line="240" w:lineRule="auto"/>
              <w:jc w:val="center"/>
              <w:rPr>
                <w:rFonts w:eastAsia="Times New Roman" w:cstheme="minorHAnsi"/>
              </w:rPr>
            </w:pPr>
            <w:r w:rsidRPr="007C54C9">
              <w:rPr>
                <w:rFonts w:eastAsia="Times New Roman" w:cstheme="minorHAnsi"/>
              </w:rPr>
              <w:t>0.32</w:t>
            </w:r>
          </w:p>
        </w:tc>
        <w:tc>
          <w:tcPr>
            <w:tcW w:w="596" w:type="dxa"/>
            <w:tcBorders>
              <w:top w:val="nil"/>
              <w:left w:val="nil"/>
              <w:bottom w:val="nil"/>
              <w:right w:val="nil"/>
            </w:tcBorders>
            <w:shd w:val="clear" w:color="000000" w:fill="FFFFFF"/>
            <w:noWrap/>
            <w:vAlign w:val="bottom"/>
            <w:hideMark/>
          </w:tcPr>
          <w:p w14:paraId="584F0EF0" w14:textId="77777777" w:rsidR="007C54C9" w:rsidRPr="007C54C9" w:rsidRDefault="007C54C9" w:rsidP="007C54C9">
            <w:pPr>
              <w:spacing w:after="0" w:line="240" w:lineRule="auto"/>
              <w:jc w:val="center"/>
              <w:rPr>
                <w:rFonts w:eastAsia="Times New Roman" w:cstheme="minorHAnsi"/>
              </w:rPr>
            </w:pPr>
            <w:r w:rsidRPr="007C54C9">
              <w:rPr>
                <w:rFonts w:eastAsia="Times New Roman" w:cstheme="minorHAnsi"/>
              </w:rPr>
              <w:t>0.34</w:t>
            </w:r>
          </w:p>
        </w:tc>
        <w:tc>
          <w:tcPr>
            <w:tcW w:w="596" w:type="dxa"/>
            <w:tcBorders>
              <w:top w:val="nil"/>
              <w:left w:val="nil"/>
              <w:bottom w:val="nil"/>
              <w:right w:val="nil"/>
            </w:tcBorders>
            <w:shd w:val="clear" w:color="000000" w:fill="FFFFFF"/>
            <w:noWrap/>
            <w:vAlign w:val="bottom"/>
            <w:hideMark/>
          </w:tcPr>
          <w:p w14:paraId="6BFCE0F4"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0.36</w:t>
            </w:r>
          </w:p>
        </w:tc>
        <w:tc>
          <w:tcPr>
            <w:tcW w:w="596" w:type="dxa"/>
            <w:tcBorders>
              <w:top w:val="nil"/>
              <w:left w:val="nil"/>
              <w:bottom w:val="nil"/>
              <w:right w:val="nil"/>
            </w:tcBorders>
            <w:shd w:val="clear" w:color="000000" w:fill="FFFFFF"/>
            <w:noWrap/>
            <w:vAlign w:val="bottom"/>
            <w:hideMark/>
          </w:tcPr>
          <w:p w14:paraId="5F4EF3B0"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0.44</w:t>
            </w:r>
          </w:p>
        </w:tc>
        <w:tc>
          <w:tcPr>
            <w:tcW w:w="596" w:type="dxa"/>
            <w:tcBorders>
              <w:top w:val="nil"/>
              <w:left w:val="nil"/>
              <w:bottom w:val="nil"/>
              <w:right w:val="nil"/>
            </w:tcBorders>
            <w:shd w:val="clear" w:color="000000" w:fill="FFFFFF"/>
            <w:noWrap/>
            <w:vAlign w:val="bottom"/>
            <w:hideMark/>
          </w:tcPr>
          <w:p w14:paraId="72E79B4C"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0.88</w:t>
            </w:r>
          </w:p>
        </w:tc>
        <w:tc>
          <w:tcPr>
            <w:tcW w:w="596" w:type="dxa"/>
            <w:tcBorders>
              <w:top w:val="nil"/>
              <w:left w:val="nil"/>
              <w:bottom w:val="nil"/>
              <w:right w:val="nil"/>
            </w:tcBorders>
            <w:shd w:val="clear" w:color="000000" w:fill="FFFFFF"/>
            <w:noWrap/>
            <w:vAlign w:val="bottom"/>
            <w:hideMark/>
          </w:tcPr>
          <w:p w14:paraId="3A3DB62F"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1.83</w:t>
            </w:r>
          </w:p>
        </w:tc>
        <w:tc>
          <w:tcPr>
            <w:tcW w:w="596" w:type="dxa"/>
            <w:tcBorders>
              <w:top w:val="nil"/>
              <w:left w:val="nil"/>
              <w:bottom w:val="nil"/>
              <w:right w:val="nil"/>
            </w:tcBorders>
            <w:shd w:val="clear" w:color="000000" w:fill="FFFFFF"/>
            <w:noWrap/>
            <w:vAlign w:val="bottom"/>
            <w:hideMark/>
          </w:tcPr>
          <w:p w14:paraId="6C83016A"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2.66</w:t>
            </w:r>
          </w:p>
        </w:tc>
        <w:tc>
          <w:tcPr>
            <w:tcW w:w="596" w:type="dxa"/>
            <w:tcBorders>
              <w:top w:val="nil"/>
              <w:left w:val="nil"/>
              <w:bottom w:val="nil"/>
              <w:right w:val="nil"/>
            </w:tcBorders>
            <w:shd w:val="clear" w:color="000000" w:fill="FFFFFF"/>
            <w:noWrap/>
            <w:vAlign w:val="bottom"/>
            <w:hideMark/>
          </w:tcPr>
          <w:p w14:paraId="78DA1F43"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3.17</w:t>
            </w:r>
          </w:p>
        </w:tc>
        <w:tc>
          <w:tcPr>
            <w:tcW w:w="596" w:type="dxa"/>
            <w:tcBorders>
              <w:top w:val="nil"/>
              <w:left w:val="nil"/>
              <w:bottom w:val="nil"/>
              <w:right w:val="nil"/>
            </w:tcBorders>
            <w:shd w:val="clear" w:color="000000" w:fill="FFFFFF"/>
            <w:noWrap/>
            <w:vAlign w:val="bottom"/>
            <w:hideMark/>
          </w:tcPr>
          <w:p w14:paraId="62EE52EF"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3.93</w:t>
            </w:r>
          </w:p>
        </w:tc>
      </w:tr>
      <w:tr w:rsidR="007C54C9" w:rsidRPr="002F353F" w14:paraId="75D6B125" w14:textId="77777777" w:rsidTr="007C54C9">
        <w:trPr>
          <w:trHeight w:val="196"/>
          <w:jc w:val="center"/>
        </w:trPr>
        <w:tc>
          <w:tcPr>
            <w:tcW w:w="1695" w:type="dxa"/>
            <w:vMerge/>
            <w:tcBorders>
              <w:top w:val="nil"/>
              <w:left w:val="nil"/>
              <w:bottom w:val="nil"/>
              <w:right w:val="nil"/>
            </w:tcBorders>
            <w:vAlign w:val="center"/>
            <w:hideMark/>
          </w:tcPr>
          <w:p w14:paraId="07B4B603" w14:textId="77777777" w:rsidR="007C54C9" w:rsidRPr="007C54C9" w:rsidRDefault="007C54C9" w:rsidP="007C54C9">
            <w:pPr>
              <w:spacing w:after="0" w:line="240" w:lineRule="auto"/>
              <w:rPr>
                <w:rFonts w:eastAsia="Times New Roman" w:cstheme="minorHAnsi"/>
                <w:color w:val="000000"/>
              </w:rPr>
            </w:pPr>
          </w:p>
        </w:tc>
        <w:tc>
          <w:tcPr>
            <w:tcW w:w="974" w:type="dxa"/>
            <w:tcBorders>
              <w:top w:val="nil"/>
              <w:left w:val="nil"/>
              <w:bottom w:val="nil"/>
              <w:right w:val="nil"/>
            </w:tcBorders>
            <w:shd w:val="clear" w:color="000000" w:fill="FFFFFF"/>
            <w:noWrap/>
            <w:vAlign w:val="center"/>
            <w:hideMark/>
          </w:tcPr>
          <w:p w14:paraId="3AB74FF5"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HRS-W6</w:t>
            </w:r>
          </w:p>
        </w:tc>
        <w:tc>
          <w:tcPr>
            <w:tcW w:w="703" w:type="dxa"/>
            <w:tcBorders>
              <w:top w:val="nil"/>
              <w:left w:val="nil"/>
              <w:bottom w:val="nil"/>
              <w:right w:val="nil"/>
            </w:tcBorders>
            <w:shd w:val="clear" w:color="000000" w:fill="FFFFFF"/>
            <w:noWrap/>
            <w:vAlign w:val="bottom"/>
            <w:hideMark/>
          </w:tcPr>
          <w:p w14:paraId="25832CB1"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0.8</w:t>
            </w:r>
          </w:p>
        </w:tc>
        <w:tc>
          <w:tcPr>
            <w:tcW w:w="595" w:type="dxa"/>
            <w:tcBorders>
              <w:top w:val="nil"/>
              <w:left w:val="nil"/>
              <w:bottom w:val="nil"/>
              <w:right w:val="nil"/>
            </w:tcBorders>
            <w:shd w:val="clear" w:color="000000" w:fill="FFFFFF"/>
            <w:noWrap/>
            <w:vAlign w:val="bottom"/>
            <w:hideMark/>
          </w:tcPr>
          <w:p w14:paraId="34564F1A"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0.78</w:t>
            </w:r>
          </w:p>
        </w:tc>
        <w:tc>
          <w:tcPr>
            <w:tcW w:w="596" w:type="dxa"/>
            <w:tcBorders>
              <w:top w:val="nil"/>
              <w:left w:val="nil"/>
              <w:bottom w:val="nil"/>
              <w:right w:val="nil"/>
            </w:tcBorders>
            <w:shd w:val="clear" w:color="000000" w:fill="FFFFFF"/>
            <w:noWrap/>
            <w:vAlign w:val="bottom"/>
            <w:hideMark/>
          </w:tcPr>
          <w:p w14:paraId="6E257940" w14:textId="77777777" w:rsidR="007C54C9" w:rsidRPr="007C54C9" w:rsidRDefault="007C54C9" w:rsidP="007C54C9">
            <w:pPr>
              <w:spacing w:after="0" w:line="240" w:lineRule="auto"/>
              <w:jc w:val="center"/>
              <w:rPr>
                <w:rFonts w:eastAsia="Times New Roman" w:cstheme="minorHAnsi"/>
              </w:rPr>
            </w:pPr>
            <w:r w:rsidRPr="007C54C9">
              <w:rPr>
                <w:rFonts w:eastAsia="Times New Roman" w:cstheme="minorHAnsi"/>
              </w:rPr>
              <w:t>0.28</w:t>
            </w:r>
          </w:p>
        </w:tc>
        <w:tc>
          <w:tcPr>
            <w:tcW w:w="596" w:type="dxa"/>
            <w:tcBorders>
              <w:top w:val="nil"/>
              <w:left w:val="nil"/>
              <w:bottom w:val="nil"/>
              <w:right w:val="nil"/>
            </w:tcBorders>
            <w:shd w:val="clear" w:color="000000" w:fill="FFFFFF"/>
            <w:noWrap/>
            <w:vAlign w:val="bottom"/>
            <w:hideMark/>
          </w:tcPr>
          <w:p w14:paraId="2EA9802A" w14:textId="77777777" w:rsidR="007C54C9" w:rsidRPr="007C54C9" w:rsidRDefault="007C54C9" w:rsidP="007C54C9">
            <w:pPr>
              <w:spacing w:after="0" w:line="240" w:lineRule="auto"/>
              <w:jc w:val="center"/>
              <w:rPr>
                <w:rFonts w:eastAsia="Times New Roman" w:cstheme="minorHAnsi"/>
              </w:rPr>
            </w:pPr>
            <w:r w:rsidRPr="007C54C9">
              <w:rPr>
                <w:rFonts w:eastAsia="Times New Roman" w:cstheme="minorHAnsi"/>
              </w:rPr>
              <w:t>0.30</w:t>
            </w:r>
          </w:p>
        </w:tc>
        <w:tc>
          <w:tcPr>
            <w:tcW w:w="596" w:type="dxa"/>
            <w:tcBorders>
              <w:top w:val="nil"/>
              <w:left w:val="nil"/>
              <w:bottom w:val="nil"/>
              <w:right w:val="nil"/>
            </w:tcBorders>
            <w:shd w:val="clear" w:color="000000" w:fill="FFFFFF"/>
            <w:noWrap/>
            <w:vAlign w:val="bottom"/>
            <w:hideMark/>
          </w:tcPr>
          <w:p w14:paraId="37A6A519" w14:textId="77777777" w:rsidR="007C54C9" w:rsidRPr="007C54C9" w:rsidRDefault="007C54C9" w:rsidP="007C54C9">
            <w:pPr>
              <w:spacing w:after="0" w:line="240" w:lineRule="auto"/>
              <w:jc w:val="center"/>
              <w:rPr>
                <w:rFonts w:eastAsia="Times New Roman" w:cstheme="minorHAnsi"/>
              </w:rPr>
            </w:pPr>
            <w:r w:rsidRPr="007C54C9">
              <w:rPr>
                <w:rFonts w:eastAsia="Times New Roman" w:cstheme="minorHAnsi"/>
              </w:rPr>
              <w:t>0.32</w:t>
            </w:r>
          </w:p>
        </w:tc>
        <w:tc>
          <w:tcPr>
            <w:tcW w:w="596" w:type="dxa"/>
            <w:tcBorders>
              <w:top w:val="nil"/>
              <w:left w:val="nil"/>
              <w:bottom w:val="nil"/>
              <w:right w:val="nil"/>
            </w:tcBorders>
            <w:shd w:val="clear" w:color="000000" w:fill="FFFFFF"/>
            <w:noWrap/>
            <w:vAlign w:val="bottom"/>
            <w:hideMark/>
          </w:tcPr>
          <w:p w14:paraId="0F1881C2"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0.33</w:t>
            </w:r>
          </w:p>
        </w:tc>
        <w:tc>
          <w:tcPr>
            <w:tcW w:w="596" w:type="dxa"/>
            <w:tcBorders>
              <w:top w:val="nil"/>
              <w:left w:val="nil"/>
              <w:bottom w:val="nil"/>
              <w:right w:val="nil"/>
            </w:tcBorders>
            <w:shd w:val="clear" w:color="000000" w:fill="FFFFFF"/>
            <w:noWrap/>
            <w:vAlign w:val="bottom"/>
            <w:hideMark/>
          </w:tcPr>
          <w:p w14:paraId="3A36A281"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0.36</w:t>
            </w:r>
          </w:p>
        </w:tc>
        <w:tc>
          <w:tcPr>
            <w:tcW w:w="596" w:type="dxa"/>
            <w:tcBorders>
              <w:top w:val="nil"/>
              <w:left w:val="nil"/>
              <w:bottom w:val="nil"/>
              <w:right w:val="nil"/>
            </w:tcBorders>
            <w:shd w:val="clear" w:color="000000" w:fill="FFFFFF"/>
            <w:noWrap/>
            <w:vAlign w:val="bottom"/>
            <w:hideMark/>
          </w:tcPr>
          <w:p w14:paraId="5D04FD16"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0.44</w:t>
            </w:r>
          </w:p>
        </w:tc>
        <w:tc>
          <w:tcPr>
            <w:tcW w:w="596" w:type="dxa"/>
            <w:tcBorders>
              <w:top w:val="nil"/>
              <w:left w:val="nil"/>
              <w:bottom w:val="nil"/>
              <w:right w:val="nil"/>
            </w:tcBorders>
            <w:shd w:val="clear" w:color="000000" w:fill="FFFFFF"/>
            <w:noWrap/>
            <w:vAlign w:val="bottom"/>
            <w:hideMark/>
          </w:tcPr>
          <w:p w14:paraId="236E271C"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0.83</w:t>
            </w:r>
          </w:p>
        </w:tc>
        <w:tc>
          <w:tcPr>
            <w:tcW w:w="596" w:type="dxa"/>
            <w:tcBorders>
              <w:top w:val="nil"/>
              <w:left w:val="nil"/>
              <w:bottom w:val="nil"/>
              <w:right w:val="nil"/>
            </w:tcBorders>
            <w:shd w:val="clear" w:color="000000" w:fill="FFFFFF"/>
            <w:noWrap/>
            <w:vAlign w:val="bottom"/>
            <w:hideMark/>
          </w:tcPr>
          <w:p w14:paraId="53DF2926"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1.73</w:t>
            </w:r>
          </w:p>
        </w:tc>
        <w:tc>
          <w:tcPr>
            <w:tcW w:w="596" w:type="dxa"/>
            <w:tcBorders>
              <w:top w:val="nil"/>
              <w:left w:val="nil"/>
              <w:bottom w:val="nil"/>
              <w:right w:val="nil"/>
            </w:tcBorders>
            <w:shd w:val="clear" w:color="000000" w:fill="FFFFFF"/>
            <w:noWrap/>
            <w:vAlign w:val="bottom"/>
            <w:hideMark/>
          </w:tcPr>
          <w:p w14:paraId="333A77B0"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3.07</w:t>
            </w:r>
          </w:p>
        </w:tc>
        <w:tc>
          <w:tcPr>
            <w:tcW w:w="596" w:type="dxa"/>
            <w:tcBorders>
              <w:top w:val="nil"/>
              <w:left w:val="nil"/>
              <w:bottom w:val="nil"/>
              <w:right w:val="nil"/>
            </w:tcBorders>
            <w:shd w:val="clear" w:color="000000" w:fill="FFFFFF"/>
            <w:noWrap/>
            <w:vAlign w:val="bottom"/>
            <w:hideMark/>
          </w:tcPr>
          <w:p w14:paraId="650E6F74"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4.26</w:t>
            </w:r>
          </w:p>
        </w:tc>
      </w:tr>
      <w:tr w:rsidR="007C54C9" w:rsidRPr="002F353F" w14:paraId="29A14449" w14:textId="77777777" w:rsidTr="007C54C9">
        <w:trPr>
          <w:trHeight w:val="196"/>
          <w:jc w:val="center"/>
        </w:trPr>
        <w:tc>
          <w:tcPr>
            <w:tcW w:w="1695" w:type="dxa"/>
            <w:vMerge w:val="restart"/>
            <w:tcBorders>
              <w:top w:val="nil"/>
              <w:left w:val="nil"/>
              <w:bottom w:val="nil"/>
              <w:right w:val="nil"/>
            </w:tcBorders>
            <w:shd w:val="clear" w:color="000000" w:fill="FFFFFF"/>
            <w:vAlign w:val="center"/>
            <w:hideMark/>
          </w:tcPr>
          <w:p w14:paraId="4856C9E2" w14:textId="77777777" w:rsidR="007C54C9" w:rsidRPr="007C54C9" w:rsidRDefault="007C54C9" w:rsidP="007C54C9">
            <w:pPr>
              <w:spacing w:after="0" w:line="240" w:lineRule="auto"/>
              <w:rPr>
                <w:rFonts w:eastAsia="Times New Roman" w:cstheme="minorHAnsi"/>
                <w:color w:val="000000"/>
              </w:rPr>
            </w:pPr>
            <w:r w:rsidRPr="007C54C9">
              <w:rPr>
                <w:rFonts w:eastAsia="Times New Roman" w:cstheme="minorHAnsi"/>
                <w:color w:val="000000"/>
              </w:rPr>
              <w:t>Zero Inflated</w:t>
            </w:r>
          </w:p>
        </w:tc>
        <w:tc>
          <w:tcPr>
            <w:tcW w:w="974" w:type="dxa"/>
            <w:tcBorders>
              <w:top w:val="nil"/>
              <w:left w:val="nil"/>
              <w:bottom w:val="nil"/>
              <w:right w:val="nil"/>
            </w:tcBorders>
            <w:shd w:val="clear" w:color="000000" w:fill="FFFFFF"/>
            <w:noWrap/>
            <w:vAlign w:val="center"/>
            <w:hideMark/>
          </w:tcPr>
          <w:p w14:paraId="448BBD3E"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ADAMS</w:t>
            </w:r>
          </w:p>
        </w:tc>
        <w:tc>
          <w:tcPr>
            <w:tcW w:w="703" w:type="dxa"/>
            <w:tcBorders>
              <w:top w:val="nil"/>
              <w:left w:val="nil"/>
              <w:bottom w:val="nil"/>
              <w:right w:val="nil"/>
            </w:tcBorders>
            <w:shd w:val="clear" w:color="000000" w:fill="FFFFFF"/>
            <w:noWrap/>
            <w:vAlign w:val="bottom"/>
            <w:hideMark/>
          </w:tcPr>
          <w:p w14:paraId="3FE7BAB5"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1.24</w:t>
            </w:r>
          </w:p>
        </w:tc>
        <w:tc>
          <w:tcPr>
            <w:tcW w:w="595" w:type="dxa"/>
            <w:tcBorders>
              <w:top w:val="nil"/>
              <w:left w:val="nil"/>
              <w:bottom w:val="nil"/>
              <w:right w:val="nil"/>
            </w:tcBorders>
            <w:shd w:val="clear" w:color="000000" w:fill="FFFFFF"/>
            <w:noWrap/>
            <w:vAlign w:val="bottom"/>
            <w:hideMark/>
          </w:tcPr>
          <w:p w14:paraId="37F27AA9"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0.92</w:t>
            </w:r>
          </w:p>
        </w:tc>
        <w:tc>
          <w:tcPr>
            <w:tcW w:w="596" w:type="dxa"/>
            <w:tcBorders>
              <w:top w:val="nil"/>
              <w:left w:val="nil"/>
              <w:bottom w:val="nil"/>
              <w:right w:val="nil"/>
            </w:tcBorders>
            <w:shd w:val="clear" w:color="000000" w:fill="FFFFFF"/>
            <w:noWrap/>
            <w:vAlign w:val="bottom"/>
            <w:hideMark/>
          </w:tcPr>
          <w:p w14:paraId="6C58751E" w14:textId="77777777" w:rsidR="007C54C9" w:rsidRPr="007C54C9" w:rsidRDefault="007C54C9" w:rsidP="007C54C9">
            <w:pPr>
              <w:spacing w:after="0" w:line="240" w:lineRule="auto"/>
              <w:jc w:val="center"/>
              <w:rPr>
                <w:rFonts w:eastAsia="Times New Roman" w:cstheme="minorHAnsi"/>
              </w:rPr>
            </w:pPr>
            <w:r w:rsidRPr="007C54C9">
              <w:rPr>
                <w:rFonts w:eastAsia="Times New Roman" w:cstheme="minorHAnsi"/>
              </w:rPr>
              <w:t>0.04</w:t>
            </w:r>
          </w:p>
        </w:tc>
        <w:tc>
          <w:tcPr>
            <w:tcW w:w="596" w:type="dxa"/>
            <w:tcBorders>
              <w:top w:val="nil"/>
              <w:left w:val="nil"/>
              <w:bottom w:val="nil"/>
              <w:right w:val="nil"/>
            </w:tcBorders>
            <w:shd w:val="clear" w:color="000000" w:fill="FFFFFF"/>
            <w:noWrap/>
            <w:vAlign w:val="bottom"/>
            <w:hideMark/>
          </w:tcPr>
          <w:p w14:paraId="1891E3EE" w14:textId="77777777" w:rsidR="007C54C9" w:rsidRPr="007C54C9" w:rsidRDefault="007C54C9" w:rsidP="007C54C9">
            <w:pPr>
              <w:spacing w:after="0" w:line="240" w:lineRule="auto"/>
              <w:jc w:val="center"/>
              <w:rPr>
                <w:rFonts w:eastAsia="Times New Roman" w:cstheme="minorHAnsi"/>
              </w:rPr>
            </w:pPr>
            <w:r w:rsidRPr="007C54C9">
              <w:rPr>
                <w:rFonts w:eastAsia="Times New Roman" w:cstheme="minorHAnsi"/>
              </w:rPr>
              <w:t>0.11</w:t>
            </w:r>
          </w:p>
        </w:tc>
        <w:tc>
          <w:tcPr>
            <w:tcW w:w="596" w:type="dxa"/>
            <w:tcBorders>
              <w:top w:val="nil"/>
              <w:left w:val="nil"/>
              <w:bottom w:val="nil"/>
              <w:right w:val="nil"/>
            </w:tcBorders>
            <w:shd w:val="clear" w:color="000000" w:fill="FFFFFF"/>
            <w:noWrap/>
            <w:vAlign w:val="bottom"/>
            <w:hideMark/>
          </w:tcPr>
          <w:p w14:paraId="2FE1E7D2" w14:textId="77777777" w:rsidR="007C54C9" w:rsidRPr="007C54C9" w:rsidRDefault="007C54C9" w:rsidP="007C54C9">
            <w:pPr>
              <w:spacing w:after="0" w:line="240" w:lineRule="auto"/>
              <w:jc w:val="center"/>
              <w:rPr>
                <w:rFonts w:eastAsia="Times New Roman" w:cstheme="minorHAnsi"/>
              </w:rPr>
            </w:pPr>
            <w:r w:rsidRPr="007C54C9">
              <w:rPr>
                <w:rFonts w:eastAsia="Times New Roman" w:cstheme="minorHAnsi"/>
              </w:rPr>
              <w:t>0.24</w:t>
            </w:r>
          </w:p>
        </w:tc>
        <w:tc>
          <w:tcPr>
            <w:tcW w:w="596" w:type="dxa"/>
            <w:tcBorders>
              <w:top w:val="nil"/>
              <w:left w:val="nil"/>
              <w:bottom w:val="nil"/>
              <w:right w:val="nil"/>
            </w:tcBorders>
            <w:shd w:val="clear" w:color="000000" w:fill="FFFFFF"/>
            <w:noWrap/>
            <w:vAlign w:val="bottom"/>
            <w:hideMark/>
          </w:tcPr>
          <w:p w14:paraId="08872C46"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0.35</w:t>
            </w:r>
          </w:p>
        </w:tc>
        <w:tc>
          <w:tcPr>
            <w:tcW w:w="596" w:type="dxa"/>
            <w:tcBorders>
              <w:top w:val="nil"/>
              <w:left w:val="nil"/>
              <w:bottom w:val="nil"/>
              <w:right w:val="nil"/>
            </w:tcBorders>
            <w:shd w:val="clear" w:color="000000" w:fill="FFFFFF"/>
            <w:noWrap/>
            <w:vAlign w:val="bottom"/>
            <w:hideMark/>
          </w:tcPr>
          <w:p w14:paraId="44BA29C2"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0.46</w:t>
            </w:r>
          </w:p>
        </w:tc>
        <w:tc>
          <w:tcPr>
            <w:tcW w:w="596" w:type="dxa"/>
            <w:tcBorders>
              <w:top w:val="nil"/>
              <w:left w:val="nil"/>
              <w:bottom w:val="nil"/>
              <w:right w:val="nil"/>
            </w:tcBorders>
            <w:shd w:val="clear" w:color="000000" w:fill="FFFFFF"/>
            <w:noWrap/>
            <w:vAlign w:val="bottom"/>
            <w:hideMark/>
          </w:tcPr>
          <w:p w14:paraId="34E0D763"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0.91</w:t>
            </w:r>
          </w:p>
        </w:tc>
        <w:tc>
          <w:tcPr>
            <w:tcW w:w="596" w:type="dxa"/>
            <w:tcBorders>
              <w:top w:val="nil"/>
              <w:left w:val="nil"/>
              <w:bottom w:val="nil"/>
              <w:right w:val="nil"/>
            </w:tcBorders>
            <w:shd w:val="clear" w:color="000000" w:fill="FFFFFF"/>
            <w:noWrap/>
            <w:vAlign w:val="bottom"/>
            <w:hideMark/>
          </w:tcPr>
          <w:p w14:paraId="30B3B7A0"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1.83</w:t>
            </w:r>
          </w:p>
        </w:tc>
        <w:tc>
          <w:tcPr>
            <w:tcW w:w="596" w:type="dxa"/>
            <w:tcBorders>
              <w:top w:val="nil"/>
              <w:left w:val="nil"/>
              <w:bottom w:val="nil"/>
              <w:right w:val="nil"/>
            </w:tcBorders>
            <w:shd w:val="clear" w:color="000000" w:fill="FFFFFF"/>
            <w:noWrap/>
            <w:vAlign w:val="bottom"/>
            <w:hideMark/>
          </w:tcPr>
          <w:p w14:paraId="7998339D"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2.64</w:t>
            </w:r>
          </w:p>
        </w:tc>
        <w:tc>
          <w:tcPr>
            <w:tcW w:w="596" w:type="dxa"/>
            <w:tcBorders>
              <w:top w:val="nil"/>
              <w:left w:val="nil"/>
              <w:bottom w:val="nil"/>
              <w:right w:val="nil"/>
            </w:tcBorders>
            <w:shd w:val="clear" w:color="000000" w:fill="FFFFFF"/>
            <w:noWrap/>
            <w:vAlign w:val="bottom"/>
            <w:hideMark/>
          </w:tcPr>
          <w:p w14:paraId="5F00FA9B"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3.09</w:t>
            </w:r>
          </w:p>
        </w:tc>
        <w:tc>
          <w:tcPr>
            <w:tcW w:w="596" w:type="dxa"/>
            <w:tcBorders>
              <w:top w:val="nil"/>
              <w:left w:val="nil"/>
              <w:bottom w:val="nil"/>
              <w:right w:val="nil"/>
            </w:tcBorders>
            <w:shd w:val="clear" w:color="000000" w:fill="FFFFFF"/>
            <w:noWrap/>
            <w:vAlign w:val="bottom"/>
            <w:hideMark/>
          </w:tcPr>
          <w:p w14:paraId="439AEDCA"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4.26</w:t>
            </w:r>
          </w:p>
        </w:tc>
      </w:tr>
      <w:tr w:rsidR="007C54C9" w:rsidRPr="002F353F" w14:paraId="2248339F" w14:textId="77777777" w:rsidTr="007C54C9">
        <w:trPr>
          <w:trHeight w:val="196"/>
          <w:jc w:val="center"/>
        </w:trPr>
        <w:tc>
          <w:tcPr>
            <w:tcW w:w="1695" w:type="dxa"/>
            <w:vMerge/>
            <w:tcBorders>
              <w:top w:val="nil"/>
              <w:left w:val="nil"/>
              <w:bottom w:val="nil"/>
              <w:right w:val="nil"/>
            </w:tcBorders>
            <w:vAlign w:val="center"/>
            <w:hideMark/>
          </w:tcPr>
          <w:p w14:paraId="2AC57F8F" w14:textId="77777777" w:rsidR="007C54C9" w:rsidRPr="007C54C9" w:rsidRDefault="007C54C9" w:rsidP="007C54C9">
            <w:pPr>
              <w:spacing w:after="0" w:line="240" w:lineRule="auto"/>
              <w:rPr>
                <w:rFonts w:eastAsia="Times New Roman" w:cstheme="minorHAnsi"/>
                <w:color w:val="000000"/>
              </w:rPr>
            </w:pPr>
          </w:p>
        </w:tc>
        <w:tc>
          <w:tcPr>
            <w:tcW w:w="974" w:type="dxa"/>
            <w:tcBorders>
              <w:top w:val="nil"/>
              <w:left w:val="nil"/>
              <w:bottom w:val="nil"/>
              <w:right w:val="nil"/>
            </w:tcBorders>
            <w:shd w:val="clear" w:color="000000" w:fill="FFFFFF"/>
            <w:noWrap/>
            <w:vAlign w:val="center"/>
            <w:hideMark/>
          </w:tcPr>
          <w:p w14:paraId="75BB5F06"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HRS-W6</w:t>
            </w:r>
          </w:p>
        </w:tc>
        <w:tc>
          <w:tcPr>
            <w:tcW w:w="703" w:type="dxa"/>
            <w:tcBorders>
              <w:top w:val="nil"/>
              <w:left w:val="nil"/>
              <w:bottom w:val="nil"/>
              <w:right w:val="nil"/>
            </w:tcBorders>
            <w:shd w:val="clear" w:color="000000" w:fill="FFFFFF"/>
            <w:noWrap/>
            <w:vAlign w:val="bottom"/>
            <w:hideMark/>
          </w:tcPr>
          <w:p w14:paraId="30394D5C"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0.78</w:t>
            </w:r>
          </w:p>
        </w:tc>
        <w:tc>
          <w:tcPr>
            <w:tcW w:w="595" w:type="dxa"/>
            <w:tcBorders>
              <w:top w:val="nil"/>
              <w:left w:val="nil"/>
              <w:bottom w:val="nil"/>
              <w:right w:val="nil"/>
            </w:tcBorders>
            <w:shd w:val="clear" w:color="000000" w:fill="FFFFFF"/>
            <w:noWrap/>
            <w:vAlign w:val="bottom"/>
            <w:hideMark/>
          </w:tcPr>
          <w:p w14:paraId="215996B8"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0.8</w:t>
            </w:r>
          </w:p>
        </w:tc>
        <w:tc>
          <w:tcPr>
            <w:tcW w:w="596" w:type="dxa"/>
            <w:tcBorders>
              <w:top w:val="nil"/>
              <w:left w:val="nil"/>
              <w:bottom w:val="nil"/>
              <w:right w:val="nil"/>
            </w:tcBorders>
            <w:shd w:val="clear" w:color="000000" w:fill="FFFFFF"/>
            <w:noWrap/>
            <w:vAlign w:val="bottom"/>
            <w:hideMark/>
          </w:tcPr>
          <w:p w14:paraId="04F7D196" w14:textId="77777777" w:rsidR="007C54C9" w:rsidRPr="007C54C9" w:rsidRDefault="007C54C9" w:rsidP="007C54C9">
            <w:pPr>
              <w:spacing w:after="0" w:line="240" w:lineRule="auto"/>
              <w:jc w:val="center"/>
              <w:rPr>
                <w:rFonts w:eastAsia="Times New Roman" w:cstheme="minorHAnsi"/>
              </w:rPr>
            </w:pPr>
            <w:r w:rsidRPr="007C54C9">
              <w:rPr>
                <w:rFonts w:eastAsia="Times New Roman" w:cstheme="minorHAnsi"/>
              </w:rPr>
              <w:t>0.01</w:t>
            </w:r>
          </w:p>
        </w:tc>
        <w:tc>
          <w:tcPr>
            <w:tcW w:w="596" w:type="dxa"/>
            <w:tcBorders>
              <w:top w:val="nil"/>
              <w:left w:val="nil"/>
              <w:bottom w:val="nil"/>
              <w:right w:val="nil"/>
            </w:tcBorders>
            <w:shd w:val="clear" w:color="000000" w:fill="FFFFFF"/>
            <w:noWrap/>
            <w:vAlign w:val="bottom"/>
            <w:hideMark/>
          </w:tcPr>
          <w:p w14:paraId="32301892" w14:textId="77777777" w:rsidR="007C54C9" w:rsidRPr="007C54C9" w:rsidRDefault="007C54C9" w:rsidP="007C54C9">
            <w:pPr>
              <w:spacing w:after="0" w:line="240" w:lineRule="auto"/>
              <w:jc w:val="center"/>
              <w:rPr>
                <w:rFonts w:eastAsia="Times New Roman" w:cstheme="minorHAnsi"/>
              </w:rPr>
            </w:pPr>
            <w:r w:rsidRPr="007C54C9">
              <w:rPr>
                <w:rFonts w:eastAsia="Times New Roman" w:cstheme="minorHAnsi"/>
              </w:rPr>
              <w:t>0.03</w:t>
            </w:r>
          </w:p>
        </w:tc>
        <w:tc>
          <w:tcPr>
            <w:tcW w:w="596" w:type="dxa"/>
            <w:tcBorders>
              <w:top w:val="nil"/>
              <w:left w:val="nil"/>
              <w:bottom w:val="nil"/>
              <w:right w:val="nil"/>
            </w:tcBorders>
            <w:shd w:val="clear" w:color="000000" w:fill="FFFFFF"/>
            <w:noWrap/>
            <w:vAlign w:val="bottom"/>
            <w:hideMark/>
          </w:tcPr>
          <w:p w14:paraId="7A2B71E7" w14:textId="77777777" w:rsidR="007C54C9" w:rsidRPr="007C54C9" w:rsidRDefault="007C54C9" w:rsidP="007C54C9">
            <w:pPr>
              <w:spacing w:after="0" w:line="240" w:lineRule="auto"/>
              <w:jc w:val="center"/>
              <w:rPr>
                <w:rFonts w:eastAsia="Times New Roman" w:cstheme="minorHAnsi"/>
              </w:rPr>
            </w:pPr>
            <w:r w:rsidRPr="007C54C9">
              <w:rPr>
                <w:rFonts w:eastAsia="Times New Roman" w:cstheme="minorHAnsi"/>
              </w:rPr>
              <w:t>0.17</w:t>
            </w:r>
          </w:p>
        </w:tc>
        <w:tc>
          <w:tcPr>
            <w:tcW w:w="596" w:type="dxa"/>
            <w:tcBorders>
              <w:top w:val="nil"/>
              <w:left w:val="nil"/>
              <w:bottom w:val="nil"/>
              <w:right w:val="nil"/>
            </w:tcBorders>
            <w:shd w:val="clear" w:color="000000" w:fill="FFFFFF"/>
            <w:noWrap/>
            <w:vAlign w:val="bottom"/>
            <w:hideMark/>
          </w:tcPr>
          <w:p w14:paraId="6FBD9517"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0.19</w:t>
            </w:r>
          </w:p>
        </w:tc>
        <w:tc>
          <w:tcPr>
            <w:tcW w:w="596" w:type="dxa"/>
            <w:tcBorders>
              <w:top w:val="nil"/>
              <w:left w:val="nil"/>
              <w:bottom w:val="nil"/>
              <w:right w:val="nil"/>
            </w:tcBorders>
            <w:shd w:val="clear" w:color="000000" w:fill="FFFFFF"/>
            <w:noWrap/>
            <w:vAlign w:val="bottom"/>
            <w:hideMark/>
          </w:tcPr>
          <w:p w14:paraId="570D7C07"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0.36</w:t>
            </w:r>
          </w:p>
        </w:tc>
        <w:tc>
          <w:tcPr>
            <w:tcW w:w="596" w:type="dxa"/>
            <w:tcBorders>
              <w:top w:val="nil"/>
              <w:left w:val="nil"/>
              <w:bottom w:val="nil"/>
              <w:right w:val="nil"/>
            </w:tcBorders>
            <w:shd w:val="clear" w:color="000000" w:fill="FFFFFF"/>
            <w:noWrap/>
            <w:vAlign w:val="bottom"/>
            <w:hideMark/>
          </w:tcPr>
          <w:p w14:paraId="3B5C0F4E"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0.46</w:t>
            </w:r>
          </w:p>
        </w:tc>
        <w:tc>
          <w:tcPr>
            <w:tcW w:w="596" w:type="dxa"/>
            <w:tcBorders>
              <w:top w:val="nil"/>
              <w:left w:val="nil"/>
              <w:bottom w:val="nil"/>
              <w:right w:val="nil"/>
            </w:tcBorders>
            <w:shd w:val="clear" w:color="000000" w:fill="FFFFFF"/>
            <w:noWrap/>
            <w:vAlign w:val="bottom"/>
            <w:hideMark/>
          </w:tcPr>
          <w:p w14:paraId="55C3F95A"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0.84</w:t>
            </w:r>
          </w:p>
        </w:tc>
        <w:tc>
          <w:tcPr>
            <w:tcW w:w="596" w:type="dxa"/>
            <w:tcBorders>
              <w:top w:val="nil"/>
              <w:left w:val="nil"/>
              <w:bottom w:val="nil"/>
              <w:right w:val="nil"/>
            </w:tcBorders>
            <w:shd w:val="clear" w:color="000000" w:fill="FFFFFF"/>
            <w:noWrap/>
            <w:vAlign w:val="bottom"/>
            <w:hideMark/>
          </w:tcPr>
          <w:p w14:paraId="5A41DF9D"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1.7</w:t>
            </w:r>
          </w:p>
        </w:tc>
        <w:tc>
          <w:tcPr>
            <w:tcW w:w="596" w:type="dxa"/>
            <w:tcBorders>
              <w:top w:val="nil"/>
              <w:left w:val="nil"/>
              <w:bottom w:val="nil"/>
              <w:right w:val="nil"/>
            </w:tcBorders>
            <w:shd w:val="clear" w:color="000000" w:fill="FFFFFF"/>
            <w:noWrap/>
            <w:vAlign w:val="bottom"/>
            <w:hideMark/>
          </w:tcPr>
          <w:p w14:paraId="2C2C75C9"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3.06</w:t>
            </w:r>
          </w:p>
        </w:tc>
        <w:tc>
          <w:tcPr>
            <w:tcW w:w="596" w:type="dxa"/>
            <w:tcBorders>
              <w:top w:val="nil"/>
              <w:left w:val="nil"/>
              <w:bottom w:val="nil"/>
              <w:right w:val="nil"/>
            </w:tcBorders>
            <w:shd w:val="clear" w:color="000000" w:fill="FFFFFF"/>
            <w:noWrap/>
            <w:vAlign w:val="bottom"/>
            <w:hideMark/>
          </w:tcPr>
          <w:p w14:paraId="40AF5B23"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4.5</w:t>
            </w:r>
          </w:p>
        </w:tc>
      </w:tr>
      <w:tr w:rsidR="007C54C9" w:rsidRPr="002F353F" w14:paraId="2F09AFFD" w14:textId="77777777" w:rsidTr="007C54C9">
        <w:trPr>
          <w:trHeight w:val="196"/>
          <w:jc w:val="center"/>
        </w:trPr>
        <w:tc>
          <w:tcPr>
            <w:tcW w:w="1695" w:type="dxa"/>
            <w:vMerge w:val="restart"/>
            <w:tcBorders>
              <w:top w:val="nil"/>
              <w:left w:val="nil"/>
              <w:bottom w:val="nil"/>
              <w:right w:val="nil"/>
            </w:tcBorders>
            <w:shd w:val="clear" w:color="000000" w:fill="FFFFFF"/>
            <w:vAlign w:val="center"/>
            <w:hideMark/>
          </w:tcPr>
          <w:p w14:paraId="46F10F70" w14:textId="77777777" w:rsidR="007C54C9" w:rsidRPr="007C54C9" w:rsidRDefault="007C54C9" w:rsidP="007C54C9">
            <w:pPr>
              <w:spacing w:after="0" w:line="240" w:lineRule="auto"/>
              <w:rPr>
                <w:rFonts w:eastAsia="Times New Roman" w:cstheme="minorHAnsi"/>
                <w:color w:val="000000"/>
              </w:rPr>
            </w:pPr>
            <w:r w:rsidRPr="007C54C9">
              <w:rPr>
                <w:rFonts w:eastAsia="Times New Roman" w:cstheme="minorHAnsi"/>
                <w:color w:val="000000"/>
              </w:rPr>
              <w:t xml:space="preserve">Ordered </w:t>
            </w:r>
            <w:proofErr w:type="spellStart"/>
            <w:r w:rsidRPr="007C54C9">
              <w:rPr>
                <w:rFonts w:eastAsia="Times New Roman" w:cstheme="minorHAnsi"/>
                <w:color w:val="000000"/>
              </w:rPr>
              <w:t>probit</w:t>
            </w:r>
            <w:proofErr w:type="spellEnd"/>
          </w:p>
        </w:tc>
        <w:tc>
          <w:tcPr>
            <w:tcW w:w="974" w:type="dxa"/>
            <w:tcBorders>
              <w:top w:val="nil"/>
              <w:left w:val="nil"/>
              <w:bottom w:val="nil"/>
              <w:right w:val="nil"/>
            </w:tcBorders>
            <w:shd w:val="clear" w:color="000000" w:fill="FFFFFF"/>
            <w:noWrap/>
            <w:vAlign w:val="center"/>
            <w:hideMark/>
          </w:tcPr>
          <w:p w14:paraId="28EA09C4"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ADAMS</w:t>
            </w:r>
          </w:p>
        </w:tc>
        <w:tc>
          <w:tcPr>
            <w:tcW w:w="703" w:type="dxa"/>
            <w:tcBorders>
              <w:top w:val="nil"/>
              <w:left w:val="nil"/>
              <w:bottom w:val="nil"/>
              <w:right w:val="nil"/>
            </w:tcBorders>
            <w:shd w:val="clear" w:color="000000" w:fill="FFFFFF"/>
            <w:noWrap/>
            <w:vAlign w:val="bottom"/>
            <w:hideMark/>
          </w:tcPr>
          <w:p w14:paraId="35856205"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1.19</w:t>
            </w:r>
          </w:p>
        </w:tc>
        <w:tc>
          <w:tcPr>
            <w:tcW w:w="595" w:type="dxa"/>
            <w:tcBorders>
              <w:top w:val="nil"/>
              <w:left w:val="nil"/>
              <w:bottom w:val="nil"/>
              <w:right w:val="nil"/>
            </w:tcBorders>
            <w:shd w:val="clear" w:color="000000" w:fill="FFFFFF"/>
            <w:noWrap/>
            <w:vAlign w:val="bottom"/>
            <w:hideMark/>
          </w:tcPr>
          <w:p w14:paraId="590E2E09"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1.06</w:t>
            </w:r>
          </w:p>
        </w:tc>
        <w:tc>
          <w:tcPr>
            <w:tcW w:w="596" w:type="dxa"/>
            <w:tcBorders>
              <w:top w:val="nil"/>
              <w:left w:val="nil"/>
              <w:bottom w:val="nil"/>
              <w:right w:val="nil"/>
            </w:tcBorders>
            <w:shd w:val="clear" w:color="000000" w:fill="FFFFFF"/>
            <w:noWrap/>
            <w:vAlign w:val="bottom"/>
            <w:hideMark/>
          </w:tcPr>
          <w:p w14:paraId="1008EF68" w14:textId="77777777" w:rsidR="007C54C9" w:rsidRPr="007C54C9" w:rsidRDefault="007C54C9" w:rsidP="007C54C9">
            <w:pPr>
              <w:spacing w:after="0" w:line="240" w:lineRule="auto"/>
              <w:jc w:val="center"/>
              <w:rPr>
                <w:rFonts w:eastAsia="Times New Roman" w:cstheme="minorHAnsi"/>
              </w:rPr>
            </w:pPr>
            <w:r w:rsidRPr="007C54C9">
              <w:rPr>
                <w:rFonts w:eastAsia="Times New Roman" w:cstheme="minorHAnsi"/>
              </w:rPr>
              <w:t>0.00</w:t>
            </w:r>
          </w:p>
        </w:tc>
        <w:tc>
          <w:tcPr>
            <w:tcW w:w="596" w:type="dxa"/>
            <w:tcBorders>
              <w:top w:val="nil"/>
              <w:left w:val="nil"/>
              <w:bottom w:val="nil"/>
              <w:right w:val="nil"/>
            </w:tcBorders>
            <w:shd w:val="clear" w:color="000000" w:fill="FFFFFF"/>
            <w:noWrap/>
            <w:vAlign w:val="bottom"/>
            <w:hideMark/>
          </w:tcPr>
          <w:p w14:paraId="41D51DFB" w14:textId="77777777" w:rsidR="007C54C9" w:rsidRPr="007C54C9" w:rsidRDefault="007C54C9" w:rsidP="007C54C9">
            <w:pPr>
              <w:spacing w:after="0" w:line="240" w:lineRule="auto"/>
              <w:jc w:val="center"/>
              <w:rPr>
                <w:rFonts w:eastAsia="Times New Roman" w:cstheme="minorHAnsi"/>
              </w:rPr>
            </w:pPr>
            <w:r w:rsidRPr="007C54C9">
              <w:rPr>
                <w:rFonts w:eastAsia="Times New Roman" w:cstheme="minorHAnsi"/>
              </w:rPr>
              <w:t>0.00</w:t>
            </w:r>
          </w:p>
        </w:tc>
        <w:tc>
          <w:tcPr>
            <w:tcW w:w="596" w:type="dxa"/>
            <w:tcBorders>
              <w:top w:val="nil"/>
              <w:left w:val="nil"/>
              <w:bottom w:val="nil"/>
              <w:right w:val="nil"/>
            </w:tcBorders>
            <w:shd w:val="clear" w:color="000000" w:fill="FFFFFF"/>
            <w:noWrap/>
            <w:vAlign w:val="bottom"/>
            <w:hideMark/>
          </w:tcPr>
          <w:p w14:paraId="27EBFEAD" w14:textId="77777777" w:rsidR="007C54C9" w:rsidRPr="007C54C9" w:rsidRDefault="007C54C9" w:rsidP="007C54C9">
            <w:pPr>
              <w:spacing w:after="0" w:line="240" w:lineRule="auto"/>
              <w:jc w:val="center"/>
              <w:rPr>
                <w:rFonts w:eastAsia="Times New Roman" w:cstheme="minorHAnsi"/>
              </w:rPr>
            </w:pPr>
            <w:r w:rsidRPr="007C54C9">
              <w:rPr>
                <w:rFonts w:eastAsia="Times New Roman" w:cstheme="minorHAnsi"/>
              </w:rPr>
              <w:t>0.00</w:t>
            </w:r>
          </w:p>
        </w:tc>
        <w:tc>
          <w:tcPr>
            <w:tcW w:w="596" w:type="dxa"/>
            <w:tcBorders>
              <w:top w:val="nil"/>
              <w:left w:val="nil"/>
              <w:bottom w:val="nil"/>
              <w:right w:val="nil"/>
            </w:tcBorders>
            <w:shd w:val="clear" w:color="000000" w:fill="FFFFFF"/>
            <w:noWrap/>
            <w:vAlign w:val="bottom"/>
            <w:hideMark/>
          </w:tcPr>
          <w:p w14:paraId="2395FA2E"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0.00</w:t>
            </w:r>
          </w:p>
        </w:tc>
        <w:tc>
          <w:tcPr>
            <w:tcW w:w="596" w:type="dxa"/>
            <w:tcBorders>
              <w:top w:val="nil"/>
              <w:left w:val="nil"/>
              <w:bottom w:val="nil"/>
              <w:right w:val="nil"/>
            </w:tcBorders>
            <w:shd w:val="clear" w:color="000000" w:fill="FFFFFF"/>
            <w:noWrap/>
            <w:vAlign w:val="bottom"/>
            <w:hideMark/>
          </w:tcPr>
          <w:p w14:paraId="4BAB8D8D"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0.00</w:t>
            </w:r>
          </w:p>
        </w:tc>
        <w:tc>
          <w:tcPr>
            <w:tcW w:w="596" w:type="dxa"/>
            <w:tcBorders>
              <w:top w:val="nil"/>
              <w:left w:val="nil"/>
              <w:bottom w:val="nil"/>
              <w:right w:val="nil"/>
            </w:tcBorders>
            <w:shd w:val="clear" w:color="000000" w:fill="FFFFFF"/>
            <w:noWrap/>
            <w:vAlign w:val="bottom"/>
            <w:hideMark/>
          </w:tcPr>
          <w:p w14:paraId="0F624812"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1.00</w:t>
            </w:r>
          </w:p>
        </w:tc>
        <w:tc>
          <w:tcPr>
            <w:tcW w:w="596" w:type="dxa"/>
            <w:tcBorders>
              <w:top w:val="nil"/>
              <w:left w:val="nil"/>
              <w:bottom w:val="nil"/>
              <w:right w:val="nil"/>
            </w:tcBorders>
            <w:shd w:val="clear" w:color="000000" w:fill="FFFFFF"/>
            <w:noWrap/>
            <w:vAlign w:val="bottom"/>
            <w:hideMark/>
          </w:tcPr>
          <w:p w14:paraId="487398F4"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1.00</w:t>
            </w:r>
          </w:p>
        </w:tc>
        <w:tc>
          <w:tcPr>
            <w:tcW w:w="596" w:type="dxa"/>
            <w:tcBorders>
              <w:top w:val="nil"/>
              <w:left w:val="nil"/>
              <w:bottom w:val="nil"/>
              <w:right w:val="nil"/>
            </w:tcBorders>
            <w:shd w:val="clear" w:color="000000" w:fill="FFFFFF"/>
            <w:noWrap/>
            <w:vAlign w:val="bottom"/>
            <w:hideMark/>
          </w:tcPr>
          <w:p w14:paraId="15BFAE3F"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3.00</w:t>
            </w:r>
          </w:p>
        </w:tc>
        <w:tc>
          <w:tcPr>
            <w:tcW w:w="596" w:type="dxa"/>
            <w:tcBorders>
              <w:top w:val="nil"/>
              <w:left w:val="nil"/>
              <w:bottom w:val="nil"/>
              <w:right w:val="nil"/>
            </w:tcBorders>
            <w:shd w:val="clear" w:color="000000" w:fill="FFFFFF"/>
            <w:noWrap/>
            <w:vAlign w:val="bottom"/>
            <w:hideMark/>
          </w:tcPr>
          <w:p w14:paraId="758C660C"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3.00</w:t>
            </w:r>
          </w:p>
        </w:tc>
        <w:tc>
          <w:tcPr>
            <w:tcW w:w="596" w:type="dxa"/>
            <w:tcBorders>
              <w:top w:val="nil"/>
              <w:left w:val="nil"/>
              <w:bottom w:val="nil"/>
              <w:right w:val="nil"/>
            </w:tcBorders>
            <w:shd w:val="clear" w:color="000000" w:fill="FFFFFF"/>
            <w:noWrap/>
            <w:vAlign w:val="bottom"/>
            <w:hideMark/>
          </w:tcPr>
          <w:p w14:paraId="2633DF49"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4.00</w:t>
            </w:r>
          </w:p>
        </w:tc>
      </w:tr>
      <w:tr w:rsidR="007C54C9" w:rsidRPr="002F353F" w14:paraId="1DEFD4B0" w14:textId="77777777" w:rsidTr="007C54C9">
        <w:trPr>
          <w:trHeight w:val="196"/>
          <w:jc w:val="center"/>
        </w:trPr>
        <w:tc>
          <w:tcPr>
            <w:tcW w:w="1695" w:type="dxa"/>
            <w:vMerge/>
            <w:tcBorders>
              <w:top w:val="nil"/>
              <w:left w:val="nil"/>
              <w:bottom w:val="nil"/>
              <w:right w:val="nil"/>
            </w:tcBorders>
            <w:vAlign w:val="center"/>
            <w:hideMark/>
          </w:tcPr>
          <w:p w14:paraId="21B146CB" w14:textId="77777777" w:rsidR="007C54C9" w:rsidRPr="007C54C9" w:rsidRDefault="007C54C9" w:rsidP="007C54C9">
            <w:pPr>
              <w:spacing w:after="0" w:line="240" w:lineRule="auto"/>
              <w:rPr>
                <w:rFonts w:eastAsia="Times New Roman" w:cstheme="minorHAnsi"/>
                <w:color w:val="000000"/>
              </w:rPr>
            </w:pPr>
          </w:p>
        </w:tc>
        <w:tc>
          <w:tcPr>
            <w:tcW w:w="974" w:type="dxa"/>
            <w:tcBorders>
              <w:top w:val="nil"/>
              <w:left w:val="nil"/>
              <w:bottom w:val="nil"/>
              <w:right w:val="nil"/>
            </w:tcBorders>
            <w:shd w:val="clear" w:color="000000" w:fill="FFFFFF"/>
            <w:noWrap/>
            <w:vAlign w:val="center"/>
            <w:hideMark/>
          </w:tcPr>
          <w:p w14:paraId="28F590F8"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HRS-W6</w:t>
            </w:r>
          </w:p>
        </w:tc>
        <w:tc>
          <w:tcPr>
            <w:tcW w:w="703" w:type="dxa"/>
            <w:tcBorders>
              <w:top w:val="nil"/>
              <w:left w:val="nil"/>
              <w:bottom w:val="nil"/>
              <w:right w:val="nil"/>
            </w:tcBorders>
            <w:shd w:val="clear" w:color="000000" w:fill="FFFFFF"/>
            <w:noWrap/>
            <w:vAlign w:val="bottom"/>
            <w:hideMark/>
          </w:tcPr>
          <w:p w14:paraId="6FC74EE9"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0.68</w:t>
            </w:r>
          </w:p>
        </w:tc>
        <w:tc>
          <w:tcPr>
            <w:tcW w:w="595" w:type="dxa"/>
            <w:tcBorders>
              <w:top w:val="nil"/>
              <w:left w:val="nil"/>
              <w:bottom w:val="nil"/>
              <w:right w:val="nil"/>
            </w:tcBorders>
            <w:shd w:val="clear" w:color="000000" w:fill="FFFFFF"/>
            <w:noWrap/>
            <w:vAlign w:val="bottom"/>
            <w:hideMark/>
          </w:tcPr>
          <w:p w14:paraId="4C2B3229"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0.92</w:t>
            </w:r>
          </w:p>
        </w:tc>
        <w:tc>
          <w:tcPr>
            <w:tcW w:w="596" w:type="dxa"/>
            <w:tcBorders>
              <w:top w:val="nil"/>
              <w:left w:val="nil"/>
              <w:bottom w:val="nil"/>
              <w:right w:val="nil"/>
            </w:tcBorders>
            <w:shd w:val="clear" w:color="000000" w:fill="FFFFFF"/>
            <w:noWrap/>
            <w:vAlign w:val="bottom"/>
            <w:hideMark/>
          </w:tcPr>
          <w:p w14:paraId="30302FEE" w14:textId="77777777" w:rsidR="007C54C9" w:rsidRPr="007C54C9" w:rsidRDefault="007C54C9" w:rsidP="007C54C9">
            <w:pPr>
              <w:spacing w:after="0" w:line="240" w:lineRule="auto"/>
              <w:jc w:val="center"/>
              <w:rPr>
                <w:rFonts w:eastAsia="Times New Roman" w:cstheme="minorHAnsi"/>
              </w:rPr>
            </w:pPr>
            <w:r w:rsidRPr="007C54C9">
              <w:rPr>
                <w:rFonts w:eastAsia="Times New Roman" w:cstheme="minorHAnsi"/>
              </w:rPr>
              <w:t>0.00</w:t>
            </w:r>
          </w:p>
        </w:tc>
        <w:tc>
          <w:tcPr>
            <w:tcW w:w="596" w:type="dxa"/>
            <w:tcBorders>
              <w:top w:val="nil"/>
              <w:left w:val="nil"/>
              <w:bottom w:val="nil"/>
              <w:right w:val="nil"/>
            </w:tcBorders>
            <w:shd w:val="clear" w:color="000000" w:fill="FFFFFF"/>
            <w:noWrap/>
            <w:vAlign w:val="bottom"/>
            <w:hideMark/>
          </w:tcPr>
          <w:p w14:paraId="43AB798E" w14:textId="77777777" w:rsidR="007C54C9" w:rsidRPr="007C54C9" w:rsidRDefault="007C54C9" w:rsidP="007C54C9">
            <w:pPr>
              <w:spacing w:after="0" w:line="240" w:lineRule="auto"/>
              <w:jc w:val="center"/>
              <w:rPr>
                <w:rFonts w:eastAsia="Times New Roman" w:cstheme="minorHAnsi"/>
              </w:rPr>
            </w:pPr>
            <w:r w:rsidRPr="007C54C9">
              <w:rPr>
                <w:rFonts w:eastAsia="Times New Roman" w:cstheme="minorHAnsi"/>
              </w:rPr>
              <w:t>0.00</w:t>
            </w:r>
          </w:p>
        </w:tc>
        <w:tc>
          <w:tcPr>
            <w:tcW w:w="596" w:type="dxa"/>
            <w:tcBorders>
              <w:top w:val="nil"/>
              <w:left w:val="nil"/>
              <w:bottom w:val="nil"/>
              <w:right w:val="nil"/>
            </w:tcBorders>
            <w:shd w:val="clear" w:color="000000" w:fill="FFFFFF"/>
            <w:noWrap/>
            <w:vAlign w:val="bottom"/>
            <w:hideMark/>
          </w:tcPr>
          <w:p w14:paraId="246309FD" w14:textId="77777777" w:rsidR="007C54C9" w:rsidRPr="007C54C9" w:rsidRDefault="007C54C9" w:rsidP="007C54C9">
            <w:pPr>
              <w:spacing w:after="0" w:line="240" w:lineRule="auto"/>
              <w:jc w:val="center"/>
              <w:rPr>
                <w:rFonts w:eastAsia="Times New Roman" w:cstheme="minorHAnsi"/>
              </w:rPr>
            </w:pPr>
            <w:r w:rsidRPr="007C54C9">
              <w:rPr>
                <w:rFonts w:eastAsia="Times New Roman" w:cstheme="minorHAnsi"/>
              </w:rPr>
              <w:t>0.00</w:t>
            </w:r>
          </w:p>
        </w:tc>
        <w:tc>
          <w:tcPr>
            <w:tcW w:w="596" w:type="dxa"/>
            <w:tcBorders>
              <w:top w:val="nil"/>
              <w:left w:val="nil"/>
              <w:bottom w:val="nil"/>
              <w:right w:val="nil"/>
            </w:tcBorders>
            <w:shd w:val="clear" w:color="000000" w:fill="FFFFFF"/>
            <w:noWrap/>
            <w:vAlign w:val="bottom"/>
            <w:hideMark/>
          </w:tcPr>
          <w:p w14:paraId="0682FABE"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0.00</w:t>
            </w:r>
          </w:p>
        </w:tc>
        <w:tc>
          <w:tcPr>
            <w:tcW w:w="596" w:type="dxa"/>
            <w:tcBorders>
              <w:top w:val="nil"/>
              <w:left w:val="nil"/>
              <w:bottom w:val="nil"/>
              <w:right w:val="nil"/>
            </w:tcBorders>
            <w:shd w:val="clear" w:color="000000" w:fill="FFFFFF"/>
            <w:noWrap/>
            <w:vAlign w:val="bottom"/>
            <w:hideMark/>
          </w:tcPr>
          <w:p w14:paraId="69D9F79B"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0.00</w:t>
            </w:r>
          </w:p>
        </w:tc>
        <w:tc>
          <w:tcPr>
            <w:tcW w:w="596" w:type="dxa"/>
            <w:tcBorders>
              <w:top w:val="nil"/>
              <w:left w:val="nil"/>
              <w:bottom w:val="nil"/>
              <w:right w:val="nil"/>
            </w:tcBorders>
            <w:shd w:val="clear" w:color="000000" w:fill="FFFFFF"/>
            <w:noWrap/>
            <w:vAlign w:val="bottom"/>
            <w:hideMark/>
          </w:tcPr>
          <w:p w14:paraId="69FCD211"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0.00</w:t>
            </w:r>
          </w:p>
        </w:tc>
        <w:tc>
          <w:tcPr>
            <w:tcW w:w="596" w:type="dxa"/>
            <w:tcBorders>
              <w:top w:val="nil"/>
              <w:left w:val="nil"/>
              <w:bottom w:val="nil"/>
              <w:right w:val="nil"/>
            </w:tcBorders>
            <w:shd w:val="clear" w:color="000000" w:fill="FFFFFF"/>
            <w:noWrap/>
            <w:vAlign w:val="bottom"/>
            <w:hideMark/>
          </w:tcPr>
          <w:p w14:paraId="2313D16F"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1.00</w:t>
            </w:r>
          </w:p>
        </w:tc>
        <w:tc>
          <w:tcPr>
            <w:tcW w:w="596" w:type="dxa"/>
            <w:tcBorders>
              <w:top w:val="nil"/>
              <w:left w:val="nil"/>
              <w:bottom w:val="nil"/>
              <w:right w:val="nil"/>
            </w:tcBorders>
            <w:shd w:val="clear" w:color="000000" w:fill="FFFFFF"/>
            <w:noWrap/>
            <w:vAlign w:val="bottom"/>
            <w:hideMark/>
          </w:tcPr>
          <w:p w14:paraId="4A566172"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2.00</w:t>
            </w:r>
          </w:p>
        </w:tc>
        <w:tc>
          <w:tcPr>
            <w:tcW w:w="596" w:type="dxa"/>
            <w:tcBorders>
              <w:top w:val="nil"/>
              <w:left w:val="nil"/>
              <w:bottom w:val="nil"/>
              <w:right w:val="nil"/>
            </w:tcBorders>
            <w:shd w:val="clear" w:color="000000" w:fill="FFFFFF"/>
            <w:noWrap/>
            <w:vAlign w:val="bottom"/>
            <w:hideMark/>
          </w:tcPr>
          <w:p w14:paraId="6EE52F3F"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3.00</w:t>
            </w:r>
          </w:p>
        </w:tc>
        <w:tc>
          <w:tcPr>
            <w:tcW w:w="596" w:type="dxa"/>
            <w:tcBorders>
              <w:top w:val="nil"/>
              <w:left w:val="nil"/>
              <w:bottom w:val="nil"/>
              <w:right w:val="nil"/>
            </w:tcBorders>
            <w:shd w:val="clear" w:color="000000" w:fill="FFFFFF"/>
            <w:noWrap/>
            <w:vAlign w:val="bottom"/>
            <w:hideMark/>
          </w:tcPr>
          <w:p w14:paraId="6952861C"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4.00</w:t>
            </w:r>
          </w:p>
        </w:tc>
      </w:tr>
      <w:tr w:rsidR="007C54C9" w:rsidRPr="002F353F" w14:paraId="2551EA2E" w14:textId="77777777" w:rsidTr="007C54C9">
        <w:trPr>
          <w:trHeight w:val="196"/>
          <w:jc w:val="center"/>
        </w:trPr>
        <w:tc>
          <w:tcPr>
            <w:tcW w:w="1695" w:type="dxa"/>
            <w:vMerge w:val="restart"/>
            <w:tcBorders>
              <w:top w:val="nil"/>
              <w:left w:val="nil"/>
              <w:bottom w:val="nil"/>
              <w:right w:val="nil"/>
            </w:tcBorders>
            <w:shd w:val="clear" w:color="000000" w:fill="FFFFFF"/>
            <w:vAlign w:val="center"/>
            <w:hideMark/>
          </w:tcPr>
          <w:p w14:paraId="14BF28BA" w14:textId="77777777" w:rsidR="007C54C9" w:rsidRPr="007C54C9" w:rsidRDefault="007C54C9" w:rsidP="007C54C9">
            <w:pPr>
              <w:spacing w:after="0" w:line="240" w:lineRule="auto"/>
              <w:rPr>
                <w:rFonts w:eastAsia="Times New Roman" w:cstheme="minorHAnsi"/>
                <w:color w:val="000000"/>
              </w:rPr>
            </w:pPr>
            <w:r w:rsidRPr="007C54C9">
              <w:rPr>
                <w:rFonts w:eastAsia="Times New Roman" w:cstheme="minorHAnsi"/>
                <w:color w:val="000000"/>
              </w:rPr>
              <w:t>Multinomial</w:t>
            </w:r>
          </w:p>
        </w:tc>
        <w:tc>
          <w:tcPr>
            <w:tcW w:w="974" w:type="dxa"/>
            <w:tcBorders>
              <w:top w:val="nil"/>
              <w:left w:val="nil"/>
              <w:bottom w:val="nil"/>
              <w:right w:val="nil"/>
            </w:tcBorders>
            <w:shd w:val="clear" w:color="000000" w:fill="FFFFFF"/>
            <w:noWrap/>
            <w:vAlign w:val="center"/>
            <w:hideMark/>
          </w:tcPr>
          <w:p w14:paraId="048A114F"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ADAMS</w:t>
            </w:r>
          </w:p>
        </w:tc>
        <w:tc>
          <w:tcPr>
            <w:tcW w:w="703" w:type="dxa"/>
            <w:tcBorders>
              <w:top w:val="nil"/>
              <w:left w:val="nil"/>
              <w:bottom w:val="nil"/>
              <w:right w:val="nil"/>
            </w:tcBorders>
            <w:shd w:val="clear" w:color="000000" w:fill="FFFFFF"/>
            <w:noWrap/>
            <w:vAlign w:val="bottom"/>
            <w:hideMark/>
          </w:tcPr>
          <w:p w14:paraId="3FC6BDD8"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1.19</w:t>
            </w:r>
          </w:p>
        </w:tc>
        <w:tc>
          <w:tcPr>
            <w:tcW w:w="595" w:type="dxa"/>
            <w:tcBorders>
              <w:top w:val="nil"/>
              <w:left w:val="nil"/>
              <w:bottom w:val="nil"/>
              <w:right w:val="nil"/>
            </w:tcBorders>
            <w:shd w:val="clear" w:color="000000" w:fill="FFFFFF"/>
            <w:noWrap/>
            <w:vAlign w:val="bottom"/>
            <w:hideMark/>
          </w:tcPr>
          <w:p w14:paraId="466DDF82"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1.06</w:t>
            </w:r>
          </w:p>
        </w:tc>
        <w:tc>
          <w:tcPr>
            <w:tcW w:w="596" w:type="dxa"/>
            <w:tcBorders>
              <w:top w:val="nil"/>
              <w:left w:val="nil"/>
              <w:bottom w:val="nil"/>
              <w:right w:val="nil"/>
            </w:tcBorders>
            <w:shd w:val="clear" w:color="000000" w:fill="FFFFFF"/>
            <w:noWrap/>
            <w:vAlign w:val="bottom"/>
            <w:hideMark/>
          </w:tcPr>
          <w:p w14:paraId="0024687B" w14:textId="77777777" w:rsidR="007C54C9" w:rsidRPr="007C54C9" w:rsidRDefault="007C54C9" w:rsidP="007C54C9">
            <w:pPr>
              <w:spacing w:after="0" w:line="240" w:lineRule="auto"/>
              <w:jc w:val="center"/>
              <w:rPr>
                <w:rFonts w:eastAsia="Times New Roman" w:cstheme="minorHAnsi"/>
              </w:rPr>
            </w:pPr>
            <w:r w:rsidRPr="007C54C9">
              <w:rPr>
                <w:rFonts w:eastAsia="Times New Roman" w:cstheme="minorHAnsi"/>
              </w:rPr>
              <w:t>0.00</w:t>
            </w:r>
          </w:p>
        </w:tc>
        <w:tc>
          <w:tcPr>
            <w:tcW w:w="596" w:type="dxa"/>
            <w:tcBorders>
              <w:top w:val="nil"/>
              <w:left w:val="nil"/>
              <w:bottom w:val="nil"/>
              <w:right w:val="nil"/>
            </w:tcBorders>
            <w:shd w:val="clear" w:color="000000" w:fill="FFFFFF"/>
            <w:noWrap/>
            <w:vAlign w:val="bottom"/>
            <w:hideMark/>
          </w:tcPr>
          <w:p w14:paraId="0FC8D987" w14:textId="77777777" w:rsidR="007C54C9" w:rsidRPr="007C54C9" w:rsidRDefault="007C54C9" w:rsidP="007C54C9">
            <w:pPr>
              <w:spacing w:after="0" w:line="240" w:lineRule="auto"/>
              <w:jc w:val="center"/>
              <w:rPr>
                <w:rFonts w:eastAsia="Times New Roman" w:cstheme="minorHAnsi"/>
              </w:rPr>
            </w:pPr>
            <w:r w:rsidRPr="007C54C9">
              <w:rPr>
                <w:rFonts w:eastAsia="Times New Roman" w:cstheme="minorHAnsi"/>
              </w:rPr>
              <w:t>0.00</w:t>
            </w:r>
          </w:p>
        </w:tc>
        <w:tc>
          <w:tcPr>
            <w:tcW w:w="596" w:type="dxa"/>
            <w:tcBorders>
              <w:top w:val="nil"/>
              <w:left w:val="nil"/>
              <w:bottom w:val="nil"/>
              <w:right w:val="nil"/>
            </w:tcBorders>
            <w:shd w:val="clear" w:color="000000" w:fill="FFFFFF"/>
            <w:noWrap/>
            <w:vAlign w:val="bottom"/>
            <w:hideMark/>
          </w:tcPr>
          <w:p w14:paraId="274DD548" w14:textId="77777777" w:rsidR="007C54C9" w:rsidRPr="007C54C9" w:rsidRDefault="007C54C9" w:rsidP="007C54C9">
            <w:pPr>
              <w:spacing w:after="0" w:line="240" w:lineRule="auto"/>
              <w:jc w:val="center"/>
              <w:rPr>
                <w:rFonts w:eastAsia="Times New Roman" w:cstheme="minorHAnsi"/>
              </w:rPr>
            </w:pPr>
            <w:r w:rsidRPr="007C54C9">
              <w:rPr>
                <w:rFonts w:eastAsia="Times New Roman" w:cstheme="minorHAnsi"/>
              </w:rPr>
              <w:t>0.00</w:t>
            </w:r>
          </w:p>
        </w:tc>
        <w:tc>
          <w:tcPr>
            <w:tcW w:w="596" w:type="dxa"/>
            <w:tcBorders>
              <w:top w:val="nil"/>
              <w:left w:val="nil"/>
              <w:bottom w:val="nil"/>
              <w:right w:val="nil"/>
            </w:tcBorders>
            <w:shd w:val="clear" w:color="000000" w:fill="FFFFFF"/>
            <w:noWrap/>
            <w:vAlign w:val="bottom"/>
            <w:hideMark/>
          </w:tcPr>
          <w:p w14:paraId="6FFBE6B4"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0.00</w:t>
            </w:r>
          </w:p>
        </w:tc>
        <w:tc>
          <w:tcPr>
            <w:tcW w:w="596" w:type="dxa"/>
            <w:tcBorders>
              <w:top w:val="nil"/>
              <w:left w:val="nil"/>
              <w:bottom w:val="nil"/>
              <w:right w:val="nil"/>
            </w:tcBorders>
            <w:shd w:val="clear" w:color="000000" w:fill="FFFFFF"/>
            <w:noWrap/>
            <w:vAlign w:val="bottom"/>
            <w:hideMark/>
          </w:tcPr>
          <w:p w14:paraId="2DCE789C"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0.00</w:t>
            </w:r>
          </w:p>
        </w:tc>
        <w:tc>
          <w:tcPr>
            <w:tcW w:w="596" w:type="dxa"/>
            <w:tcBorders>
              <w:top w:val="nil"/>
              <w:left w:val="nil"/>
              <w:bottom w:val="nil"/>
              <w:right w:val="nil"/>
            </w:tcBorders>
            <w:shd w:val="clear" w:color="000000" w:fill="FFFFFF"/>
            <w:noWrap/>
            <w:vAlign w:val="bottom"/>
            <w:hideMark/>
          </w:tcPr>
          <w:p w14:paraId="64F5BDD4"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1.00</w:t>
            </w:r>
          </w:p>
        </w:tc>
        <w:tc>
          <w:tcPr>
            <w:tcW w:w="596" w:type="dxa"/>
            <w:tcBorders>
              <w:top w:val="nil"/>
              <w:left w:val="nil"/>
              <w:bottom w:val="nil"/>
              <w:right w:val="nil"/>
            </w:tcBorders>
            <w:shd w:val="clear" w:color="000000" w:fill="FFFFFF"/>
            <w:noWrap/>
            <w:vAlign w:val="bottom"/>
            <w:hideMark/>
          </w:tcPr>
          <w:p w14:paraId="428060F5"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2.00</w:t>
            </w:r>
          </w:p>
        </w:tc>
        <w:tc>
          <w:tcPr>
            <w:tcW w:w="596" w:type="dxa"/>
            <w:tcBorders>
              <w:top w:val="nil"/>
              <w:left w:val="nil"/>
              <w:bottom w:val="nil"/>
              <w:right w:val="nil"/>
            </w:tcBorders>
            <w:shd w:val="clear" w:color="000000" w:fill="FFFFFF"/>
            <w:noWrap/>
            <w:vAlign w:val="bottom"/>
            <w:hideMark/>
          </w:tcPr>
          <w:p w14:paraId="521462E8"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3.00</w:t>
            </w:r>
          </w:p>
        </w:tc>
        <w:tc>
          <w:tcPr>
            <w:tcW w:w="596" w:type="dxa"/>
            <w:tcBorders>
              <w:top w:val="nil"/>
              <w:left w:val="nil"/>
              <w:bottom w:val="nil"/>
              <w:right w:val="nil"/>
            </w:tcBorders>
            <w:shd w:val="clear" w:color="000000" w:fill="FFFFFF"/>
            <w:noWrap/>
            <w:vAlign w:val="bottom"/>
            <w:hideMark/>
          </w:tcPr>
          <w:p w14:paraId="73233831"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3.00</w:t>
            </w:r>
          </w:p>
        </w:tc>
        <w:tc>
          <w:tcPr>
            <w:tcW w:w="596" w:type="dxa"/>
            <w:tcBorders>
              <w:top w:val="nil"/>
              <w:left w:val="nil"/>
              <w:bottom w:val="nil"/>
              <w:right w:val="nil"/>
            </w:tcBorders>
            <w:shd w:val="clear" w:color="000000" w:fill="FFFFFF"/>
            <w:noWrap/>
            <w:vAlign w:val="bottom"/>
            <w:hideMark/>
          </w:tcPr>
          <w:p w14:paraId="292FAECE"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4.00</w:t>
            </w:r>
          </w:p>
        </w:tc>
      </w:tr>
      <w:tr w:rsidR="007C54C9" w:rsidRPr="002F353F" w14:paraId="29E5C674" w14:textId="77777777" w:rsidTr="007C54C9">
        <w:trPr>
          <w:trHeight w:val="196"/>
          <w:jc w:val="center"/>
        </w:trPr>
        <w:tc>
          <w:tcPr>
            <w:tcW w:w="1695" w:type="dxa"/>
            <w:vMerge/>
            <w:tcBorders>
              <w:top w:val="nil"/>
              <w:left w:val="nil"/>
              <w:bottom w:val="nil"/>
              <w:right w:val="nil"/>
            </w:tcBorders>
            <w:vAlign w:val="center"/>
            <w:hideMark/>
          </w:tcPr>
          <w:p w14:paraId="5291BC47" w14:textId="77777777" w:rsidR="007C54C9" w:rsidRPr="007C54C9" w:rsidRDefault="007C54C9" w:rsidP="007C54C9">
            <w:pPr>
              <w:spacing w:after="0" w:line="240" w:lineRule="auto"/>
              <w:rPr>
                <w:rFonts w:eastAsia="Times New Roman" w:cstheme="minorHAnsi"/>
                <w:color w:val="000000"/>
              </w:rPr>
            </w:pPr>
          </w:p>
        </w:tc>
        <w:tc>
          <w:tcPr>
            <w:tcW w:w="974" w:type="dxa"/>
            <w:tcBorders>
              <w:top w:val="nil"/>
              <w:left w:val="nil"/>
              <w:bottom w:val="nil"/>
              <w:right w:val="nil"/>
            </w:tcBorders>
            <w:shd w:val="clear" w:color="000000" w:fill="FFFFFF"/>
            <w:noWrap/>
            <w:vAlign w:val="center"/>
            <w:hideMark/>
          </w:tcPr>
          <w:p w14:paraId="3BF0DA44"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HRS-W6</w:t>
            </w:r>
          </w:p>
        </w:tc>
        <w:tc>
          <w:tcPr>
            <w:tcW w:w="703" w:type="dxa"/>
            <w:tcBorders>
              <w:top w:val="nil"/>
              <w:left w:val="nil"/>
              <w:bottom w:val="nil"/>
              <w:right w:val="nil"/>
            </w:tcBorders>
            <w:shd w:val="clear" w:color="000000" w:fill="FFFFFF"/>
            <w:noWrap/>
            <w:vAlign w:val="bottom"/>
            <w:hideMark/>
          </w:tcPr>
          <w:p w14:paraId="21F240D1"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0.72</w:t>
            </w:r>
          </w:p>
        </w:tc>
        <w:tc>
          <w:tcPr>
            <w:tcW w:w="595" w:type="dxa"/>
            <w:tcBorders>
              <w:top w:val="nil"/>
              <w:left w:val="nil"/>
              <w:bottom w:val="nil"/>
              <w:right w:val="nil"/>
            </w:tcBorders>
            <w:shd w:val="clear" w:color="000000" w:fill="FFFFFF"/>
            <w:noWrap/>
            <w:vAlign w:val="bottom"/>
            <w:hideMark/>
          </w:tcPr>
          <w:p w14:paraId="65AD4ACB"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0.9</w:t>
            </w:r>
          </w:p>
        </w:tc>
        <w:tc>
          <w:tcPr>
            <w:tcW w:w="596" w:type="dxa"/>
            <w:tcBorders>
              <w:top w:val="nil"/>
              <w:left w:val="nil"/>
              <w:bottom w:val="nil"/>
              <w:right w:val="nil"/>
            </w:tcBorders>
            <w:shd w:val="clear" w:color="000000" w:fill="FFFFFF"/>
            <w:noWrap/>
            <w:vAlign w:val="bottom"/>
            <w:hideMark/>
          </w:tcPr>
          <w:p w14:paraId="441B48C7" w14:textId="77777777" w:rsidR="007C54C9" w:rsidRPr="007C54C9" w:rsidRDefault="007C54C9" w:rsidP="007C54C9">
            <w:pPr>
              <w:spacing w:after="0" w:line="240" w:lineRule="auto"/>
              <w:jc w:val="center"/>
              <w:rPr>
                <w:rFonts w:eastAsia="Times New Roman" w:cstheme="minorHAnsi"/>
              </w:rPr>
            </w:pPr>
            <w:r w:rsidRPr="007C54C9">
              <w:rPr>
                <w:rFonts w:eastAsia="Times New Roman" w:cstheme="minorHAnsi"/>
              </w:rPr>
              <w:t>0.00</w:t>
            </w:r>
          </w:p>
        </w:tc>
        <w:tc>
          <w:tcPr>
            <w:tcW w:w="596" w:type="dxa"/>
            <w:tcBorders>
              <w:top w:val="nil"/>
              <w:left w:val="nil"/>
              <w:bottom w:val="nil"/>
              <w:right w:val="nil"/>
            </w:tcBorders>
            <w:shd w:val="clear" w:color="000000" w:fill="FFFFFF"/>
            <w:noWrap/>
            <w:vAlign w:val="bottom"/>
            <w:hideMark/>
          </w:tcPr>
          <w:p w14:paraId="65C3DDDF" w14:textId="77777777" w:rsidR="007C54C9" w:rsidRPr="007C54C9" w:rsidRDefault="007C54C9" w:rsidP="007C54C9">
            <w:pPr>
              <w:spacing w:after="0" w:line="240" w:lineRule="auto"/>
              <w:jc w:val="center"/>
              <w:rPr>
                <w:rFonts w:eastAsia="Times New Roman" w:cstheme="minorHAnsi"/>
              </w:rPr>
            </w:pPr>
            <w:r w:rsidRPr="007C54C9">
              <w:rPr>
                <w:rFonts w:eastAsia="Times New Roman" w:cstheme="minorHAnsi"/>
              </w:rPr>
              <w:t>0.00</w:t>
            </w:r>
          </w:p>
        </w:tc>
        <w:tc>
          <w:tcPr>
            <w:tcW w:w="596" w:type="dxa"/>
            <w:tcBorders>
              <w:top w:val="nil"/>
              <w:left w:val="nil"/>
              <w:bottom w:val="nil"/>
              <w:right w:val="nil"/>
            </w:tcBorders>
            <w:shd w:val="clear" w:color="000000" w:fill="FFFFFF"/>
            <w:noWrap/>
            <w:vAlign w:val="bottom"/>
            <w:hideMark/>
          </w:tcPr>
          <w:p w14:paraId="26239D37" w14:textId="77777777" w:rsidR="007C54C9" w:rsidRPr="007C54C9" w:rsidRDefault="007C54C9" w:rsidP="007C54C9">
            <w:pPr>
              <w:spacing w:after="0" w:line="240" w:lineRule="auto"/>
              <w:jc w:val="center"/>
              <w:rPr>
                <w:rFonts w:eastAsia="Times New Roman" w:cstheme="minorHAnsi"/>
              </w:rPr>
            </w:pPr>
            <w:r w:rsidRPr="007C54C9">
              <w:rPr>
                <w:rFonts w:eastAsia="Times New Roman" w:cstheme="minorHAnsi"/>
              </w:rPr>
              <w:t>0.00</w:t>
            </w:r>
          </w:p>
        </w:tc>
        <w:tc>
          <w:tcPr>
            <w:tcW w:w="596" w:type="dxa"/>
            <w:tcBorders>
              <w:top w:val="nil"/>
              <w:left w:val="nil"/>
              <w:bottom w:val="nil"/>
              <w:right w:val="nil"/>
            </w:tcBorders>
            <w:shd w:val="clear" w:color="000000" w:fill="FFFFFF"/>
            <w:noWrap/>
            <w:vAlign w:val="bottom"/>
            <w:hideMark/>
          </w:tcPr>
          <w:p w14:paraId="3F52FB5B"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0.00</w:t>
            </w:r>
          </w:p>
        </w:tc>
        <w:tc>
          <w:tcPr>
            <w:tcW w:w="596" w:type="dxa"/>
            <w:tcBorders>
              <w:top w:val="nil"/>
              <w:left w:val="nil"/>
              <w:bottom w:val="nil"/>
              <w:right w:val="nil"/>
            </w:tcBorders>
            <w:shd w:val="clear" w:color="000000" w:fill="FFFFFF"/>
            <w:noWrap/>
            <w:vAlign w:val="bottom"/>
            <w:hideMark/>
          </w:tcPr>
          <w:p w14:paraId="6D81AA9F"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0.00</w:t>
            </w:r>
          </w:p>
        </w:tc>
        <w:tc>
          <w:tcPr>
            <w:tcW w:w="596" w:type="dxa"/>
            <w:tcBorders>
              <w:top w:val="nil"/>
              <w:left w:val="nil"/>
              <w:bottom w:val="nil"/>
              <w:right w:val="nil"/>
            </w:tcBorders>
            <w:shd w:val="clear" w:color="000000" w:fill="FFFFFF"/>
            <w:noWrap/>
            <w:vAlign w:val="bottom"/>
            <w:hideMark/>
          </w:tcPr>
          <w:p w14:paraId="227B8A6D"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1.00</w:t>
            </w:r>
          </w:p>
        </w:tc>
        <w:tc>
          <w:tcPr>
            <w:tcW w:w="596" w:type="dxa"/>
            <w:tcBorders>
              <w:top w:val="nil"/>
              <w:left w:val="nil"/>
              <w:bottom w:val="nil"/>
              <w:right w:val="nil"/>
            </w:tcBorders>
            <w:shd w:val="clear" w:color="000000" w:fill="FFFFFF"/>
            <w:noWrap/>
            <w:vAlign w:val="bottom"/>
            <w:hideMark/>
          </w:tcPr>
          <w:p w14:paraId="787A4A64"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1.00</w:t>
            </w:r>
          </w:p>
        </w:tc>
        <w:tc>
          <w:tcPr>
            <w:tcW w:w="596" w:type="dxa"/>
            <w:tcBorders>
              <w:top w:val="nil"/>
              <w:left w:val="nil"/>
              <w:bottom w:val="nil"/>
              <w:right w:val="nil"/>
            </w:tcBorders>
            <w:shd w:val="clear" w:color="000000" w:fill="FFFFFF"/>
            <w:noWrap/>
            <w:vAlign w:val="bottom"/>
            <w:hideMark/>
          </w:tcPr>
          <w:p w14:paraId="0684D385"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2.00</w:t>
            </w:r>
          </w:p>
        </w:tc>
        <w:tc>
          <w:tcPr>
            <w:tcW w:w="596" w:type="dxa"/>
            <w:tcBorders>
              <w:top w:val="nil"/>
              <w:left w:val="nil"/>
              <w:bottom w:val="nil"/>
              <w:right w:val="nil"/>
            </w:tcBorders>
            <w:shd w:val="clear" w:color="000000" w:fill="FFFFFF"/>
            <w:noWrap/>
            <w:vAlign w:val="bottom"/>
            <w:hideMark/>
          </w:tcPr>
          <w:p w14:paraId="30B34C17"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3.00</w:t>
            </w:r>
          </w:p>
        </w:tc>
        <w:tc>
          <w:tcPr>
            <w:tcW w:w="596" w:type="dxa"/>
            <w:tcBorders>
              <w:top w:val="nil"/>
              <w:left w:val="nil"/>
              <w:bottom w:val="nil"/>
              <w:right w:val="nil"/>
            </w:tcBorders>
            <w:shd w:val="clear" w:color="000000" w:fill="FFFFFF"/>
            <w:noWrap/>
            <w:vAlign w:val="bottom"/>
            <w:hideMark/>
          </w:tcPr>
          <w:p w14:paraId="697ADFBA"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4.00</w:t>
            </w:r>
          </w:p>
        </w:tc>
      </w:tr>
      <w:tr w:rsidR="007C54C9" w:rsidRPr="002F353F" w14:paraId="70A546F2" w14:textId="77777777" w:rsidTr="007C54C9">
        <w:trPr>
          <w:trHeight w:val="196"/>
          <w:jc w:val="center"/>
        </w:trPr>
        <w:tc>
          <w:tcPr>
            <w:tcW w:w="1695" w:type="dxa"/>
            <w:vMerge w:val="restart"/>
            <w:tcBorders>
              <w:top w:val="nil"/>
              <w:left w:val="nil"/>
              <w:bottom w:val="single" w:sz="4" w:space="0" w:color="000000"/>
              <w:right w:val="nil"/>
            </w:tcBorders>
            <w:shd w:val="clear" w:color="000000" w:fill="FFFFFF"/>
            <w:vAlign w:val="center"/>
            <w:hideMark/>
          </w:tcPr>
          <w:p w14:paraId="6EFB087C" w14:textId="77777777" w:rsidR="007C54C9" w:rsidRPr="007C54C9" w:rsidRDefault="007C54C9" w:rsidP="007C54C9">
            <w:pPr>
              <w:spacing w:after="0" w:line="240" w:lineRule="auto"/>
              <w:rPr>
                <w:rFonts w:eastAsia="Times New Roman" w:cstheme="minorHAnsi"/>
                <w:color w:val="000000"/>
              </w:rPr>
            </w:pPr>
            <w:r w:rsidRPr="007C54C9">
              <w:rPr>
                <w:rFonts w:eastAsia="Times New Roman" w:cstheme="minorHAnsi"/>
                <w:color w:val="000000"/>
              </w:rPr>
              <w:t>Logistic</w:t>
            </w:r>
          </w:p>
        </w:tc>
        <w:tc>
          <w:tcPr>
            <w:tcW w:w="974" w:type="dxa"/>
            <w:tcBorders>
              <w:top w:val="nil"/>
              <w:left w:val="nil"/>
              <w:bottom w:val="nil"/>
              <w:right w:val="nil"/>
            </w:tcBorders>
            <w:shd w:val="clear" w:color="000000" w:fill="FFFFFF"/>
            <w:noWrap/>
            <w:vAlign w:val="center"/>
            <w:hideMark/>
          </w:tcPr>
          <w:p w14:paraId="2F816DAA"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ADAMS</w:t>
            </w:r>
          </w:p>
        </w:tc>
        <w:tc>
          <w:tcPr>
            <w:tcW w:w="703" w:type="dxa"/>
            <w:tcBorders>
              <w:top w:val="nil"/>
              <w:left w:val="nil"/>
              <w:bottom w:val="nil"/>
              <w:right w:val="nil"/>
            </w:tcBorders>
            <w:shd w:val="clear" w:color="000000" w:fill="FFFFFF"/>
            <w:noWrap/>
            <w:vAlign w:val="bottom"/>
            <w:hideMark/>
          </w:tcPr>
          <w:p w14:paraId="1358ECE6"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0.73</w:t>
            </w:r>
          </w:p>
        </w:tc>
        <w:tc>
          <w:tcPr>
            <w:tcW w:w="595" w:type="dxa"/>
            <w:tcBorders>
              <w:top w:val="nil"/>
              <w:left w:val="nil"/>
              <w:bottom w:val="nil"/>
              <w:right w:val="nil"/>
            </w:tcBorders>
            <w:shd w:val="clear" w:color="000000" w:fill="FFFFFF"/>
            <w:noWrap/>
            <w:vAlign w:val="bottom"/>
            <w:hideMark/>
          </w:tcPr>
          <w:p w14:paraId="5584FABC"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0.28</w:t>
            </w:r>
          </w:p>
        </w:tc>
        <w:tc>
          <w:tcPr>
            <w:tcW w:w="596" w:type="dxa"/>
            <w:tcBorders>
              <w:top w:val="nil"/>
              <w:left w:val="nil"/>
              <w:bottom w:val="nil"/>
              <w:right w:val="nil"/>
            </w:tcBorders>
            <w:shd w:val="clear" w:color="000000" w:fill="FFFFFF"/>
            <w:noWrap/>
            <w:vAlign w:val="bottom"/>
            <w:hideMark/>
          </w:tcPr>
          <w:p w14:paraId="6993ED90" w14:textId="77777777" w:rsidR="007C54C9" w:rsidRPr="007C54C9" w:rsidRDefault="007C54C9" w:rsidP="007C54C9">
            <w:pPr>
              <w:spacing w:after="0" w:line="240" w:lineRule="auto"/>
              <w:jc w:val="center"/>
              <w:rPr>
                <w:rFonts w:eastAsia="Times New Roman" w:cstheme="minorHAnsi"/>
              </w:rPr>
            </w:pPr>
            <w:r w:rsidRPr="007C54C9">
              <w:rPr>
                <w:rFonts w:eastAsia="Times New Roman" w:cstheme="minorHAnsi"/>
              </w:rPr>
              <w:t>0.12</w:t>
            </w:r>
          </w:p>
        </w:tc>
        <w:tc>
          <w:tcPr>
            <w:tcW w:w="596" w:type="dxa"/>
            <w:tcBorders>
              <w:top w:val="nil"/>
              <w:left w:val="nil"/>
              <w:bottom w:val="nil"/>
              <w:right w:val="nil"/>
            </w:tcBorders>
            <w:shd w:val="clear" w:color="000000" w:fill="FFFFFF"/>
            <w:noWrap/>
            <w:vAlign w:val="bottom"/>
            <w:hideMark/>
          </w:tcPr>
          <w:p w14:paraId="6B0DA366" w14:textId="77777777" w:rsidR="007C54C9" w:rsidRPr="007C54C9" w:rsidRDefault="007C54C9" w:rsidP="007C54C9">
            <w:pPr>
              <w:spacing w:after="0" w:line="240" w:lineRule="auto"/>
              <w:jc w:val="center"/>
              <w:rPr>
                <w:rFonts w:eastAsia="Times New Roman" w:cstheme="minorHAnsi"/>
              </w:rPr>
            </w:pPr>
            <w:r w:rsidRPr="007C54C9">
              <w:rPr>
                <w:rFonts w:eastAsia="Times New Roman" w:cstheme="minorHAnsi"/>
              </w:rPr>
              <w:t>0.22</w:t>
            </w:r>
          </w:p>
        </w:tc>
        <w:tc>
          <w:tcPr>
            <w:tcW w:w="596" w:type="dxa"/>
            <w:tcBorders>
              <w:top w:val="nil"/>
              <w:left w:val="nil"/>
              <w:bottom w:val="nil"/>
              <w:right w:val="nil"/>
            </w:tcBorders>
            <w:shd w:val="clear" w:color="000000" w:fill="FFFFFF"/>
            <w:noWrap/>
            <w:vAlign w:val="bottom"/>
            <w:hideMark/>
          </w:tcPr>
          <w:p w14:paraId="05426416" w14:textId="77777777" w:rsidR="007C54C9" w:rsidRPr="007C54C9" w:rsidRDefault="007C54C9" w:rsidP="007C54C9">
            <w:pPr>
              <w:spacing w:after="0" w:line="240" w:lineRule="auto"/>
              <w:jc w:val="center"/>
              <w:rPr>
                <w:rFonts w:eastAsia="Times New Roman" w:cstheme="minorHAnsi"/>
              </w:rPr>
            </w:pPr>
            <w:r w:rsidRPr="007C54C9">
              <w:rPr>
                <w:rFonts w:eastAsia="Times New Roman" w:cstheme="minorHAnsi"/>
              </w:rPr>
              <w:t>0.24</w:t>
            </w:r>
          </w:p>
        </w:tc>
        <w:tc>
          <w:tcPr>
            <w:tcW w:w="596" w:type="dxa"/>
            <w:tcBorders>
              <w:top w:val="nil"/>
              <w:left w:val="nil"/>
              <w:bottom w:val="nil"/>
              <w:right w:val="nil"/>
            </w:tcBorders>
            <w:shd w:val="clear" w:color="000000" w:fill="FFFFFF"/>
            <w:noWrap/>
            <w:vAlign w:val="bottom"/>
            <w:hideMark/>
          </w:tcPr>
          <w:p w14:paraId="5F066659"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0.28</w:t>
            </w:r>
          </w:p>
        </w:tc>
        <w:tc>
          <w:tcPr>
            <w:tcW w:w="596" w:type="dxa"/>
            <w:tcBorders>
              <w:top w:val="nil"/>
              <w:left w:val="nil"/>
              <w:bottom w:val="nil"/>
              <w:right w:val="nil"/>
            </w:tcBorders>
            <w:shd w:val="clear" w:color="000000" w:fill="FFFFFF"/>
            <w:noWrap/>
            <w:vAlign w:val="bottom"/>
            <w:hideMark/>
          </w:tcPr>
          <w:p w14:paraId="139153AE"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0.47</w:t>
            </w:r>
          </w:p>
        </w:tc>
        <w:tc>
          <w:tcPr>
            <w:tcW w:w="596" w:type="dxa"/>
            <w:tcBorders>
              <w:top w:val="nil"/>
              <w:left w:val="nil"/>
              <w:bottom w:val="nil"/>
              <w:right w:val="nil"/>
            </w:tcBorders>
            <w:shd w:val="clear" w:color="000000" w:fill="FFFFFF"/>
            <w:noWrap/>
            <w:vAlign w:val="bottom"/>
            <w:hideMark/>
          </w:tcPr>
          <w:p w14:paraId="4943EA8A"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0.86</w:t>
            </w:r>
          </w:p>
        </w:tc>
        <w:tc>
          <w:tcPr>
            <w:tcW w:w="596" w:type="dxa"/>
            <w:tcBorders>
              <w:top w:val="nil"/>
              <w:left w:val="nil"/>
              <w:bottom w:val="nil"/>
              <w:right w:val="nil"/>
            </w:tcBorders>
            <w:shd w:val="clear" w:color="000000" w:fill="FFFFFF"/>
            <w:noWrap/>
            <w:vAlign w:val="bottom"/>
            <w:hideMark/>
          </w:tcPr>
          <w:p w14:paraId="4D89900A"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0.98</w:t>
            </w:r>
          </w:p>
        </w:tc>
        <w:tc>
          <w:tcPr>
            <w:tcW w:w="596" w:type="dxa"/>
            <w:tcBorders>
              <w:top w:val="nil"/>
              <w:left w:val="nil"/>
              <w:bottom w:val="nil"/>
              <w:right w:val="nil"/>
            </w:tcBorders>
            <w:shd w:val="clear" w:color="000000" w:fill="FFFFFF"/>
            <w:noWrap/>
            <w:vAlign w:val="bottom"/>
            <w:hideMark/>
          </w:tcPr>
          <w:p w14:paraId="3167BCA8"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1.00</w:t>
            </w:r>
          </w:p>
        </w:tc>
        <w:tc>
          <w:tcPr>
            <w:tcW w:w="596" w:type="dxa"/>
            <w:tcBorders>
              <w:top w:val="nil"/>
              <w:left w:val="nil"/>
              <w:bottom w:val="nil"/>
              <w:right w:val="nil"/>
            </w:tcBorders>
            <w:shd w:val="clear" w:color="000000" w:fill="FFFFFF"/>
            <w:noWrap/>
            <w:vAlign w:val="bottom"/>
            <w:hideMark/>
          </w:tcPr>
          <w:p w14:paraId="73BD3785"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1.00</w:t>
            </w:r>
          </w:p>
        </w:tc>
        <w:tc>
          <w:tcPr>
            <w:tcW w:w="596" w:type="dxa"/>
            <w:tcBorders>
              <w:top w:val="nil"/>
              <w:left w:val="nil"/>
              <w:bottom w:val="nil"/>
              <w:right w:val="nil"/>
            </w:tcBorders>
            <w:shd w:val="clear" w:color="000000" w:fill="FFFFFF"/>
            <w:noWrap/>
            <w:vAlign w:val="bottom"/>
            <w:hideMark/>
          </w:tcPr>
          <w:p w14:paraId="3D07D5E3"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1.00</w:t>
            </w:r>
          </w:p>
        </w:tc>
      </w:tr>
      <w:tr w:rsidR="007C54C9" w:rsidRPr="002F353F" w14:paraId="647A9FD8" w14:textId="77777777" w:rsidTr="007C54C9">
        <w:trPr>
          <w:trHeight w:val="196"/>
          <w:jc w:val="center"/>
        </w:trPr>
        <w:tc>
          <w:tcPr>
            <w:tcW w:w="1695" w:type="dxa"/>
            <w:vMerge/>
            <w:tcBorders>
              <w:top w:val="nil"/>
              <w:left w:val="nil"/>
              <w:bottom w:val="single" w:sz="4" w:space="0" w:color="000000"/>
              <w:right w:val="nil"/>
            </w:tcBorders>
            <w:vAlign w:val="center"/>
            <w:hideMark/>
          </w:tcPr>
          <w:p w14:paraId="0F9F97D2" w14:textId="77777777" w:rsidR="007C54C9" w:rsidRPr="007C54C9" w:rsidRDefault="007C54C9" w:rsidP="007C54C9">
            <w:pPr>
              <w:spacing w:after="0" w:line="240" w:lineRule="auto"/>
              <w:rPr>
                <w:rFonts w:eastAsia="Times New Roman" w:cstheme="minorHAnsi"/>
                <w:color w:val="000000"/>
              </w:rPr>
            </w:pPr>
          </w:p>
        </w:tc>
        <w:tc>
          <w:tcPr>
            <w:tcW w:w="974" w:type="dxa"/>
            <w:tcBorders>
              <w:top w:val="nil"/>
              <w:left w:val="nil"/>
              <w:bottom w:val="single" w:sz="4" w:space="0" w:color="auto"/>
              <w:right w:val="nil"/>
            </w:tcBorders>
            <w:shd w:val="clear" w:color="000000" w:fill="FFFFFF"/>
            <w:noWrap/>
            <w:vAlign w:val="center"/>
            <w:hideMark/>
          </w:tcPr>
          <w:p w14:paraId="789007F6"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HRS-W6</w:t>
            </w:r>
          </w:p>
        </w:tc>
        <w:tc>
          <w:tcPr>
            <w:tcW w:w="703" w:type="dxa"/>
            <w:tcBorders>
              <w:top w:val="nil"/>
              <w:left w:val="nil"/>
              <w:bottom w:val="single" w:sz="4" w:space="0" w:color="auto"/>
              <w:right w:val="nil"/>
            </w:tcBorders>
            <w:shd w:val="clear" w:color="000000" w:fill="FFFFFF"/>
            <w:noWrap/>
            <w:vAlign w:val="bottom"/>
            <w:hideMark/>
          </w:tcPr>
          <w:p w14:paraId="488E5CCE"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0.58</w:t>
            </w:r>
          </w:p>
        </w:tc>
        <w:tc>
          <w:tcPr>
            <w:tcW w:w="595" w:type="dxa"/>
            <w:tcBorders>
              <w:top w:val="nil"/>
              <w:left w:val="nil"/>
              <w:bottom w:val="single" w:sz="4" w:space="0" w:color="auto"/>
              <w:right w:val="nil"/>
            </w:tcBorders>
            <w:shd w:val="clear" w:color="000000" w:fill="FFFFFF"/>
            <w:noWrap/>
            <w:vAlign w:val="bottom"/>
            <w:hideMark/>
          </w:tcPr>
          <w:p w14:paraId="188B2F2B"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0.3</w:t>
            </w:r>
          </w:p>
        </w:tc>
        <w:tc>
          <w:tcPr>
            <w:tcW w:w="596" w:type="dxa"/>
            <w:tcBorders>
              <w:top w:val="nil"/>
              <w:left w:val="nil"/>
              <w:bottom w:val="single" w:sz="4" w:space="0" w:color="auto"/>
              <w:right w:val="nil"/>
            </w:tcBorders>
            <w:shd w:val="clear" w:color="000000" w:fill="FFFFFF"/>
            <w:noWrap/>
            <w:vAlign w:val="bottom"/>
            <w:hideMark/>
          </w:tcPr>
          <w:p w14:paraId="2E9D406A" w14:textId="77777777" w:rsidR="007C54C9" w:rsidRPr="007C54C9" w:rsidRDefault="007C54C9" w:rsidP="007C54C9">
            <w:pPr>
              <w:spacing w:after="0" w:line="240" w:lineRule="auto"/>
              <w:jc w:val="center"/>
              <w:rPr>
                <w:rFonts w:eastAsia="Times New Roman" w:cstheme="minorHAnsi"/>
              </w:rPr>
            </w:pPr>
            <w:r w:rsidRPr="007C54C9">
              <w:rPr>
                <w:rFonts w:eastAsia="Times New Roman" w:cstheme="minorHAnsi"/>
              </w:rPr>
              <w:t>0.12</w:t>
            </w:r>
          </w:p>
        </w:tc>
        <w:tc>
          <w:tcPr>
            <w:tcW w:w="596" w:type="dxa"/>
            <w:tcBorders>
              <w:top w:val="nil"/>
              <w:left w:val="nil"/>
              <w:bottom w:val="single" w:sz="4" w:space="0" w:color="auto"/>
              <w:right w:val="nil"/>
            </w:tcBorders>
            <w:shd w:val="clear" w:color="000000" w:fill="FFFFFF"/>
            <w:noWrap/>
            <w:vAlign w:val="bottom"/>
            <w:hideMark/>
          </w:tcPr>
          <w:p w14:paraId="61BCFA66" w14:textId="77777777" w:rsidR="007C54C9" w:rsidRPr="007C54C9" w:rsidRDefault="007C54C9" w:rsidP="007C54C9">
            <w:pPr>
              <w:spacing w:after="0" w:line="240" w:lineRule="auto"/>
              <w:jc w:val="center"/>
              <w:rPr>
                <w:rFonts w:eastAsia="Times New Roman" w:cstheme="minorHAnsi"/>
              </w:rPr>
            </w:pPr>
            <w:r w:rsidRPr="007C54C9">
              <w:rPr>
                <w:rFonts w:eastAsia="Times New Roman" w:cstheme="minorHAnsi"/>
              </w:rPr>
              <w:t>0.18</w:t>
            </w:r>
          </w:p>
        </w:tc>
        <w:tc>
          <w:tcPr>
            <w:tcW w:w="596" w:type="dxa"/>
            <w:tcBorders>
              <w:top w:val="nil"/>
              <w:left w:val="nil"/>
              <w:bottom w:val="single" w:sz="4" w:space="0" w:color="auto"/>
              <w:right w:val="nil"/>
            </w:tcBorders>
            <w:shd w:val="clear" w:color="000000" w:fill="FFFFFF"/>
            <w:noWrap/>
            <w:vAlign w:val="bottom"/>
            <w:hideMark/>
          </w:tcPr>
          <w:p w14:paraId="29DEF75E" w14:textId="77777777" w:rsidR="007C54C9" w:rsidRPr="007C54C9" w:rsidRDefault="007C54C9" w:rsidP="007C54C9">
            <w:pPr>
              <w:spacing w:after="0" w:line="240" w:lineRule="auto"/>
              <w:jc w:val="center"/>
              <w:rPr>
                <w:rFonts w:eastAsia="Times New Roman" w:cstheme="minorHAnsi"/>
              </w:rPr>
            </w:pPr>
            <w:r w:rsidRPr="007C54C9">
              <w:rPr>
                <w:rFonts w:eastAsia="Times New Roman" w:cstheme="minorHAnsi"/>
              </w:rPr>
              <w:t>0.22</w:t>
            </w:r>
          </w:p>
        </w:tc>
        <w:tc>
          <w:tcPr>
            <w:tcW w:w="596" w:type="dxa"/>
            <w:tcBorders>
              <w:top w:val="nil"/>
              <w:left w:val="nil"/>
              <w:bottom w:val="single" w:sz="4" w:space="0" w:color="auto"/>
              <w:right w:val="nil"/>
            </w:tcBorders>
            <w:shd w:val="clear" w:color="000000" w:fill="FFFFFF"/>
            <w:noWrap/>
            <w:vAlign w:val="bottom"/>
            <w:hideMark/>
          </w:tcPr>
          <w:p w14:paraId="69C4A298"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0.23</w:t>
            </w:r>
          </w:p>
        </w:tc>
        <w:tc>
          <w:tcPr>
            <w:tcW w:w="596" w:type="dxa"/>
            <w:tcBorders>
              <w:top w:val="nil"/>
              <w:left w:val="nil"/>
              <w:bottom w:val="single" w:sz="4" w:space="0" w:color="auto"/>
              <w:right w:val="nil"/>
            </w:tcBorders>
            <w:shd w:val="clear" w:color="000000" w:fill="FFFFFF"/>
            <w:noWrap/>
            <w:vAlign w:val="bottom"/>
            <w:hideMark/>
          </w:tcPr>
          <w:p w14:paraId="379E8C11"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0.28</w:t>
            </w:r>
          </w:p>
        </w:tc>
        <w:tc>
          <w:tcPr>
            <w:tcW w:w="596" w:type="dxa"/>
            <w:tcBorders>
              <w:top w:val="nil"/>
              <w:left w:val="nil"/>
              <w:bottom w:val="single" w:sz="4" w:space="0" w:color="auto"/>
              <w:right w:val="nil"/>
            </w:tcBorders>
            <w:shd w:val="clear" w:color="000000" w:fill="FFFFFF"/>
            <w:noWrap/>
            <w:vAlign w:val="bottom"/>
            <w:hideMark/>
          </w:tcPr>
          <w:p w14:paraId="587042C3"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0.54</w:t>
            </w:r>
          </w:p>
        </w:tc>
        <w:tc>
          <w:tcPr>
            <w:tcW w:w="596" w:type="dxa"/>
            <w:tcBorders>
              <w:top w:val="nil"/>
              <w:left w:val="nil"/>
              <w:bottom w:val="single" w:sz="4" w:space="0" w:color="auto"/>
              <w:right w:val="nil"/>
            </w:tcBorders>
            <w:shd w:val="clear" w:color="000000" w:fill="FFFFFF"/>
            <w:noWrap/>
            <w:vAlign w:val="bottom"/>
            <w:hideMark/>
          </w:tcPr>
          <w:p w14:paraId="65BE23D4"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0.91</w:t>
            </w:r>
          </w:p>
        </w:tc>
        <w:tc>
          <w:tcPr>
            <w:tcW w:w="596" w:type="dxa"/>
            <w:tcBorders>
              <w:top w:val="nil"/>
              <w:left w:val="nil"/>
              <w:bottom w:val="single" w:sz="4" w:space="0" w:color="auto"/>
              <w:right w:val="nil"/>
            </w:tcBorders>
            <w:shd w:val="clear" w:color="000000" w:fill="FFFFFF"/>
            <w:noWrap/>
            <w:vAlign w:val="bottom"/>
            <w:hideMark/>
          </w:tcPr>
          <w:p w14:paraId="4A7178EC"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1.00</w:t>
            </w:r>
          </w:p>
        </w:tc>
        <w:tc>
          <w:tcPr>
            <w:tcW w:w="596" w:type="dxa"/>
            <w:tcBorders>
              <w:top w:val="nil"/>
              <w:left w:val="nil"/>
              <w:bottom w:val="single" w:sz="4" w:space="0" w:color="auto"/>
              <w:right w:val="nil"/>
            </w:tcBorders>
            <w:shd w:val="clear" w:color="000000" w:fill="FFFFFF"/>
            <w:noWrap/>
            <w:vAlign w:val="bottom"/>
            <w:hideMark/>
          </w:tcPr>
          <w:p w14:paraId="7E38C7B4"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1.00</w:t>
            </w:r>
          </w:p>
        </w:tc>
        <w:tc>
          <w:tcPr>
            <w:tcW w:w="596" w:type="dxa"/>
            <w:tcBorders>
              <w:top w:val="nil"/>
              <w:left w:val="nil"/>
              <w:bottom w:val="single" w:sz="4" w:space="0" w:color="auto"/>
              <w:right w:val="nil"/>
            </w:tcBorders>
            <w:shd w:val="clear" w:color="000000" w:fill="FFFFFF"/>
            <w:noWrap/>
            <w:vAlign w:val="bottom"/>
            <w:hideMark/>
          </w:tcPr>
          <w:p w14:paraId="635239A7" w14:textId="77777777" w:rsidR="007C54C9" w:rsidRPr="007C54C9" w:rsidRDefault="007C54C9" w:rsidP="007C54C9">
            <w:pPr>
              <w:spacing w:after="0" w:line="240" w:lineRule="auto"/>
              <w:jc w:val="center"/>
              <w:rPr>
                <w:rFonts w:eastAsia="Times New Roman" w:cstheme="minorHAnsi"/>
                <w:color w:val="000000"/>
              </w:rPr>
            </w:pPr>
            <w:r w:rsidRPr="007C54C9">
              <w:rPr>
                <w:rFonts w:eastAsia="Times New Roman" w:cstheme="minorHAnsi"/>
                <w:color w:val="000000"/>
              </w:rPr>
              <w:t>1.00</w:t>
            </w:r>
          </w:p>
        </w:tc>
      </w:tr>
    </w:tbl>
    <w:p w14:paraId="00C621C8" w14:textId="77777777" w:rsidR="00A8054B" w:rsidRDefault="00A8054B" w:rsidP="00D42A91">
      <w:pPr>
        <w:spacing w:after="0"/>
        <w:ind w:left="-288"/>
      </w:pPr>
    </w:p>
    <w:p w14:paraId="4F88D4B7" w14:textId="77777777" w:rsidR="00A8054B" w:rsidRDefault="00A8054B" w:rsidP="00D42A91">
      <w:pPr>
        <w:spacing w:after="0"/>
        <w:ind w:left="-288"/>
      </w:pPr>
    </w:p>
    <w:p w14:paraId="2696AE91" w14:textId="77777777" w:rsidR="00A8054B" w:rsidRDefault="00A8054B" w:rsidP="00A8054B">
      <w:pPr>
        <w:spacing w:line="240" w:lineRule="auto"/>
      </w:pPr>
    </w:p>
    <w:p w14:paraId="71342C40" w14:textId="77777777" w:rsidR="00A8054B" w:rsidRDefault="00A8054B" w:rsidP="00A8054B">
      <w:pPr>
        <w:spacing w:line="240" w:lineRule="auto"/>
      </w:pPr>
    </w:p>
    <w:p w14:paraId="03A343C2" w14:textId="77777777" w:rsidR="00A8054B" w:rsidRDefault="00A8054B" w:rsidP="00A8054B">
      <w:pPr>
        <w:spacing w:line="240" w:lineRule="auto"/>
      </w:pPr>
    </w:p>
    <w:p w14:paraId="0DEF068E" w14:textId="77777777" w:rsidR="00A8054B" w:rsidRDefault="00A8054B" w:rsidP="00A8054B">
      <w:pPr>
        <w:spacing w:line="240" w:lineRule="auto"/>
      </w:pPr>
    </w:p>
    <w:p w14:paraId="66E23888" w14:textId="77777777" w:rsidR="00A8054B" w:rsidRDefault="00A8054B" w:rsidP="00A8054B">
      <w:pPr>
        <w:spacing w:line="240" w:lineRule="auto"/>
      </w:pPr>
    </w:p>
    <w:p w14:paraId="7898A147" w14:textId="77777777" w:rsidR="00A8054B" w:rsidRDefault="00A8054B" w:rsidP="00A8054B">
      <w:pPr>
        <w:spacing w:line="240" w:lineRule="auto"/>
      </w:pPr>
    </w:p>
    <w:p w14:paraId="735560E1" w14:textId="77777777" w:rsidR="00A8054B" w:rsidRDefault="00A8054B" w:rsidP="00A8054B">
      <w:pPr>
        <w:spacing w:line="240" w:lineRule="auto"/>
      </w:pPr>
    </w:p>
    <w:p w14:paraId="1FE2AE3C" w14:textId="77777777" w:rsidR="00A8054B" w:rsidRDefault="00A8054B" w:rsidP="00A8054B">
      <w:pPr>
        <w:spacing w:line="240" w:lineRule="auto"/>
      </w:pPr>
    </w:p>
    <w:p w14:paraId="6183C505" w14:textId="77777777" w:rsidR="00A8054B" w:rsidRDefault="00A8054B" w:rsidP="00A8054B">
      <w:pPr>
        <w:spacing w:line="240" w:lineRule="auto"/>
      </w:pPr>
    </w:p>
    <w:p w14:paraId="4A738105" w14:textId="77777777" w:rsidR="00A8054B" w:rsidRDefault="00A8054B" w:rsidP="00A8054B">
      <w:pPr>
        <w:spacing w:line="240" w:lineRule="auto"/>
      </w:pPr>
    </w:p>
    <w:p w14:paraId="6BD4128F" w14:textId="77777777" w:rsidR="00A8054B" w:rsidRDefault="00A8054B" w:rsidP="00A8054B">
      <w:pPr>
        <w:spacing w:line="240" w:lineRule="auto"/>
      </w:pPr>
    </w:p>
    <w:p w14:paraId="36C6DA9D" w14:textId="77777777" w:rsidR="00A8054B" w:rsidRDefault="00A8054B" w:rsidP="00A8054B">
      <w:pPr>
        <w:spacing w:line="240" w:lineRule="auto"/>
      </w:pPr>
    </w:p>
    <w:p w14:paraId="55900359" w14:textId="77777777" w:rsidR="00A8054B" w:rsidRDefault="00A8054B" w:rsidP="00A8054B">
      <w:pPr>
        <w:spacing w:line="240" w:lineRule="auto"/>
      </w:pPr>
    </w:p>
    <w:p w14:paraId="3593F09F" w14:textId="1C232C9F" w:rsidR="00A8054B" w:rsidRPr="00A8054B" w:rsidRDefault="00A8054B" w:rsidP="00A8054B">
      <w:pPr>
        <w:spacing w:line="240" w:lineRule="auto"/>
        <w:rPr>
          <w:rFonts w:ascii="Calibri" w:hAnsi="Calibri" w:cs="Calibri"/>
          <w:szCs w:val="24"/>
        </w:rPr>
      </w:pPr>
      <w:r>
        <w:lastRenderedPageBreak/>
        <w:t>Figure 1 below depicts the observed CDR and predicted severity measure from the Poisson model (final chosen model) in the ADAMS sample to show how well we have predicted</w:t>
      </w:r>
      <w:r w:rsidR="00333839">
        <w:t xml:space="preserve"> severity</w:t>
      </w:r>
      <w:r>
        <w:t>. In this figure,</w:t>
      </w:r>
      <w:r w:rsidRPr="00DE03EE">
        <w:rPr>
          <w:rFonts w:ascii="Calibri" w:hAnsi="Calibri" w:cs="Calibri"/>
          <w:szCs w:val="24"/>
        </w:rPr>
        <w:t xml:space="preserve"> values</w:t>
      </w:r>
      <w:r>
        <w:rPr>
          <w:rFonts w:ascii="Calibri" w:hAnsi="Calibri" w:cs="Calibri"/>
          <w:szCs w:val="24"/>
        </w:rPr>
        <w:t xml:space="preserve"> for predicted severity are</w:t>
      </w:r>
      <w:r w:rsidRPr="00DE03EE">
        <w:rPr>
          <w:rFonts w:ascii="Calibri" w:hAnsi="Calibri" w:cs="Calibri"/>
          <w:szCs w:val="24"/>
        </w:rPr>
        <w:t xml:space="preserve"> </w:t>
      </w:r>
      <w:r>
        <w:rPr>
          <w:rFonts w:ascii="Calibri" w:hAnsi="Calibri" w:cs="Calibri"/>
          <w:szCs w:val="24"/>
        </w:rPr>
        <w:t>bucketed</w:t>
      </w:r>
      <w:r w:rsidRPr="00DE03EE">
        <w:rPr>
          <w:rFonts w:ascii="Calibri" w:hAnsi="Calibri" w:cs="Calibri"/>
          <w:szCs w:val="24"/>
        </w:rPr>
        <w:t xml:space="preserve"> (round</w:t>
      </w:r>
      <w:r>
        <w:rPr>
          <w:rFonts w:ascii="Calibri" w:hAnsi="Calibri" w:cs="Calibri"/>
          <w:szCs w:val="24"/>
        </w:rPr>
        <w:t>ed</w:t>
      </w:r>
      <w:r w:rsidRPr="00DE03EE">
        <w:rPr>
          <w:rFonts w:ascii="Calibri" w:hAnsi="Calibri" w:cs="Calibri"/>
          <w:szCs w:val="24"/>
        </w:rPr>
        <w:t>) into the nearest 0.25th place</w:t>
      </w:r>
      <w:r>
        <w:rPr>
          <w:rFonts w:ascii="Calibri" w:hAnsi="Calibri" w:cs="Calibri"/>
          <w:szCs w:val="24"/>
        </w:rPr>
        <w:t xml:space="preserve">. </w:t>
      </w:r>
      <w:r w:rsidRPr="00DE03EE">
        <w:rPr>
          <w:rFonts w:ascii="Calibri" w:hAnsi="Calibri" w:cs="Calibri"/>
          <w:szCs w:val="24"/>
        </w:rPr>
        <w:t xml:space="preserve"> </w:t>
      </w:r>
      <w:r w:rsidR="00333839">
        <w:rPr>
          <w:rFonts w:ascii="Calibri" w:hAnsi="Calibri" w:cs="Calibri"/>
          <w:szCs w:val="24"/>
        </w:rPr>
        <w:t>We censor buckets with a frequency less than 5.</w:t>
      </w:r>
    </w:p>
    <w:p w14:paraId="23ECDA8F" w14:textId="28C5567E" w:rsidR="00881D1B" w:rsidRDefault="00D42A91" w:rsidP="00D42A91">
      <w:pPr>
        <w:spacing w:after="0"/>
        <w:ind w:left="-288"/>
      </w:pPr>
      <w:r>
        <w:rPr>
          <w:noProof/>
        </w:rPr>
        <w:drawing>
          <wp:anchor distT="0" distB="0" distL="114300" distR="114300" simplePos="0" relativeHeight="251658240" behindDoc="0" locked="0" layoutInCell="1" allowOverlap="1" wp14:anchorId="7BA88078" wp14:editId="7ECA3206">
            <wp:simplePos x="0" y="0"/>
            <wp:positionH relativeFrom="column">
              <wp:posOffset>-203835</wp:posOffset>
            </wp:positionH>
            <wp:positionV relativeFrom="paragraph">
              <wp:posOffset>186690</wp:posOffset>
            </wp:positionV>
            <wp:extent cx="6383655" cy="3318510"/>
            <wp:effectExtent l="0" t="0" r="17145" b="15240"/>
            <wp:wrapSquare wrapText="bothSides"/>
            <wp:docPr id="1" name="Chart 1">
              <a:extLst xmlns:a="http://schemas.openxmlformats.org/drawingml/2006/main">
                <a:ext uri="{FF2B5EF4-FFF2-40B4-BE49-F238E27FC236}">
                  <a16:creationId xmlns:a16="http://schemas.microsoft.com/office/drawing/2014/main" id="{4DF6E1BE-A5B2-46E2-8F09-188756824E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E6388F">
        <w:t>Figure</w:t>
      </w:r>
      <w:r w:rsidR="00323783">
        <w:t xml:space="preserve"> 1. </w:t>
      </w:r>
      <w:r w:rsidR="00323783" w:rsidRPr="00323783">
        <w:t>Observed and predicted CDR score in the ADAMS sample</w:t>
      </w:r>
    </w:p>
    <w:p w14:paraId="5E536887" w14:textId="10DD448D" w:rsidR="00793D68" w:rsidRDefault="00793D68" w:rsidP="008D2895"/>
    <w:p w14:paraId="139B9930" w14:textId="5350703F" w:rsidR="00A8054B" w:rsidRDefault="00A8054B" w:rsidP="008D2895"/>
    <w:p w14:paraId="4FEF085D" w14:textId="2020ABB5" w:rsidR="00A8054B" w:rsidRDefault="00A8054B" w:rsidP="008D2895"/>
    <w:p w14:paraId="20680304" w14:textId="51487623" w:rsidR="00A8054B" w:rsidRDefault="00A8054B" w:rsidP="008D2895"/>
    <w:p w14:paraId="63E8F3B4" w14:textId="7ADA3C2B" w:rsidR="00A8054B" w:rsidRDefault="00A8054B" w:rsidP="008D2895"/>
    <w:p w14:paraId="21434086" w14:textId="2C0F14BF" w:rsidR="00A8054B" w:rsidRDefault="00A8054B" w:rsidP="008D2895"/>
    <w:p w14:paraId="599BA27A" w14:textId="42B4F9E9" w:rsidR="00A8054B" w:rsidRDefault="00A8054B" w:rsidP="008D2895"/>
    <w:p w14:paraId="33E44672" w14:textId="576F6558" w:rsidR="00A8054B" w:rsidRDefault="00A8054B" w:rsidP="008D2895"/>
    <w:p w14:paraId="678FCA51" w14:textId="12516E1B" w:rsidR="00A8054B" w:rsidRDefault="00A8054B" w:rsidP="008D2895"/>
    <w:p w14:paraId="58F9ABC4" w14:textId="7D3F739D" w:rsidR="00A8054B" w:rsidRDefault="00A8054B" w:rsidP="008D2895"/>
    <w:p w14:paraId="06434014" w14:textId="5CFE046C" w:rsidR="00A8054B" w:rsidRDefault="00A8054B" w:rsidP="008D2895"/>
    <w:p w14:paraId="17FC962D" w14:textId="501A0840" w:rsidR="00A8054B" w:rsidRDefault="00A8054B" w:rsidP="008D2895"/>
    <w:p w14:paraId="6C22E4D2" w14:textId="647508B5" w:rsidR="00A8054B" w:rsidRDefault="00A8054B" w:rsidP="008D2895"/>
    <w:p w14:paraId="78DBE257" w14:textId="77777777" w:rsidR="00A918F6" w:rsidRDefault="00A918F6" w:rsidP="008D2895"/>
    <w:p w14:paraId="637926ED" w14:textId="4E4F1CF2" w:rsidR="008757F0" w:rsidRDefault="008757F0" w:rsidP="008757F0">
      <w:r>
        <w:lastRenderedPageBreak/>
        <w:t>Reference:</w:t>
      </w:r>
    </w:p>
    <w:p w14:paraId="39D7488F" w14:textId="77777777" w:rsidR="00881D1B" w:rsidRDefault="008757F0" w:rsidP="008757F0">
      <w:pPr>
        <w:pStyle w:val="ListParagraph"/>
        <w:numPr>
          <w:ilvl w:val="0"/>
          <w:numId w:val="6"/>
        </w:numPr>
      </w:pPr>
      <w:r>
        <w:t>ADAMS Supplement to the Health and Retirement Study, public use dataset. Produced and distributed by the University of Michigan with funding from the National Institute on Aging (grant number NIA U01AG009740). Ann Arbor, MI, (2007)</w:t>
      </w:r>
    </w:p>
    <w:p w14:paraId="13077676" w14:textId="77777777" w:rsidR="00881D1B" w:rsidRDefault="00881D1B" w:rsidP="008D2895"/>
    <w:p w14:paraId="20583E8C" w14:textId="77777777" w:rsidR="009536CB" w:rsidRDefault="009536CB" w:rsidP="008D2895"/>
    <w:sectPr w:rsidR="009536C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22C70" w14:textId="77777777" w:rsidR="00DE03EE" w:rsidRDefault="00DE03EE" w:rsidP="00AA0C27">
      <w:pPr>
        <w:spacing w:after="0" w:line="240" w:lineRule="auto"/>
      </w:pPr>
      <w:r>
        <w:separator/>
      </w:r>
    </w:p>
  </w:endnote>
  <w:endnote w:type="continuationSeparator" w:id="0">
    <w:p w14:paraId="4B8256AB" w14:textId="77777777" w:rsidR="00DE03EE" w:rsidRDefault="00DE03EE" w:rsidP="00AA0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6186050"/>
      <w:docPartObj>
        <w:docPartGallery w:val="Page Numbers (Bottom of Page)"/>
        <w:docPartUnique/>
      </w:docPartObj>
    </w:sdtPr>
    <w:sdtEndPr>
      <w:rPr>
        <w:noProof/>
      </w:rPr>
    </w:sdtEndPr>
    <w:sdtContent>
      <w:p w14:paraId="5A1AB3DE" w14:textId="30B70402" w:rsidR="00DE03EE" w:rsidRDefault="00DE03EE">
        <w:pPr>
          <w:pStyle w:val="Footer"/>
          <w:jc w:val="right"/>
        </w:pPr>
        <w:r>
          <w:fldChar w:fldCharType="begin"/>
        </w:r>
        <w:r>
          <w:instrText xml:space="preserve"> PAGE   \* MERGEFORMAT </w:instrText>
        </w:r>
        <w:r>
          <w:fldChar w:fldCharType="separate"/>
        </w:r>
        <w:r w:rsidR="00AC412A">
          <w:rPr>
            <w:noProof/>
          </w:rPr>
          <w:t>9</w:t>
        </w:r>
        <w:r>
          <w:rPr>
            <w:noProof/>
          </w:rPr>
          <w:fldChar w:fldCharType="end"/>
        </w:r>
      </w:p>
    </w:sdtContent>
  </w:sdt>
  <w:p w14:paraId="4D732B55" w14:textId="77777777" w:rsidR="00DE03EE" w:rsidRDefault="00DE03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823ED" w14:textId="77777777" w:rsidR="00DE03EE" w:rsidRDefault="00DE03EE" w:rsidP="00AA0C27">
      <w:pPr>
        <w:spacing w:after="0" w:line="240" w:lineRule="auto"/>
      </w:pPr>
      <w:r>
        <w:separator/>
      </w:r>
    </w:p>
  </w:footnote>
  <w:footnote w:type="continuationSeparator" w:id="0">
    <w:p w14:paraId="16F43341" w14:textId="77777777" w:rsidR="00DE03EE" w:rsidRDefault="00DE03EE" w:rsidP="00AA0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20BA0"/>
    <w:multiLevelType w:val="hybridMultilevel"/>
    <w:tmpl w:val="300A6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702829"/>
    <w:multiLevelType w:val="hybridMultilevel"/>
    <w:tmpl w:val="0C9AB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6A446C"/>
    <w:multiLevelType w:val="hybridMultilevel"/>
    <w:tmpl w:val="C03E92AE"/>
    <w:lvl w:ilvl="0" w:tplc="2FAA13B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F1C57FB"/>
    <w:multiLevelType w:val="hybridMultilevel"/>
    <w:tmpl w:val="622C87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0C57DD9"/>
    <w:multiLevelType w:val="hybridMultilevel"/>
    <w:tmpl w:val="966AFC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3636E6E"/>
    <w:multiLevelType w:val="hybridMultilevel"/>
    <w:tmpl w:val="D7B0FEA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895"/>
    <w:rsid w:val="0000247C"/>
    <w:rsid w:val="000111F8"/>
    <w:rsid w:val="00031C1C"/>
    <w:rsid w:val="00040B2B"/>
    <w:rsid w:val="000434C0"/>
    <w:rsid w:val="00065F9E"/>
    <w:rsid w:val="00071136"/>
    <w:rsid w:val="00091584"/>
    <w:rsid w:val="000A2DDE"/>
    <w:rsid w:val="000B0215"/>
    <w:rsid w:val="000B5BC4"/>
    <w:rsid w:val="000C1520"/>
    <w:rsid w:val="00113279"/>
    <w:rsid w:val="001173A5"/>
    <w:rsid w:val="001261E8"/>
    <w:rsid w:val="001507BC"/>
    <w:rsid w:val="00156EBD"/>
    <w:rsid w:val="00182167"/>
    <w:rsid w:val="00195728"/>
    <w:rsid w:val="001A1753"/>
    <w:rsid w:val="001C67BD"/>
    <w:rsid w:val="001E6E01"/>
    <w:rsid w:val="001E7B1A"/>
    <w:rsid w:val="00205DB5"/>
    <w:rsid w:val="00223FBB"/>
    <w:rsid w:val="00242976"/>
    <w:rsid w:val="00273560"/>
    <w:rsid w:val="002831A4"/>
    <w:rsid w:val="0029436F"/>
    <w:rsid w:val="002A2FEF"/>
    <w:rsid w:val="002B4269"/>
    <w:rsid w:val="002C0C4F"/>
    <w:rsid w:val="002C3EB8"/>
    <w:rsid w:val="002C511B"/>
    <w:rsid w:val="002C6FA4"/>
    <w:rsid w:val="002E6F7B"/>
    <w:rsid w:val="002F353F"/>
    <w:rsid w:val="002F62A8"/>
    <w:rsid w:val="00323783"/>
    <w:rsid w:val="00333839"/>
    <w:rsid w:val="00336B5A"/>
    <w:rsid w:val="0038263F"/>
    <w:rsid w:val="003962D9"/>
    <w:rsid w:val="003A0205"/>
    <w:rsid w:val="003C12BC"/>
    <w:rsid w:val="00445930"/>
    <w:rsid w:val="00466D58"/>
    <w:rsid w:val="004700A2"/>
    <w:rsid w:val="004939C0"/>
    <w:rsid w:val="004A54CA"/>
    <w:rsid w:val="004B22BD"/>
    <w:rsid w:val="004C0057"/>
    <w:rsid w:val="00500546"/>
    <w:rsid w:val="0050067D"/>
    <w:rsid w:val="00517BF2"/>
    <w:rsid w:val="0053022E"/>
    <w:rsid w:val="0053240C"/>
    <w:rsid w:val="005373A7"/>
    <w:rsid w:val="005460B5"/>
    <w:rsid w:val="00563AA1"/>
    <w:rsid w:val="00570BEA"/>
    <w:rsid w:val="00577F10"/>
    <w:rsid w:val="00582C5B"/>
    <w:rsid w:val="005B3A26"/>
    <w:rsid w:val="005B3F81"/>
    <w:rsid w:val="005C24EE"/>
    <w:rsid w:val="005E04D3"/>
    <w:rsid w:val="00607C07"/>
    <w:rsid w:val="00611F43"/>
    <w:rsid w:val="00624DD5"/>
    <w:rsid w:val="00632B71"/>
    <w:rsid w:val="006529F2"/>
    <w:rsid w:val="0065626B"/>
    <w:rsid w:val="00663B4B"/>
    <w:rsid w:val="00664044"/>
    <w:rsid w:val="006735A3"/>
    <w:rsid w:val="00683AC5"/>
    <w:rsid w:val="006E0103"/>
    <w:rsid w:val="006E1494"/>
    <w:rsid w:val="006F55BC"/>
    <w:rsid w:val="00707FF1"/>
    <w:rsid w:val="00720EBC"/>
    <w:rsid w:val="00725CB7"/>
    <w:rsid w:val="0073171D"/>
    <w:rsid w:val="00734349"/>
    <w:rsid w:val="0075340F"/>
    <w:rsid w:val="00762584"/>
    <w:rsid w:val="00765017"/>
    <w:rsid w:val="00780C76"/>
    <w:rsid w:val="007830EA"/>
    <w:rsid w:val="007863A8"/>
    <w:rsid w:val="00793D68"/>
    <w:rsid w:val="007B14E4"/>
    <w:rsid w:val="007C54C9"/>
    <w:rsid w:val="007D2EB2"/>
    <w:rsid w:val="00801657"/>
    <w:rsid w:val="00813229"/>
    <w:rsid w:val="00845F05"/>
    <w:rsid w:val="00872441"/>
    <w:rsid w:val="008757F0"/>
    <w:rsid w:val="00881D1B"/>
    <w:rsid w:val="008B3F00"/>
    <w:rsid w:val="008C0318"/>
    <w:rsid w:val="008D2895"/>
    <w:rsid w:val="00906286"/>
    <w:rsid w:val="00916B45"/>
    <w:rsid w:val="00924261"/>
    <w:rsid w:val="00926826"/>
    <w:rsid w:val="00942288"/>
    <w:rsid w:val="00944088"/>
    <w:rsid w:val="009536CB"/>
    <w:rsid w:val="009A3F08"/>
    <w:rsid w:val="009B4155"/>
    <w:rsid w:val="00A140FE"/>
    <w:rsid w:val="00A625F6"/>
    <w:rsid w:val="00A8054B"/>
    <w:rsid w:val="00A918F6"/>
    <w:rsid w:val="00AA0C27"/>
    <w:rsid w:val="00AA5CC8"/>
    <w:rsid w:val="00AB46F0"/>
    <w:rsid w:val="00AC3B7F"/>
    <w:rsid w:val="00AC412A"/>
    <w:rsid w:val="00B04023"/>
    <w:rsid w:val="00B313BC"/>
    <w:rsid w:val="00B34E61"/>
    <w:rsid w:val="00B365D8"/>
    <w:rsid w:val="00B41C9F"/>
    <w:rsid w:val="00B50AA2"/>
    <w:rsid w:val="00B87CC9"/>
    <w:rsid w:val="00B9404F"/>
    <w:rsid w:val="00BB7315"/>
    <w:rsid w:val="00C0562A"/>
    <w:rsid w:val="00C24A07"/>
    <w:rsid w:val="00C47E43"/>
    <w:rsid w:val="00C51032"/>
    <w:rsid w:val="00C559E6"/>
    <w:rsid w:val="00C87E38"/>
    <w:rsid w:val="00C91A2E"/>
    <w:rsid w:val="00D02137"/>
    <w:rsid w:val="00D025F8"/>
    <w:rsid w:val="00D42A91"/>
    <w:rsid w:val="00D53A18"/>
    <w:rsid w:val="00D562F3"/>
    <w:rsid w:val="00D61AF0"/>
    <w:rsid w:val="00D84740"/>
    <w:rsid w:val="00DE03EE"/>
    <w:rsid w:val="00DF6D86"/>
    <w:rsid w:val="00E0663B"/>
    <w:rsid w:val="00E3787C"/>
    <w:rsid w:val="00E40B33"/>
    <w:rsid w:val="00E6388F"/>
    <w:rsid w:val="00E85CE3"/>
    <w:rsid w:val="00ED08B3"/>
    <w:rsid w:val="00ED2DB0"/>
    <w:rsid w:val="00EF39BB"/>
    <w:rsid w:val="00F143DA"/>
    <w:rsid w:val="00F7600A"/>
    <w:rsid w:val="00F761C9"/>
    <w:rsid w:val="00FE135B"/>
    <w:rsid w:val="00FF2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D387"/>
  <w15:chartTrackingRefBased/>
  <w15:docId w15:val="{876FBAEF-F495-41A1-8887-0DD8C7F50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3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0B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0A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3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143DA"/>
    <w:pPr>
      <w:outlineLvl w:val="9"/>
    </w:pPr>
  </w:style>
  <w:style w:type="character" w:styleId="Strong">
    <w:name w:val="Strong"/>
    <w:basedOn w:val="DefaultParagraphFont"/>
    <w:uiPriority w:val="22"/>
    <w:qFormat/>
    <w:rsid w:val="00570BEA"/>
    <w:rPr>
      <w:b/>
      <w:bCs/>
    </w:rPr>
  </w:style>
  <w:style w:type="paragraph" w:styleId="ListParagraph">
    <w:name w:val="List Paragraph"/>
    <w:basedOn w:val="Normal"/>
    <w:uiPriority w:val="34"/>
    <w:qFormat/>
    <w:rsid w:val="00570BEA"/>
    <w:pPr>
      <w:ind w:left="720"/>
      <w:contextualSpacing/>
    </w:pPr>
  </w:style>
  <w:style w:type="character" w:customStyle="1" w:styleId="Heading2Char">
    <w:name w:val="Heading 2 Char"/>
    <w:basedOn w:val="DefaultParagraphFont"/>
    <w:link w:val="Heading2"/>
    <w:uiPriority w:val="9"/>
    <w:rsid w:val="00570BEA"/>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70BEA"/>
    <w:pPr>
      <w:spacing w:after="100"/>
    </w:pPr>
  </w:style>
  <w:style w:type="character" w:styleId="Hyperlink">
    <w:name w:val="Hyperlink"/>
    <w:basedOn w:val="DefaultParagraphFont"/>
    <w:uiPriority w:val="99"/>
    <w:unhideWhenUsed/>
    <w:rsid w:val="00570BEA"/>
    <w:rPr>
      <w:color w:val="0563C1" w:themeColor="hyperlink"/>
      <w:u w:val="single"/>
    </w:rPr>
  </w:style>
  <w:style w:type="paragraph" w:styleId="TOC2">
    <w:name w:val="toc 2"/>
    <w:basedOn w:val="Normal"/>
    <w:next w:val="Normal"/>
    <w:autoRedefine/>
    <w:uiPriority w:val="39"/>
    <w:unhideWhenUsed/>
    <w:rsid w:val="00570BEA"/>
    <w:pPr>
      <w:spacing w:after="100"/>
      <w:ind w:left="220"/>
    </w:pPr>
    <w:rPr>
      <w:rFonts w:eastAsiaTheme="minorEastAsia" w:cs="Times New Roman"/>
    </w:rPr>
  </w:style>
  <w:style w:type="paragraph" w:styleId="TOC3">
    <w:name w:val="toc 3"/>
    <w:basedOn w:val="Normal"/>
    <w:next w:val="Normal"/>
    <w:autoRedefine/>
    <w:uiPriority w:val="39"/>
    <w:unhideWhenUsed/>
    <w:rsid w:val="00570BEA"/>
    <w:pPr>
      <w:spacing w:after="100"/>
      <w:ind w:left="440"/>
    </w:pPr>
    <w:rPr>
      <w:rFonts w:eastAsiaTheme="minorEastAsia" w:cs="Times New Roman"/>
    </w:rPr>
  </w:style>
  <w:style w:type="table" w:styleId="TableGrid">
    <w:name w:val="Table Grid"/>
    <w:basedOn w:val="TableNormal"/>
    <w:uiPriority w:val="39"/>
    <w:rsid w:val="00872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0C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C27"/>
  </w:style>
  <w:style w:type="paragraph" w:styleId="Footer">
    <w:name w:val="footer"/>
    <w:basedOn w:val="Normal"/>
    <w:link w:val="FooterChar"/>
    <w:uiPriority w:val="99"/>
    <w:unhideWhenUsed/>
    <w:rsid w:val="00AA0C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C27"/>
  </w:style>
  <w:style w:type="character" w:customStyle="1" w:styleId="Heading3Char">
    <w:name w:val="Heading 3 Char"/>
    <w:basedOn w:val="DefaultParagraphFont"/>
    <w:link w:val="Heading3"/>
    <w:uiPriority w:val="9"/>
    <w:rsid w:val="00B50AA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8757F0"/>
    <w:rPr>
      <w:sz w:val="16"/>
      <w:szCs w:val="16"/>
    </w:rPr>
  </w:style>
  <w:style w:type="paragraph" w:styleId="CommentText">
    <w:name w:val="annotation text"/>
    <w:basedOn w:val="Normal"/>
    <w:link w:val="CommentTextChar"/>
    <w:uiPriority w:val="99"/>
    <w:semiHidden/>
    <w:unhideWhenUsed/>
    <w:rsid w:val="008757F0"/>
    <w:pPr>
      <w:spacing w:line="240" w:lineRule="auto"/>
    </w:pPr>
    <w:rPr>
      <w:sz w:val="20"/>
      <w:szCs w:val="20"/>
    </w:rPr>
  </w:style>
  <w:style w:type="character" w:customStyle="1" w:styleId="CommentTextChar">
    <w:name w:val="Comment Text Char"/>
    <w:basedOn w:val="DefaultParagraphFont"/>
    <w:link w:val="CommentText"/>
    <w:uiPriority w:val="99"/>
    <w:semiHidden/>
    <w:rsid w:val="008757F0"/>
    <w:rPr>
      <w:sz w:val="20"/>
      <w:szCs w:val="20"/>
    </w:rPr>
  </w:style>
  <w:style w:type="paragraph" w:styleId="CommentSubject">
    <w:name w:val="annotation subject"/>
    <w:basedOn w:val="CommentText"/>
    <w:next w:val="CommentText"/>
    <w:link w:val="CommentSubjectChar"/>
    <w:uiPriority w:val="99"/>
    <w:semiHidden/>
    <w:unhideWhenUsed/>
    <w:rsid w:val="008757F0"/>
    <w:rPr>
      <w:b/>
      <w:bCs/>
    </w:rPr>
  </w:style>
  <w:style w:type="character" w:customStyle="1" w:styleId="CommentSubjectChar">
    <w:name w:val="Comment Subject Char"/>
    <w:basedOn w:val="CommentTextChar"/>
    <w:link w:val="CommentSubject"/>
    <w:uiPriority w:val="99"/>
    <w:semiHidden/>
    <w:rsid w:val="008757F0"/>
    <w:rPr>
      <w:b/>
      <w:bCs/>
      <w:sz w:val="20"/>
      <w:szCs w:val="20"/>
    </w:rPr>
  </w:style>
  <w:style w:type="paragraph" w:styleId="BalloonText">
    <w:name w:val="Balloon Text"/>
    <w:basedOn w:val="Normal"/>
    <w:link w:val="BalloonTextChar"/>
    <w:uiPriority w:val="99"/>
    <w:semiHidden/>
    <w:unhideWhenUsed/>
    <w:rsid w:val="008757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7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774523">
      <w:bodyDiv w:val="1"/>
      <w:marLeft w:val="0"/>
      <w:marRight w:val="0"/>
      <w:marTop w:val="0"/>
      <w:marBottom w:val="0"/>
      <w:divBdr>
        <w:top w:val="none" w:sz="0" w:space="0" w:color="auto"/>
        <w:left w:val="none" w:sz="0" w:space="0" w:color="auto"/>
        <w:bottom w:val="none" w:sz="0" w:space="0" w:color="auto"/>
        <w:right w:val="none" w:sz="0" w:space="0" w:color="auto"/>
      </w:divBdr>
    </w:div>
    <w:div w:id="428085255">
      <w:bodyDiv w:val="1"/>
      <w:marLeft w:val="0"/>
      <w:marRight w:val="0"/>
      <w:marTop w:val="0"/>
      <w:marBottom w:val="0"/>
      <w:divBdr>
        <w:top w:val="none" w:sz="0" w:space="0" w:color="auto"/>
        <w:left w:val="none" w:sz="0" w:space="0" w:color="auto"/>
        <w:bottom w:val="none" w:sz="0" w:space="0" w:color="auto"/>
        <w:right w:val="none" w:sz="0" w:space="0" w:color="auto"/>
      </w:divBdr>
    </w:div>
    <w:div w:id="550043820">
      <w:bodyDiv w:val="1"/>
      <w:marLeft w:val="0"/>
      <w:marRight w:val="0"/>
      <w:marTop w:val="0"/>
      <w:marBottom w:val="0"/>
      <w:divBdr>
        <w:top w:val="none" w:sz="0" w:space="0" w:color="auto"/>
        <w:left w:val="none" w:sz="0" w:space="0" w:color="auto"/>
        <w:bottom w:val="none" w:sz="0" w:space="0" w:color="auto"/>
        <w:right w:val="none" w:sz="0" w:space="0" w:color="auto"/>
      </w:divBdr>
    </w:div>
    <w:div w:id="708266349">
      <w:bodyDiv w:val="1"/>
      <w:marLeft w:val="0"/>
      <w:marRight w:val="0"/>
      <w:marTop w:val="0"/>
      <w:marBottom w:val="0"/>
      <w:divBdr>
        <w:top w:val="none" w:sz="0" w:space="0" w:color="auto"/>
        <w:left w:val="none" w:sz="0" w:space="0" w:color="auto"/>
        <w:bottom w:val="none" w:sz="0" w:space="0" w:color="auto"/>
        <w:right w:val="none" w:sz="0" w:space="0" w:color="auto"/>
      </w:divBdr>
    </w:div>
    <w:div w:id="1289892738">
      <w:bodyDiv w:val="1"/>
      <w:marLeft w:val="0"/>
      <w:marRight w:val="0"/>
      <w:marTop w:val="0"/>
      <w:marBottom w:val="0"/>
      <w:divBdr>
        <w:top w:val="none" w:sz="0" w:space="0" w:color="auto"/>
        <w:left w:val="none" w:sz="0" w:space="0" w:color="auto"/>
        <w:bottom w:val="none" w:sz="0" w:space="0" w:color="auto"/>
        <w:right w:val="none" w:sz="0" w:space="0" w:color="auto"/>
      </w:divBdr>
      <w:divsChild>
        <w:div w:id="1889415492">
          <w:marLeft w:val="0"/>
          <w:marRight w:val="0"/>
          <w:marTop w:val="0"/>
          <w:marBottom w:val="0"/>
          <w:divBdr>
            <w:top w:val="single" w:sz="2" w:space="0" w:color="D9D9E3"/>
            <w:left w:val="single" w:sz="2" w:space="0" w:color="D9D9E3"/>
            <w:bottom w:val="single" w:sz="2" w:space="0" w:color="D9D9E3"/>
            <w:right w:val="single" w:sz="2" w:space="0" w:color="D9D9E3"/>
          </w:divBdr>
          <w:divsChild>
            <w:div w:id="705833112">
              <w:marLeft w:val="0"/>
              <w:marRight w:val="0"/>
              <w:marTop w:val="0"/>
              <w:marBottom w:val="0"/>
              <w:divBdr>
                <w:top w:val="single" w:sz="2" w:space="0" w:color="D9D9E3"/>
                <w:left w:val="single" w:sz="2" w:space="0" w:color="D9D9E3"/>
                <w:bottom w:val="single" w:sz="2" w:space="0" w:color="D9D9E3"/>
                <w:right w:val="single" w:sz="2" w:space="0" w:color="D9D9E3"/>
              </w:divBdr>
              <w:divsChild>
                <w:div w:id="1684286735">
                  <w:marLeft w:val="0"/>
                  <w:marRight w:val="0"/>
                  <w:marTop w:val="0"/>
                  <w:marBottom w:val="0"/>
                  <w:divBdr>
                    <w:top w:val="single" w:sz="2" w:space="0" w:color="D9D9E3"/>
                    <w:left w:val="single" w:sz="2" w:space="0" w:color="D9D9E3"/>
                    <w:bottom w:val="single" w:sz="2" w:space="0" w:color="D9D9E3"/>
                    <w:right w:val="single" w:sz="2" w:space="0" w:color="D9D9E3"/>
                  </w:divBdr>
                  <w:divsChild>
                    <w:div w:id="1217428067">
                      <w:marLeft w:val="0"/>
                      <w:marRight w:val="0"/>
                      <w:marTop w:val="0"/>
                      <w:marBottom w:val="0"/>
                      <w:divBdr>
                        <w:top w:val="single" w:sz="2" w:space="0" w:color="D9D9E3"/>
                        <w:left w:val="single" w:sz="2" w:space="0" w:color="D9D9E3"/>
                        <w:bottom w:val="single" w:sz="2" w:space="0" w:color="D9D9E3"/>
                        <w:right w:val="single" w:sz="2" w:space="0" w:color="D9D9E3"/>
                      </w:divBdr>
                      <w:divsChild>
                        <w:div w:id="993027358">
                          <w:marLeft w:val="0"/>
                          <w:marRight w:val="0"/>
                          <w:marTop w:val="0"/>
                          <w:marBottom w:val="0"/>
                          <w:divBdr>
                            <w:top w:val="single" w:sz="2" w:space="0" w:color="auto"/>
                            <w:left w:val="single" w:sz="2" w:space="0" w:color="auto"/>
                            <w:bottom w:val="single" w:sz="6" w:space="0" w:color="auto"/>
                            <w:right w:val="single" w:sz="2" w:space="0" w:color="auto"/>
                          </w:divBdr>
                          <w:divsChild>
                            <w:div w:id="696009357">
                              <w:marLeft w:val="0"/>
                              <w:marRight w:val="0"/>
                              <w:marTop w:val="100"/>
                              <w:marBottom w:val="100"/>
                              <w:divBdr>
                                <w:top w:val="single" w:sz="2" w:space="0" w:color="D9D9E3"/>
                                <w:left w:val="single" w:sz="2" w:space="0" w:color="D9D9E3"/>
                                <w:bottom w:val="single" w:sz="2" w:space="0" w:color="D9D9E3"/>
                                <w:right w:val="single" w:sz="2" w:space="0" w:color="D9D9E3"/>
                              </w:divBdr>
                              <w:divsChild>
                                <w:div w:id="690376087">
                                  <w:marLeft w:val="0"/>
                                  <w:marRight w:val="0"/>
                                  <w:marTop w:val="0"/>
                                  <w:marBottom w:val="0"/>
                                  <w:divBdr>
                                    <w:top w:val="single" w:sz="2" w:space="0" w:color="D9D9E3"/>
                                    <w:left w:val="single" w:sz="2" w:space="0" w:color="D9D9E3"/>
                                    <w:bottom w:val="single" w:sz="2" w:space="0" w:color="D9D9E3"/>
                                    <w:right w:val="single" w:sz="2" w:space="0" w:color="D9D9E3"/>
                                  </w:divBdr>
                                  <w:divsChild>
                                    <w:div w:id="59524232">
                                      <w:marLeft w:val="0"/>
                                      <w:marRight w:val="0"/>
                                      <w:marTop w:val="0"/>
                                      <w:marBottom w:val="0"/>
                                      <w:divBdr>
                                        <w:top w:val="single" w:sz="2" w:space="0" w:color="D9D9E3"/>
                                        <w:left w:val="single" w:sz="2" w:space="0" w:color="D9D9E3"/>
                                        <w:bottom w:val="single" w:sz="2" w:space="0" w:color="D9D9E3"/>
                                        <w:right w:val="single" w:sz="2" w:space="0" w:color="D9D9E3"/>
                                      </w:divBdr>
                                      <w:divsChild>
                                        <w:div w:id="9264835">
                                          <w:marLeft w:val="0"/>
                                          <w:marRight w:val="0"/>
                                          <w:marTop w:val="0"/>
                                          <w:marBottom w:val="0"/>
                                          <w:divBdr>
                                            <w:top w:val="single" w:sz="2" w:space="0" w:color="D9D9E3"/>
                                            <w:left w:val="single" w:sz="2" w:space="0" w:color="D9D9E3"/>
                                            <w:bottom w:val="single" w:sz="2" w:space="0" w:color="D9D9E3"/>
                                            <w:right w:val="single" w:sz="2" w:space="0" w:color="D9D9E3"/>
                                          </w:divBdr>
                                          <w:divsChild>
                                            <w:div w:id="183163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1883324">
          <w:marLeft w:val="0"/>
          <w:marRight w:val="0"/>
          <w:marTop w:val="0"/>
          <w:marBottom w:val="0"/>
          <w:divBdr>
            <w:top w:val="none" w:sz="0" w:space="0" w:color="auto"/>
            <w:left w:val="none" w:sz="0" w:space="0" w:color="auto"/>
            <w:bottom w:val="none" w:sz="0" w:space="0" w:color="auto"/>
            <w:right w:val="none" w:sz="0" w:space="0" w:color="auto"/>
          </w:divBdr>
        </w:div>
      </w:divsChild>
    </w:div>
    <w:div w:id="1326933866">
      <w:bodyDiv w:val="1"/>
      <w:marLeft w:val="0"/>
      <w:marRight w:val="0"/>
      <w:marTop w:val="0"/>
      <w:marBottom w:val="0"/>
      <w:divBdr>
        <w:top w:val="none" w:sz="0" w:space="0" w:color="auto"/>
        <w:left w:val="none" w:sz="0" w:space="0" w:color="auto"/>
        <w:bottom w:val="none" w:sz="0" w:space="0" w:color="auto"/>
        <w:right w:val="none" w:sz="0" w:space="0" w:color="auto"/>
      </w:divBdr>
    </w:div>
    <w:div w:id="1495683881">
      <w:bodyDiv w:val="1"/>
      <w:marLeft w:val="0"/>
      <w:marRight w:val="0"/>
      <w:marTop w:val="0"/>
      <w:marBottom w:val="0"/>
      <w:divBdr>
        <w:top w:val="none" w:sz="0" w:space="0" w:color="auto"/>
        <w:left w:val="none" w:sz="0" w:space="0" w:color="auto"/>
        <w:bottom w:val="none" w:sz="0" w:space="0" w:color="auto"/>
        <w:right w:val="none" w:sz="0" w:space="0" w:color="auto"/>
      </w:divBdr>
    </w:div>
    <w:div w:id="1620800638">
      <w:bodyDiv w:val="1"/>
      <w:marLeft w:val="0"/>
      <w:marRight w:val="0"/>
      <w:marTop w:val="0"/>
      <w:marBottom w:val="0"/>
      <w:divBdr>
        <w:top w:val="none" w:sz="0" w:space="0" w:color="auto"/>
        <w:left w:val="none" w:sz="0" w:space="0" w:color="auto"/>
        <w:bottom w:val="none" w:sz="0" w:space="0" w:color="auto"/>
        <w:right w:val="none" w:sz="0" w:space="0" w:color="auto"/>
      </w:divBdr>
    </w:div>
    <w:div w:id="182735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hengjiaxu\Downloads\plots_CDR_severit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b="0" i="0" baseline="0">
                <a:effectLst/>
                <a:latin typeface="+mn-lt"/>
              </a:rPr>
              <a:t>Distribution of predicted severity by re-categorized CDR in the ADAMS sample</a:t>
            </a:r>
            <a:endParaRPr lang="en-US" sz="1100" b="0">
              <a:effectLst/>
              <a:latin typeface="+mn-lt"/>
            </a:endParaRPr>
          </a:p>
        </c:rich>
      </c:tx>
      <c:overlay val="1"/>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4430925983041958E-2"/>
          <c:y val="3.2649863372642848E-2"/>
          <c:w val="0.90514625911075763"/>
          <c:h val="0.83230356645840664"/>
        </c:manualLayout>
      </c:layout>
      <c:barChart>
        <c:barDir val="col"/>
        <c:grouping val="clustered"/>
        <c:varyColors val="0"/>
        <c:ser>
          <c:idx val="0"/>
          <c:order val="0"/>
          <c:tx>
            <c:strRef>
              <c:f>'U:/Work-Projects/Julie/V3/[both.xlsx]observed2'!$B$1</c:f>
              <c:strCache>
                <c:ptCount val="1"/>
                <c:pt idx="0">
                  <c:v>Observed CDR</c:v>
                </c:pt>
              </c:strCache>
            </c:strRef>
          </c:tx>
          <c:spPr>
            <a:solidFill>
              <a:schemeClr val="accent4">
                <a:lumMod val="40000"/>
                <a:lumOff val="60000"/>
              </a:schemeClr>
            </a:solidFill>
            <a:ln>
              <a:solidFill>
                <a:schemeClr val="tx1">
                  <a:lumMod val="50000"/>
                  <a:lumOff val="50000"/>
                </a:schemeClr>
              </a:solidFill>
            </a:ln>
            <a:effectLst>
              <a:glow>
                <a:schemeClr val="accent1">
                  <a:alpha val="0"/>
                </a:schemeClr>
              </a:glow>
              <a:softEdge rad="0"/>
            </a:effectLst>
          </c:spPr>
          <c:invertIfNegative val="0"/>
          <c:cat>
            <c:numRef>
              <c:f>[1]observed2!$A$2:$A$6</c:f>
              <c:numCache>
                <c:formatCode>General</c:formatCode>
                <c:ptCount val="5"/>
                <c:pt idx="0">
                  <c:v>0</c:v>
                </c:pt>
                <c:pt idx="1">
                  <c:v>1</c:v>
                </c:pt>
                <c:pt idx="2">
                  <c:v>2</c:v>
                </c:pt>
                <c:pt idx="3">
                  <c:v>3</c:v>
                </c:pt>
                <c:pt idx="4">
                  <c:v>4</c:v>
                </c:pt>
              </c:numCache>
            </c:numRef>
          </c:cat>
          <c:val>
            <c:numRef>
              <c:f>[1]observed2!$B$2:$B$6</c:f>
              <c:numCache>
                <c:formatCode>General</c:formatCode>
                <c:ptCount val="5"/>
                <c:pt idx="0">
                  <c:v>228</c:v>
                </c:pt>
                <c:pt idx="1">
                  <c:v>365</c:v>
                </c:pt>
                <c:pt idx="2">
                  <c:v>108</c:v>
                </c:pt>
                <c:pt idx="3">
                  <c:v>124</c:v>
                </c:pt>
                <c:pt idx="4">
                  <c:v>27</c:v>
                </c:pt>
              </c:numCache>
            </c:numRef>
          </c:val>
          <c:extLst>
            <c:ext xmlns:c16="http://schemas.microsoft.com/office/drawing/2014/chart" uri="{C3380CC4-5D6E-409C-BE32-E72D297353CC}">
              <c16:uniqueId val="{00000000-E00A-459A-A7B5-01C95472D324}"/>
            </c:ext>
          </c:extLst>
        </c:ser>
        <c:dLbls>
          <c:showLegendKey val="0"/>
          <c:showVal val="0"/>
          <c:showCatName val="0"/>
          <c:showSerName val="0"/>
          <c:showPercent val="0"/>
          <c:showBubbleSize val="0"/>
        </c:dLbls>
        <c:gapWidth val="74"/>
        <c:overlap val="-4"/>
        <c:axId val="1679389151"/>
        <c:axId val="1598810047"/>
      </c:barChart>
      <c:scatterChart>
        <c:scatterStyle val="smoothMarker"/>
        <c:varyColors val="0"/>
        <c:ser>
          <c:idx val="1"/>
          <c:order val="1"/>
          <c:tx>
            <c:v>predicted</c:v>
          </c:tx>
          <c:spPr>
            <a:ln w="28575" cap="rnd">
              <a:solidFill>
                <a:schemeClr val="accent5"/>
              </a:solidFill>
              <a:round/>
            </a:ln>
            <a:effectLst/>
          </c:spPr>
          <c:marker>
            <c:symbol val="circle"/>
            <c:size val="5"/>
            <c:spPr>
              <a:solidFill>
                <a:schemeClr val="accent5"/>
              </a:solidFill>
              <a:ln w="9525">
                <a:solidFill>
                  <a:schemeClr val="accent5"/>
                </a:solidFill>
              </a:ln>
              <a:effectLst/>
            </c:spPr>
          </c:marker>
          <c:dPt>
            <c:idx val="1"/>
            <c:marker>
              <c:symbol val="circle"/>
              <c:size val="5"/>
              <c:spPr>
                <a:solidFill>
                  <a:schemeClr val="accent5"/>
                </a:solidFill>
                <a:ln w="9525">
                  <a:solidFill>
                    <a:schemeClr val="accent5"/>
                  </a:solidFill>
                </a:ln>
                <a:effectLst/>
              </c:spPr>
            </c:marker>
            <c:bubble3D val="0"/>
            <c:extLst>
              <c:ext xmlns:c16="http://schemas.microsoft.com/office/drawing/2014/chart" uri="{C3380CC4-5D6E-409C-BE32-E72D297353CC}">
                <c16:uniqueId val="{00000001-E00A-459A-A7B5-01C95472D324}"/>
              </c:ext>
            </c:extLst>
          </c:dPt>
          <c:xVal>
            <c:numRef>
              <c:f>[1]Sheet3!$A$1:$A$15</c:f>
              <c:numCache>
                <c:formatCode>General</c:formatCode>
                <c:ptCount val="15"/>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numCache>
            </c:numRef>
          </c:xVal>
          <c:yVal>
            <c:numRef>
              <c:f>[1]Sheet3!$B$1:$B$15</c:f>
              <c:numCache>
                <c:formatCode>General</c:formatCode>
                <c:ptCount val="15"/>
                <c:pt idx="0">
                  <c:v>57</c:v>
                </c:pt>
                <c:pt idx="1">
                  <c:v>123</c:v>
                </c:pt>
                <c:pt idx="2">
                  <c:v>129</c:v>
                </c:pt>
                <c:pt idx="3">
                  <c:v>68</c:v>
                </c:pt>
                <c:pt idx="4">
                  <c:v>55</c:v>
                </c:pt>
                <c:pt idx="5">
                  <c:v>57</c:v>
                </c:pt>
                <c:pt idx="6">
                  <c:v>34</c:v>
                </c:pt>
                <c:pt idx="7">
                  <c:v>32</c:v>
                </c:pt>
                <c:pt idx="8">
                  <c:v>41</c:v>
                </c:pt>
                <c:pt idx="9">
                  <c:v>37</c:v>
                </c:pt>
                <c:pt idx="10">
                  <c:v>36</c:v>
                </c:pt>
                <c:pt idx="11">
                  <c:v>10</c:v>
                </c:pt>
                <c:pt idx="12">
                  <c:v>12</c:v>
                </c:pt>
                <c:pt idx="13">
                  <c:v>13</c:v>
                </c:pt>
                <c:pt idx="14">
                  <c:v>14</c:v>
                </c:pt>
              </c:numCache>
            </c:numRef>
          </c:yVal>
          <c:smooth val="1"/>
          <c:extLst>
            <c:ext xmlns:c16="http://schemas.microsoft.com/office/drawing/2014/chart" uri="{C3380CC4-5D6E-409C-BE32-E72D297353CC}">
              <c16:uniqueId val="{00000002-E00A-459A-A7B5-01C95472D324}"/>
            </c:ext>
          </c:extLst>
        </c:ser>
        <c:dLbls>
          <c:showLegendKey val="0"/>
          <c:showVal val="0"/>
          <c:showCatName val="0"/>
          <c:showSerName val="0"/>
          <c:showPercent val="0"/>
          <c:showBubbleSize val="0"/>
        </c:dLbls>
        <c:axId val="1730401967"/>
        <c:axId val="1730389903"/>
      </c:scatterChart>
      <c:catAx>
        <c:axId val="1679389151"/>
        <c:scaling>
          <c:orientation val="minMax"/>
        </c:scaling>
        <c:delete val="0"/>
        <c:axPos val="b"/>
        <c:numFmt formatCode="General" sourceLinked="1"/>
        <c:majorTickMark val="none"/>
        <c:minorTickMark val="none"/>
        <c:tickLblPos val="none"/>
        <c:spPr>
          <a:noFill/>
          <a:ln w="6350" cap="flat" cmpd="dbl" algn="ctr">
            <a:solidFill>
              <a:schemeClr val="tx1">
                <a:lumMod val="15000"/>
                <a:lumOff val="85000"/>
              </a:schemeClr>
            </a:solidFill>
            <a:miter lim="800000"/>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8810047"/>
        <c:crosses val="autoZero"/>
        <c:auto val="1"/>
        <c:lblAlgn val="ctr"/>
        <c:lblOffset val="100"/>
        <c:tickLblSkip val="1"/>
        <c:tickMarkSkip val="1"/>
        <c:noMultiLvlLbl val="0"/>
      </c:catAx>
      <c:valAx>
        <c:axId val="1598810047"/>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9389151"/>
        <c:crosses val="autoZero"/>
        <c:crossBetween val="between"/>
      </c:valAx>
      <c:valAx>
        <c:axId val="1730389903"/>
        <c:scaling>
          <c:orientation val="minMax"/>
          <c:max val="400"/>
        </c:scaling>
        <c:delete val="1"/>
        <c:axPos val="r"/>
        <c:numFmt formatCode="General" sourceLinked="1"/>
        <c:majorTickMark val="none"/>
        <c:minorTickMark val="none"/>
        <c:tickLblPos val="nextTo"/>
        <c:crossAx val="1730401967"/>
        <c:crosses val="max"/>
        <c:crossBetween val="midCat"/>
      </c:valAx>
      <c:valAx>
        <c:axId val="1730401967"/>
        <c:scaling>
          <c:orientation val="minMax"/>
          <c:max val="4.5"/>
          <c:min val="-0.5"/>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0389903"/>
        <c:crosses val="autoZero"/>
        <c:crossBetween val="midCat"/>
        <c:majorUnit val="0.25"/>
      </c:valAx>
      <c:spPr>
        <a:noFill/>
        <a:ln>
          <a:noFill/>
        </a:ln>
        <a:effectLst/>
      </c:spPr>
    </c:plotArea>
    <c:legend>
      <c:legendPos val="r"/>
      <c:layout>
        <c:manualLayout>
          <c:xMode val="edge"/>
          <c:yMode val="edge"/>
          <c:x val="0.78195034650362927"/>
          <c:y val="0.32954296205932004"/>
          <c:w val="0.18272566183034228"/>
          <c:h val="0.1430094755104764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A99F7-814D-42D1-97D0-FD2D02ED8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9</Pages>
  <Words>1729</Words>
  <Characters>9859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Fouladi Nashta, Niloofar</dc:creator>
  <cp:keywords/>
  <dc:description/>
  <cp:lastModifiedBy>Fouliadi-Nashta, Niloofar</cp:lastModifiedBy>
  <cp:revision>11</cp:revision>
  <dcterms:created xsi:type="dcterms:W3CDTF">2023-04-25T20:57:00Z</dcterms:created>
  <dcterms:modified xsi:type="dcterms:W3CDTF">2023-08-31T19:13:00Z</dcterms:modified>
</cp:coreProperties>
</file>