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87CE5" w14:textId="77777777" w:rsidR="0059793A" w:rsidRDefault="005341C6">
      <w:pPr>
        <w:spacing w:line="360" w:lineRule="auto"/>
        <w:jc w:val="both"/>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b/>
          <w:color w:val="212121"/>
          <w:sz w:val="32"/>
          <w:szCs w:val="32"/>
          <w:highlight w:val="white"/>
        </w:rPr>
        <w:t xml:space="preserve">Avirulence genes of </w:t>
      </w:r>
      <w:r>
        <w:rPr>
          <w:rFonts w:ascii="Times New Roman" w:eastAsia="Times New Roman" w:hAnsi="Times New Roman" w:cs="Times New Roman"/>
          <w:b/>
          <w:i/>
          <w:color w:val="212121"/>
          <w:sz w:val="32"/>
          <w:szCs w:val="32"/>
          <w:highlight w:val="white"/>
        </w:rPr>
        <w:t>Magnaporthe oryzae</w:t>
      </w:r>
      <w:r>
        <w:rPr>
          <w:rFonts w:ascii="Times New Roman" w:eastAsia="Times New Roman" w:hAnsi="Times New Roman" w:cs="Times New Roman"/>
          <w:b/>
          <w:color w:val="212121"/>
          <w:sz w:val="32"/>
          <w:szCs w:val="32"/>
          <w:highlight w:val="white"/>
        </w:rPr>
        <w:t xml:space="preserve"> are a pathogen defense arsenal shaped by cognate rice resistance genes in the field</w:t>
      </w:r>
      <w:r>
        <w:rPr>
          <w:rFonts w:ascii="Times New Roman" w:eastAsia="Times New Roman" w:hAnsi="Times New Roman" w:cs="Times New Roman"/>
          <w:color w:val="212121"/>
          <w:sz w:val="24"/>
          <w:szCs w:val="24"/>
          <w:highlight w:val="white"/>
        </w:rPr>
        <w:t xml:space="preserve"> </w:t>
      </w:r>
    </w:p>
    <w:p w14:paraId="5DFC69FB" w14:textId="77777777" w:rsidR="0059793A" w:rsidRDefault="0059793A">
      <w:pPr>
        <w:spacing w:line="360" w:lineRule="auto"/>
        <w:jc w:val="both"/>
        <w:rPr>
          <w:rFonts w:ascii="Times New Roman" w:eastAsia="Times New Roman" w:hAnsi="Times New Roman" w:cs="Times New Roman"/>
          <w:sz w:val="24"/>
          <w:szCs w:val="24"/>
        </w:rPr>
      </w:pPr>
    </w:p>
    <w:p w14:paraId="377AA7B6" w14:textId="77777777" w:rsidR="0059793A" w:rsidRDefault="005341C6">
      <w:pPr>
        <w:spacing w:line="360" w:lineRule="auto"/>
        <w:jc w:val="both"/>
        <w:rPr>
          <w:rFonts w:ascii="Times New Roman" w:eastAsia="Times New Roman" w:hAnsi="Times New Roman" w:cs="Times New Roman"/>
          <w:sz w:val="24"/>
          <w:szCs w:val="24"/>
        </w:rPr>
      </w:pPr>
      <w:bookmarkStart w:id="0" w:name="_5s1l84gkv44j" w:colFirst="0" w:colLast="0"/>
      <w:bookmarkEnd w:id="0"/>
      <w:r>
        <w:rPr>
          <w:rFonts w:ascii="Times New Roman" w:eastAsia="Times New Roman" w:hAnsi="Times New Roman" w:cs="Times New Roman"/>
          <w:b/>
          <w:sz w:val="24"/>
          <w:szCs w:val="24"/>
        </w:rPr>
        <w:t>Xueyan Wang</w:t>
      </w:r>
      <w:r>
        <w:rPr>
          <w:rFonts w:ascii="Times New Roman" w:eastAsia="Times New Roman" w:hAnsi="Times New Roman" w:cs="Times New Roman"/>
          <w:b/>
          <w:sz w:val="24"/>
          <w:szCs w:val="24"/>
          <w:vertAlign w:val="superscript"/>
        </w:rPr>
        <w:t>1,2</w:t>
      </w:r>
      <w:r>
        <w:rPr>
          <w:rFonts w:ascii="Times New Roman" w:eastAsia="Times New Roman" w:hAnsi="Times New Roman" w:cs="Times New Roman"/>
          <w:b/>
          <w:sz w:val="24"/>
          <w:szCs w:val="24"/>
        </w:rPr>
        <w:t>, Grant T. Billings</w:t>
      </w:r>
      <w:r>
        <w:rPr>
          <w:rFonts w:ascii="Times New Roman" w:eastAsia="Times New Roman" w:hAnsi="Times New Roman" w:cs="Times New Roman"/>
          <w:b/>
          <w:sz w:val="24"/>
          <w:szCs w:val="24"/>
          <w:vertAlign w:val="superscript"/>
        </w:rPr>
        <w:t>3</w:t>
      </w:r>
      <w:r>
        <w:rPr>
          <w:rFonts w:ascii="Times New Roman" w:eastAsia="Times New Roman" w:hAnsi="Times New Roman" w:cs="Times New Roman"/>
          <w:b/>
          <w:sz w:val="24"/>
          <w:szCs w:val="24"/>
        </w:rPr>
        <w:t>, Amanda M. Hulse-Kemp</w:t>
      </w:r>
      <w:r>
        <w:rPr>
          <w:rFonts w:ascii="Times New Roman" w:eastAsia="Times New Roman" w:hAnsi="Times New Roman" w:cs="Times New Roman"/>
          <w:b/>
          <w:sz w:val="24"/>
          <w:szCs w:val="24"/>
          <w:vertAlign w:val="superscript"/>
        </w:rPr>
        <w:t>4</w:t>
      </w:r>
      <w:r>
        <w:rPr>
          <w:rFonts w:ascii="Times New Roman" w:eastAsia="Times New Roman" w:hAnsi="Times New Roman" w:cs="Times New Roman"/>
          <w:b/>
          <w:sz w:val="24"/>
          <w:szCs w:val="24"/>
        </w:rPr>
        <w:t>, Quentin D. Read</w:t>
      </w:r>
      <w:r>
        <w:rPr>
          <w:rFonts w:ascii="Times New Roman" w:eastAsia="Times New Roman" w:hAnsi="Times New Roman" w:cs="Times New Roman"/>
          <w:b/>
          <w:sz w:val="24"/>
          <w:szCs w:val="24"/>
          <w:vertAlign w:val="superscript"/>
        </w:rPr>
        <w:t>5</w:t>
      </w:r>
      <w:r>
        <w:rPr>
          <w:rFonts w:ascii="Times New Roman" w:eastAsia="Times New Roman" w:hAnsi="Times New Roman" w:cs="Times New Roman"/>
          <w:b/>
          <w:sz w:val="24"/>
          <w:szCs w:val="24"/>
        </w:rPr>
        <w:t>, Yulin Jia</w:t>
      </w:r>
      <w:r>
        <w:rPr>
          <w:rFonts w:ascii="Times New Roman" w:eastAsia="Times New Roman" w:hAnsi="Times New Roman" w:cs="Times New Roman"/>
          <w:b/>
          <w:sz w:val="24"/>
          <w:szCs w:val="24"/>
          <w:vertAlign w:val="superscript"/>
        </w:rPr>
        <w:t>2</w:t>
      </w:r>
      <w:r>
        <w:rPr>
          <w:rFonts w:ascii="Times New Roman" w:eastAsia="Times New Roman" w:hAnsi="Times New Roman" w:cs="Times New Roman"/>
          <w:b/>
          <w:sz w:val="24"/>
          <w:szCs w:val="24"/>
        </w:rPr>
        <w:t>, Melissa H. Jia,</w:t>
      </w:r>
      <w:r>
        <w:rPr>
          <w:rFonts w:ascii="Times New Roman" w:eastAsia="Times New Roman" w:hAnsi="Times New Roman" w:cs="Times New Roman"/>
          <w:b/>
          <w:sz w:val="24"/>
          <w:szCs w:val="24"/>
          <w:vertAlign w:val="superscript"/>
        </w:rPr>
        <w:t xml:space="preserve">2 </w:t>
      </w:r>
      <w:r>
        <w:rPr>
          <w:rFonts w:ascii="Times New Roman" w:eastAsia="Times New Roman" w:hAnsi="Times New Roman" w:cs="Times New Roman"/>
          <w:b/>
          <w:sz w:val="24"/>
          <w:szCs w:val="24"/>
        </w:rPr>
        <w:t>Yixiao Huang</w:t>
      </w:r>
      <w:r>
        <w:rPr>
          <w:rFonts w:ascii="Times New Roman" w:eastAsia="Times New Roman" w:hAnsi="Times New Roman" w:cs="Times New Roman"/>
          <w:b/>
          <w:sz w:val="24"/>
          <w:szCs w:val="24"/>
          <w:vertAlign w:val="superscript"/>
        </w:rPr>
        <w:t>2</w:t>
      </w:r>
      <w:r>
        <w:rPr>
          <w:rFonts w:ascii="Times New Roman" w:eastAsia="Times New Roman" w:hAnsi="Times New Roman" w:cs="Times New Roman"/>
          <w:b/>
          <w:sz w:val="24"/>
          <w:szCs w:val="24"/>
        </w:rPr>
        <w:t>, Yeshi Wamishe,</w:t>
      </w:r>
      <w:r>
        <w:rPr>
          <w:rFonts w:ascii="Times New Roman" w:eastAsia="Times New Roman" w:hAnsi="Times New Roman" w:cs="Times New Roman"/>
          <w:b/>
          <w:sz w:val="24"/>
          <w:szCs w:val="24"/>
          <w:vertAlign w:val="superscript"/>
        </w:rPr>
        <w:t>1</w:t>
      </w:r>
      <w:r>
        <w:rPr>
          <w:rFonts w:ascii="Times New Roman" w:eastAsia="Times New Roman" w:hAnsi="Times New Roman" w:cs="Times New Roman"/>
          <w:b/>
          <w:sz w:val="24"/>
          <w:szCs w:val="24"/>
        </w:rPr>
        <w:t xml:space="preserve"> and Barbara Valent</w:t>
      </w:r>
      <w:r>
        <w:rPr>
          <w:rFonts w:ascii="Times New Roman" w:eastAsia="Times New Roman" w:hAnsi="Times New Roman" w:cs="Times New Roman"/>
          <w:b/>
          <w:sz w:val="24"/>
          <w:szCs w:val="24"/>
          <w:vertAlign w:val="superscript"/>
        </w:rPr>
        <w:t>6</w:t>
      </w:r>
    </w:p>
    <w:p w14:paraId="7780CFAC" w14:textId="77777777" w:rsidR="0059793A" w:rsidRDefault="005341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rPr>
        <w:tab/>
      </w:r>
      <w:r>
        <w:rPr>
          <w:rFonts w:ascii="Times New Roman" w:eastAsia="Times New Roman" w:hAnsi="Times New Roman" w:cs="Times New Roman"/>
          <w:sz w:val="24"/>
          <w:szCs w:val="24"/>
        </w:rPr>
        <w:t>Rice Research and Extension Center, University of Arkansas, Stuttgart, AR 72160</w:t>
      </w:r>
    </w:p>
    <w:p w14:paraId="23AC0288" w14:textId="77777777" w:rsidR="0059793A" w:rsidRDefault="005341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rPr>
        <w:tab/>
      </w:r>
      <w:r>
        <w:rPr>
          <w:rFonts w:ascii="Times New Roman" w:eastAsia="Times New Roman" w:hAnsi="Times New Roman" w:cs="Times New Roman"/>
          <w:sz w:val="24"/>
          <w:szCs w:val="24"/>
        </w:rPr>
        <w:t>Dale Bumper National Rice Research Center, USDA, ARS, Stuttgart, AR 72160</w:t>
      </w:r>
    </w:p>
    <w:p w14:paraId="18E9D76D" w14:textId="77777777" w:rsidR="0059793A" w:rsidRDefault="005341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rPr>
        <w:tab/>
      </w:r>
      <w:r>
        <w:rPr>
          <w:rFonts w:ascii="Times New Roman" w:eastAsia="Times New Roman" w:hAnsi="Times New Roman" w:cs="Times New Roman"/>
          <w:sz w:val="24"/>
          <w:szCs w:val="24"/>
        </w:rPr>
        <w:t>Crop and Soil Sciences Department, North Carolina State University, Raleigh, NC 27695</w:t>
      </w:r>
    </w:p>
    <w:p w14:paraId="5DFA3707" w14:textId="77777777" w:rsidR="0059793A" w:rsidRDefault="005341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rPr>
        <w:tab/>
      </w:r>
      <w:r>
        <w:rPr>
          <w:rFonts w:ascii="Times New Roman" w:eastAsia="Times New Roman" w:hAnsi="Times New Roman" w:cs="Times New Roman"/>
          <w:sz w:val="24"/>
          <w:szCs w:val="24"/>
        </w:rPr>
        <w:t>Genomics</w:t>
      </w:r>
      <w:proofErr w:type="gramEnd"/>
      <w:r>
        <w:rPr>
          <w:rFonts w:ascii="Times New Roman" w:eastAsia="Times New Roman" w:hAnsi="Times New Roman" w:cs="Times New Roman"/>
          <w:sz w:val="24"/>
          <w:szCs w:val="24"/>
        </w:rPr>
        <w:t xml:space="preserve"> and Bioinformatics Research Unit, USDA, ARS, Raleigh, NC 27695</w:t>
      </w:r>
    </w:p>
    <w:p w14:paraId="631DFDDA" w14:textId="77777777" w:rsidR="0059793A" w:rsidRDefault="005341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rPr>
        <w:tab/>
      </w:r>
      <w:r>
        <w:rPr>
          <w:rFonts w:ascii="Times New Roman" w:eastAsia="Times New Roman" w:hAnsi="Times New Roman" w:cs="Times New Roman"/>
          <w:sz w:val="24"/>
          <w:szCs w:val="24"/>
        </w:rPr>
        <w:t>Southeast Area, USDA, ARS, Raleigh, NC 27606</w:t>
      </w:r>
    </w:p>
    <w:p w14:paraId="10A08D22" w14:textId="77777777" w:rsidR="0059793A" w:rsidRDefault="005341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Pr>
          <w:rFonts w:ascii="Times New Roman" w:eastAsia="Times New Roman" w:hAnsi="Times New Roman" w:cs="Times New Roman"/>
        </w:rPr>
        <w:tab/>
      </w:r>
      <w:r>
        <w:rPr>
          <w:rFonts w:ascii="Times New Roman" w:eastAsia="Times New Roman" w:hAnsi="Times New Roman" w:cs="Times New Roman"/>
          <w:sz w:val="24"/>
          <w:szCs w:val="24"/>
        </w:rPr>
        <w:t>Kansas State University, Manhattan, KS 66506</w:t>
      </w:r>
    </w:p>
    <w:p w14:paraId="7A530B45" w14:textId="77777777" w:rsidR="0059793A" w:rsidRDefault="0059793A">
      <w:pPr>
        <w:spacing w:line="360" w:lineRule="auto"/>
        <w:jc w:val="both"/>
        <w:rPr>
          <w:rFonts w:ascii="Times New Roman" w:eastAsia="Times New Roman" w:hAnsi="Times New Roman" w:cs="Times New Roman"/>
          <w:sz w:val="24"/>
          <w:szCs w:val="24"/>
        </w:rPr>
      </w:pPr>
    </w:p>
    <w:p w14:paraId="5EE43F90" w14:textId="77777777" w:rsidR="0059793A" w:rsidRDefault="005341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Corresponding author: Yulin Jia (Email: yulin.jia@usda.gov)</w:t>
      </w:r>
      <w:r>
        <w:br w:type="page"/>
      </w:r>
    </w:p>
    <w:p w14:paraId="75676DEC" w14:textId="77777777" w:rsidR="0059793A" w:rsidRDefault="005341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Summary </w:t>
      </w:r>
    </w:p>
    <w:p w14:paraId="1BF0E52E" w14:textId="77777777" w:rsidR="0059793A" w:rsidRDefault="005341C6">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bookmarkStart w:id="1" w:name="_6pg7v8e7xdgu" w:colFirst="0" w:colLast="0"/>
      <w:bookmarkEnd w:id="1"/>
      <w:r>
        <w:rPr>
          <w:rFonts w:ascii="Times New Roman" w:eastAsia="Times New Roman" w:hAnsi="Times New Roman" w:cs="Times New Roman"/>
          <w:sz w:val="24"/>
          <w:szCs w:val="24"/>
        </w:rPr>
        <w:t>We examined the frequency of and variation in 8 avirulence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genes from 840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field isolates collected from the Southern U.S. relative to rice resistance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deployed from 1959 to 2017. Little coding or non-coding variation was detected in </w:t>
      </w:r>
      <w:r>
        <w:rPr>
          <w:rFonts w:ascii="Times New Roman" w:eastAsia="Times New Roman" w:hAnsi="Times New Roman" w:cs="Times New Roman"/>
          <w:i/>
          <w:sz w:val="24"/>
          <w:szCs w:val="24"/>
        </w:rPr>
        <w:t>AVR-Pi9, AVR-</w:t>
      </w:r>
      <w:proofErr w:type="spellStart"/>
      <w:r>
        <w:rPr>
          <w:rFonts w:ascii="Times New Roman" w:eastAsia="Times New Roman" w:hAnsi="Times New Roman" w:cs="Times New Roman"/>
          <w:i/>
          <w:sz w:val="24"/>
          <w:szCs w:val="24"/>
        </w:rPr>
        <w:t>Pib</w:t>
      </w:r>
      <w:proofErr w:type="spellEnd"/>
      <w:r>
        <w:rPr>
          <w:rFonts w:ascii="Times New Roman" w:eastAsia="Times New Roman" w:hAnsi="Times New Roman" w:cs="Times New Roman"/>
          <w:i/>
          <w:sz w:val="24"/>
          <w:szCs w:val="24"/>
        </w:rPr>
        <w:t>, ACE1</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Pizt</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which correspond to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not used in the US.</w:t>
      </w:r>
    </w:p>
    <w:p w14:paraId="0394E5AA" w14:textId="77777777" w:rsidR="0059793A" w:rsidRDefault="005341C6">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U.S.,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corresponding to rice R gene </w:t>
      </w:r>
      <w:r>
        <w:rPr>
          <w:rFonts w:ascii="Times New Roman" w:eastAsia="Times New Roman" w:hAnsi="Times New Roman" w:cs="Times New Roman"/>
          <w:i/>
          <w:sz w:val="24"/>
          <w:szCs w:val="24"/>
        </w:rPr>
        <w:t xml:space="preserve">Pi-k </w:t>
      </w:r>
      <w:r>
        <w:rPr>
          <w:rFonts w:ascii="Times New Roman" w:eastAsia="Times New Roman" w:hAnsi="Times New Roman" w:cs="Times New Roman"/>
          <w:sz w:val="24"/>
          <w:szCs w:val="24"/>
        </w:rPr>
        <w:t xml:space="preserve">alleles deployed at varying levels since the late 1960s, was present in 37% of the isolates over six decades. </w:t>
      </w:r>
      <w:r>
        <w:rPr>
          <w:rFonts w:ascii="Times New Roman" w:eastAsia="Times New Roman" w:hAnsi="Times New Roman" w:cs="Times New Roman"/>
          <w:i/>
          <w:sz w:val="24"/>
          <w:szCs w:val="24"/>
        </w:rPr>
        <w:t>AVR-Pita</w:t>
      </w:r>
      <w:r>
        <w:rPr>
          <w:rFonts w:ascii="Times New Roman" w:eastAsia="Times New Roman" w:hAnsi="Times New Roman" w:cs="Times New Roman"/>
          <w:sz w:val="24"/>
          <w:szCs w:val="24"/>
        </w:rPr>
        <w:t xml:space="preserve">, corresponding to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deployed in the late 1990s, reached a low point in the five-year period following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deployment and then recovered to 99% in recent years. </w:t>
      </w:r>
    </w:p>
    <w:p w14:paraId="023B56F8" w14:textId="77777777" w:rsidR="0059793A" w:rsidRDefault="005341C6">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results suggest a fitness penalty for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isolates carrying non-functional AVR </w:t>
      </w:r>
      <w:proofErr w:type="gramStart"/>
      <w:r>
        <w:rPr>
          <w:rFonts w:ascii="Times New Roman" w:eastAsia="Times New Roman" w:hAnsi="Times New Roman" w:cs="Times New Roman"/>
          <w:sz w:val="24"/>
          <w:szCs w:val="24"/>
        </w:rPr>
        <w:t>variants, and</w:t>
      </w:r>
      <w:proofErr w:type="gramEnd"/>
      <w:r>
        <w:rPr>
          <w:rFonts w:ascii="Times New Roman" w:eastAsia="Times New Roman" w:hAnsi="Times New Roman" w:cs="Times New Roman"/>
          <w:sz w:val="24"/>
          <w:szCs w:val="24"/>
        </w:rPr>
        <w:t xml:space="preserve"> provide concrete data on how changes in plant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composition can impact pathogen populations. These findings will inform localized strategies for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usage and durable control of blast disease. </w:t>
      </w:r>
    </w:p>
    <w:p w14:paraId="39842204" w14:textId="77777777" w:rsidR="0059793A" w:rsidRDefault="005341C6">
      <w:pPr>
        <w:numPr>
          <w:ilvl w:val="0"/>
          <w:numId w:val="1"/>
        </w:num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frequencies differ over time between U.S. and Global samples for </w:t>
      </w:r>
      <w:r>
        <w:rPr>
          <w:rFonts w:ascii="Times New Roman" w:eastAsia="Times New Roman" w:hAnsi="Times New Roman" w:cs="Times New Roman"/>
          <w:i/>
          <w:sz w:val="24"/>
          <w:szCs w:val="24"/>
        </w:rPr>
        <w:t>AVR-Pik, AVR-Pi9, 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Further whole genome analysis including additional U.S. samples is necessary to confirm if the U.S. is a geographically isolated population.</w:t>
      </w:r>
    </w:p>
    <w:p w14:paraId="1D19B698" w14:textId="77777777" w:rsidR="0059793A" w:rsidRDefault="005341C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Key words</w:t>
      </w:r>
      <w:proofErr w:type="gramStart"/>
      <w:r>
        <w:rPr>
          <w:rFonts w:ascii="Times New Roman" w:eastAsia="Times New Roman" w:hAnsi="Times New Roman" w:cs="Times New Roman"/>
          <w:sz w:val="24"/>
          <w:szCs w:val="24"/>
        </w:rPr>
        <w:t>:  Avirulence</w:t>
      </w:r>
      <w:proofErr w:type="gramEnd"/>
      <w:r>
        <w:rPr>
          <w:rFonts w:ascii="Times New Roman" w:eastAsia="Times New Roman" w:hAnsi="Times New Roman" w:cs="Times New Roman"/>
          <w:sz w:val="24"/>
          <w:szCs w:val="24"/>
        </w:rPr>
        <w:t xml:space="preserve"> gene, Resistance gene, Rice blast fungus, </w:t>
      </w:r>
      <w:r>
        <w:rPr>
          <w:rFonts w:ascii="Times New Roman" w:eastAsia="Times New Roman" w:hAnsi="Times New Roman" w:cs="Times New Roman"/>
          <w:i/>
          <w:sz w:val="24"/>
          <w:szCs w:val="24"/>
        </w:rPr>
        <w:t>Oryza sativa</w:t>
      </w:r>
      <w:r>
        <w:rPr>
          <w:rFonts w:ascii="Times New Roman" w:eastAsia="Times New Roman" w:hAnsi="Times New Roman" w:cs="Times New Roman"/>
          <w:b/>
          <w:sz w:val="24"/>
          <w:szCs w:val="24"/>
        </w:rPr>
        <w:t>.</w:t>
      </w:r>
      <w:r>
        <w:br w:type="page"/>
      </w:r>
    </w:p>
    <w:p w14:paraId="7E7EA61A" w14:textId="77777777" w:rsidR="0059793A" w:rsidRDefault="005341C6">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Introduction</w:t>
      </w:r>
    </w:p>
    <w:p w14:paraId="5BB73F2F" w14:textId="77777777" w:rsidR="0059793A" w:rsidRDefault="005341C6">
      <w:pPr>
        <w:spacing w:line="360" w:lineRule="auto"/>
        <w:jc w:val="both"/>
        <w:rPr>
          <w:rFonts w:ascii="Times New Roman" w:eastAsia="Times New Roman" w:hAnsi="Times New Roman" w:cs="Times New Roman"/>
          <w:sz w:val="24"/>
          <w:szCs w:val="24"/>
        </w:rPr>
      </w:pPr>
      <w:bookmarkStart w:id="2" w:name="_5xoly1v8uv75" w:colFirst="0" w:colLast="0"/>
      <w:bookmarkEnd w:id="2"/>
      <w:r>
        <w:rPr>
          <w:rFonts w:ascii="Times New Roman" w:eastAsia="Times New Roman" w:hAnsi="Times New Roman" w:cs="Times New Roman"/>
          <w:sz w:val="24"/>
          <w:szCs w:val="24"/>
        </w:rPr>
        <w:t>Rice (</w:t>
      </w:r>
      <w:r>
        <w:rPr>
          <w:rFonts w:ascii="Times New Roman" w:eastAsia="Times New Roman" w:hAnsi="Times New Roman" w:cs="Times New Roman"/>
          <w:i/>
          <w:sz w:val="24"/>
          <w:szCs w:val="24"/>
        </w:rPr>
        <w:t xml:space="preserve">Oryza sativa </w:t>
      </w:r>
      <w:r>
        <w:rPr>
          <w:rFonts w:ascii="Times New Roman" w:eastAsia="Times New Roman" w:hAnsi="Times New Roman" w:cs="Times New Roman"/>
          <w:sz w:val="24"/>
          <w:szCs w:val="24"/>
        </w:rPr>
        <w:t>L</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is a major staple crop that feeds over half of the world population. Blast disease of rice caused by the fungus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(T.T. Hebert) M.E. Barr (synonym of </w:t>
      </w:r>
      <w:proofErr w:type="spellStart"/>
      <w:r>
        <w:rPr>
          <w:rFonts w:ascii="Times New Roman" w:eastAsia="Times New Roman" w:hAnsi="Times New Roman" w:cs="Times New Roman"/>
          <w:i/>
          <w:sz w:val="24"/>
          <w:szCs w:val="24"/>
        </w:rPr>
        <w:t>Pyricularia</w:t>
      </w:r>
      <w:proofErr w:type="spellEnd"/>
      <w:r>
        <w:rPr>
          <w:rFonts w:ascii="Times New Roman" w:eastAsia="Times New Roman" w:hAnsi="Times New Roman" w:cs="Times New Roman"/>
          <w:i/>
          <w:sz w:val="24"/>
          <w:szCs w:val="24"/>
        </w:rPr>
        <w:t xml:space="preserve"> oryzae </w:t>
      </w:r>
      <w:r>
        <w:rPr>
          <w:rFonts w:ascii="Times New Roman" w:eastAsia="Times New Roman" w:hAnsi="Times New Roman" w:cs="Times New Roman"/>
          <w:sz w:val="24"/>
          <w:szCs w:val="24"/>
        </w:rPr>
        <w:t xml:space="preserve">Cavara) is one of the foremost constraints to secure stable rice production.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is a highly adaptable pathogen with a genome containing abundant mobile elements, and some strains contain dispensable supernumerary chromosomes (Dean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2005; Peng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2019). In the U.S. in the 2020s, blast in rice is managed using an integrated approach: the use of host resistance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which are then coupled with fungicides and cultural practices such as management of paddy flood level. In the US, where only 1 to 2% of global rice is grown, $70 million USD is estimated to be required annually in the mid-south alone to suppress the disease (Nalley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2016). Globally, a loss of $66 billion is estimated due to blast, equivalent to an amount that is enough to feed 60 million people (Pennisi, 2010). The use of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in rice is the most economic and sustainable method to manage blast disease. To date, nearly 100 major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have been identified from cultivated and wild rice relatives, of which 36 have been molecularly characterized worldwide (Wang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2017a; Zhao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2018,). In the US,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w:t>
      </w:r>
      <w:r>
        <w:rPr>
          <w:rFonts w:ascii="Times New Roman" w:eastAsia="Times New Roman" w:hAnsi="Times New Roman" w:cs="Times New Roman"/>
          <w:i/>
          <w:sz w:val="24"/>
          <w:szCs w:val="24"/>
        </w:rPr>
        <w:t>Pi-</w:t>
      </w:r>
      <w:r>
        <w:rPr>
          <w:rFonts w:ascii="Times New Roman" w:eastAsia="Times New Roman" w:hAnsi="Times New Roman" w:cs="Times New Roman"/>
          <w:sz w:val="24"/>
          <w:szCs w:val="24"/>
        </w:rPr>
        <w:t xml:space="preserve">a, </w:t>
      </w:r>
      <w:r>
        <w:rPr>
          <w:rFonts w:ascii="Times New Roman" w:eastAsia="Times New Roman" w:hAnsi="Times New Roman" w:cs="Times New Roman"/>
          <w:i/>
          <w:sz w:val="24"/>
          <w:szCs w:val="24"/>
        </w:rPr>
        <w:t>Pi-b</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pi-d, Pi-i, Pi-km/Pi-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Pi-z</w:t>
      </w:r>
      <w:r>
        <w:rPr>
          <w:rFonts w:ascii="Times New Roman" w:eastAsia="Times New Roman" w:hAnsi="Times New Roman" w:cs="Times New Roman"/>
          <w:sz w:val="24"/>
          <w:szCs w:val="24"/>
        </w:rPr>
        <w:t xml:space="preserve">, have been deployed (Wang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2017b).</w:t>
      </w:r>
    </w:p>
    <w:p w14:paraId="1FFFE523" w14:textId="36A36F2D" w:rsidR="0059793A" w:rsidRDefault="005341C6">
      <w:pPr>
        <w:spacing w:line="360" w:lineRule="auto"/>
        <w:jc w:val="both"/>
        <w:rPr>
          <w:rFonts w:ascii="Times New Roman" w:eastAsia="Times New Roman" w:hAnsi="Times New Roman" w:cs="Times New Roman"/>
          <w:sz w:val="24"/>
          <w:szCs w:val="24"/>
        </w:rPr>
      </w:pPr>
      <w:bookmarkStart w:id="3" w:name="_8yy5idy60pqs" w:colFirst="0" w:colLast="0"/>
      <w:bookmarkEnd w:id="3"/>
      <w:r>
        <w:rPr>
          <w:rFonts w:ascii="Times New Roman" w:eastAsia="Times New Roman" w:hAnsi="Times New Roman" w:cs="Times New Roman"/>
          <w:sz w:val="24"/>
          <w:szCs w:val="24"/>
        </w:rPr>
        <w:t xml:space="preserve">The major blast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in rice and corresponding avirulence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in the fungus follow a “gene-for-gene” interaction, in which the effectiveness of any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depends on the expression of the corresponding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alleles encoding the recognized pathogen effector (</w:t>
      </w:r>
      <w:proofErr w:type="spellStart"/>
      <w:r>
        <w:rPr>
          <w:rFonts w:ascii="Times New Roman" w:eastAsia="Times New Roman" w:hAnsi="Times New Roman" w:cs="Times New Roman"/>
          <w:sz w:val="24"/>
          <w:szCs w:val="24"/>
        </w:rPr>
        <w:t>Siluê</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1992). The presence of an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in a host imposes a fitness cost on the pathogen’s corresponding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by arresting infection (Vera Cruz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2000; Leach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2001; Figueroa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2016). In the absence of the associated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a fitness penalty (reduced aggressiveness and lack of persistence) for the pathogen could lead to increased durability for that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(Vera Cruz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2000; Leach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2001). For example, the rice </w:t>
      </w:r>
      <w:r>
        <w:rPr>
          <w:rFonts w:ascii="Times New Roman" w:eastAsia="Times New Roman" w:hAnsi="Times New Roman" w:cs="Times New Roman"/>
          <w:i/>
          <w:sz w:val="24"/>
          <w:szCs w:val="24"/>
        </w:rPr>
        <w:t>Xa7</w:t>
      </w:r>
      <w:r>
        <w:rPr>
          <w:rFonts w:ascii="Times New Roman" w:eastAsia="Times New Roman" w:hAnsi="Times New Roman" w:cs="Times New Roman"/>
          <w:sz w:val="24"/>
          <w:szCs w:val="24"/>
        </w:rPr>
        <w:t xml:space="preserve"> gene confers resistance to the bacterial blight pathogen </w:t>
      </w:r>
      <w:r>
        <w:rPr>
          <w:rFonts w:ascii="Times New Roman" w:eastAsia="Times New Roman" w:hAnsi="Times New Roman" w:cs="Times New Roman"/>
          <w:i/>
          <w:sz w:val="24"/>
          <w:szCs w:val="24"/>
        </w:rPr>
        <w:t>Xanthomonas oryzae</w:t>
      </w:r>
      <w:r>
        <w:rPr>
          <w:rFonts w:ascii="Times New Roman" w:eastAsia="Times New Roman" w:hAnsi="Times New Roman" w:cs="Times New Roman"/>
          <w:sz w:val="24"/>
          <w:szCs w:val="24"/>
        </w:rPr>
        <w:t xml:space="preserve">, through a gene-for-gene interaction with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w:t>
      </w:r>
      <w:r>
        <w:rPr>
          <w:rFonts w:ascii="Times New Roman" w:eastAsia="Times New Roman" w:hAnsi="Times New Roman" w:cs="Times New Roman"/>
          <w:i/>
          <w:sz w:val="24"/>
          <w:szCs w:val="24"/>
        </w:rPr>
        <w:t>AvrXa7</w:t>
      </w:r>
      <w:r>
        <w:rPr>
          <w:rFonts w:ascii="Times New Roman" w:eastAsia="Times New Roman" w:hAnsi="Times New Roman" w:cs="Times New Roman"/>
          <w:sz w:val="24"/>
          <w:szCs w:val="24"/>
        </w:rPr>
        <w:t xml:space="preserve">. It has been shown that </w:t>
      </w:r>
      <w:r>
        <w:rPr>
          <w:rFonts w:ascii="Times New Roman" w:eastAsia="Times New Roman" w:hAnsi="Times New Roman" w:cs="Times New Roman"/>
          <w:i/>
          <w:sz w:val="24"/>
          <w:szCs w:val="24"/>
        </w:rPr>
        <w:t xml:space="preserve">X. oryzae </w:t>
      </w:r>
      <w:r>
        <w:rPr>
          <w:rFonts w:ascii="Times New Roman" w:eastAsia="Times New Roman" w:hAnsi="Times New Roman" w:cs="Times New Roman"/>
          <w:sz w:val="24"/>
          <w:szCs w:val="24"/>
        </w:rPr>
        <w:t xml:space="preserve">mutants lacking avirulence activity are less aggressive in both laboratory and field studies, and they fail to persist in field populations, suggesting that </w:t>
      </w:r>
      <w:r>
        <w:rPr>
          <w:rFonts w:ascii="Times New Roman" w:eastAsia="Times New Roman" w:hAnsi="Times New Roman" w:cs="Times New Roman"/>
          <w:i/>
          <w:sz w:val="24"/>
          <w:szCs w:val="24"/>
        </w:rPr>
        <w:t>Xa7</w:t>
      </w:r>
      <w:r>
        <w:rPr>
          <w:rFonts w:ascii="Times New Roman" w:eastAsia="Times New Roman" w:hAnsi="Times New Roman" w:cs="Times New Roman"/>
          <w:sz w:val="24"/>
          <w:szCs w:val="24"/>
        </w:rPr>
        <w:t xml:space="preserve"> should provide good disease control over time through a fitness penalty mechanism (Cruz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2000). In the rice-</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pathosystem, deletion of entire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is a common mechanism for the pathogen to evade host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However, analysis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deletion mutants has failed to </w:t>
      </w:r>
      <w:r>
        <w:rPr>
          <w:rFonts w:ascii="Times New Roman" w:eastAsia="Times New Roman" w:hAnsi="Times New Roman" w:cs="Times New Roman"/>
          <w:sz w:val="24"/>
          <w:szCs w:val="24"/>
        </w:rPr>
        <w:lastRenderedPageBreak/>
        <w:t xml:space="preserve">identify loss of aggressiveness phenotypes or candidates for durable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in this rice-blast pathosystem. </w:t>
      </w:r>
      <w:r w:rsidR="00A917CF" w:rsidRPr="00A917CF">
        <w:rPr>
          <w:rFonts w:ascii="Times New Roman" w:eastAsia="Times New Roman" w:hAnsi="Times New Roman" w:cs="Times New Roman"/>
          <w:sz w:val="24"/>
          <w:szCs w:val="24"/>
          <w:highlight w:val="yellow"/>
        </w:rPr>
        <w:t xml:space="preserve">Deletion of </w:t>
      </w:r>
      <w:r w:rsidR="00A917CF" w:rsidRPr="00A917CF">
        <w:rPr>
          <w:rFonts w:ascii="Times New Roman" w:eastAsia="Times New Roman" w:hAnsi="Times New Roman" w:cs="Times New Roman"/>
          <w:i/>
          <w:iCs/>
          <w:sz w:val="24"/>
          <w:szCs w:val="24"/>
          <w:highlight w:val="yellow"/>
        </w:rPr>
        <w:t>AVR</w:t>
      </w:r>
      <w:r w:rsidR="00A917CF" w:rsidRPr="00A917CF">
        <w:rPr>
          <w:rFonts w:ascii="Times New Roman" w:eastAsia="Times New Roman" w:hAnsi="Times New Roman" w:cs="Times New Roman"/>
          <w:sz w:val="24"/>
          <w:szCs w:val="24"/>
          <w:highlight w:val="yellow"/>
        </w:rPr>
        <w:t xml:space="preserve"> genes</w:t>
      </w:r>
      <w:r>
        <w:rPr>
          <w:rFonts w:ascii="Times New Roman" w:eastAsia="Times New Roman" w:hAnsi="Times New Roman" w:cs="Times New Roman"/>
          <w:sz w:val="24"/>
          <w:szCs w:val="24"/>
        </w:rPr>
        <w:t xml:space="preserve"> has facilitated the cloning processes of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AVR-Pia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AVR-Pik/km/</w:t>
      </w:r>
      <w:proofErr w:type="spellStart"/>
      <w:r>
        <w:rPr>
          <w:rFonts w:ascii="Times New Roman" w:eastAsia="Times New Roman" w:hAnsi="Times New Roman" w:cs="Times New Roman"/>
          <w:i/>
          <w:sz w:val="24"/>
          <w:szCs w:val="24"/>
        </w:rPr>
        <w:t>kp</w:t>
      </w:r>
      <w:proofErr w:type="spellEnd"/>
      <w:r>
        <w:rPr>
          <w:rFonts w:ascii="Times New Roman" w:eastAsia="Times New Roman" w:hAnsi="Times New Roman" w:cs="Times New Roman"/>
          <w:sz w:val="24"/>
          <w:szCs w:val="24"/>
        </w:rPr>
        <w:t xml:space="preserve"> (Orbach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2000; Miki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2009; Yoshida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2009). </w:t>
      </w:r>
    </w:p>
    <w:p w14:paraId="37063B3E" w14:textId="77777777" w:rsidR="0059793A" w:rsidRDefault="005341C6">
      <w:pPr>
        <w:spacing w:line="360" w:lineRule="auto"/>
        <w:jc w:val="both"/>
        <w:rPr>
          <w:rFonts w:ascii="Times New Roman" w:eastAsia="Times New Roman" w:hAnsi="Times New Roman" w:cs="Times New Roman"/>
          <w:sz w:val="24"/>
          <w:szCs w:val="24"/>
        </w:rPr>
      </w:pPr>
      <w:bookmarkStart w:id="4" w:name="_ljq3zic7xfw3" w:colFirst="0" w:colLast="0"/>
      <w:bookmarkEnd w:id="4"/>
      <w:r>
        <w:rPr>
          <w:rFonts w:ascii="Times New Roman" w:eastAsia="Times New Roman" w:hAnsi="Times New Roman" w:cs="Times New Roman"/>
          <w:sz w:val="24"/>
          <w:szCs w:val="24"/>
        </w:rPr>
        <w:t xml:space="preserve">To date, 12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including </w:t>
      </w:r>
      <w:r>
        <w:rPr>
          <w:rFonts w:ascii="Times New Roman" w:eastAsia="Times New Roman" w:hAnsi="Times New Roman" w:cs="Times New Roman"/>
          <w:i/>
          <w:sz w:val="24"/>
          <w:szCs w:val="24"/>
        </w:rPr>
        <w:t>PWL2, AVR1-CO39, AVR-Pita, ACE1, AVR-Pia, 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AVR-Pik/km/</w:t>
      </w:r>
      <w:proofErr w:type="spellStart"/>
      <w:r>
        <w:rPr>
          <w:rFonts w:ascii="Times New Roman" w:eastAsia="Times New Roman" w:hAnsi="Times New Roman" w:cs="Times New Roman"/>
          <w:i/>
          <w:sz w:val="24"/>
          <w:szCs w:val="24"/>
        </w:rPr>
        <w:t>kp</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Pizt</w:t>
      </w:r>
      <w:proofErr w:type="spellEnd"/>
      <w:r>
        <w:rPr>
          <w:rFonts w:ascii="Times New Roman" w:eastAsia="Times New Roman" w:hAnsi="Times New Roman" w:cs="Times New Roman"/>
          <w:i/>
          <w:sz w:val="24"/>
          <w:szCs w:val="24"/>
        </w:rPr>
        <w:t>, AVR-Pi9, AVR-</w:t>
      </w:r>
      <w:proofErr w:type="spellStart"/>
      <w:r>
        <w:rPr>
          <w:rFonts w:ascii="Times New Roman" w:eastAsia="Times New Roman" w:hAnsi="Times New Roman" w:cs="Times New Roman"/>
          <w:i/>
          <w:sz w:val="24"/>
          <w:szCs w:val="24"/>
        </w:rPr>
        <w:t>Pib</w:t>
      </w:r>
      <w:proofErr w:type="spellEnd"/>
      <w:r>
        <w:rPr>
          <w:rFonts w:ascii="Times New Roman" w:eastAsia="Times New Roman" w:hAnsi="Times New Roman" w:cs="Times New Roman"/>
          <w:i/>
          <w:sz w:val="24"/>
          <w:szCs w:val="24"/>
        </w:rPr>
        <w:t xml:space="preserve">, PWT3 </w:t>
      </w:r>
      <w:r>
        <w:rPr>
          <w:rFonts w:ascii="Times New Roman" w:eastAsia="Times New Roman" w:hAnsi="Times New Roman" w:cs="Times New Roman"/>
          <w:sz w:val="24"/>
          <w:szCs w:val="24"/>
        </w:rPr>
        <w:t>and</w:t>
      </w:r>
      <w:r>
        <w:rPr>
          <w:rFonts w:ascii="Times New Roman" w:eastAsia="Times New Roman" w:hAnsi="Times New Roman" w:cs="Times New Roman"/>
          <w:i/>
          <w:sz w:val="24"/>
          <w:szCs w:val="24"/>
        </w:rPr>
        <w:t xml:space="preserve"> PWT4</w:t>
      </w:r>
      <w:r>
        <w:rPr>
          <w:rFonts w:ascii="Times New Roman" w:eastAsia="Times New Roman" w:hAnsi="Times New Roman" w:cs="Times New Roman"/>
          <w:sz w:val="24"/>
          <w:szCs w:val="24"/>
        </w:rPr>
        <w:t xml:space="preserve"> in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have been characterized from pathogen isolates originating in rice and non-rice hosts (Orbach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2000; Yoshida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2009; Kang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1995; Sweigard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1995; Farman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1998; </w:t>
      </w:r>
      <w:proofErr w:type="spellStart"/>
      <w:r>
        <w:rPr>
          <w:rFonts w:ascii="Times New Roman" w:eastAsia="Times New Roman" w:hAnsi="Times New Roman" w:cs="Times New Roman"/>
          <w:sz w:val="24"/>
          <w:szCs w:val="24"/>
        </w:rPr>
        <w:t>Fudal</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2005; Li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2009; Ribot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2013; Wu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2015; Zhang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2015; </w:t>
      </w:r>
      <w:r>
        <w:rPr>
          <w:rFonts w:ascii="Times New Roman" w:eastAsia="Times New Roman" w:hAnsi="Times New Roman" w:cs="Times New Roman"/>
          <w:color w:val="000000"/>
          <w:sz w:val="24"/>
          <w:szCs w:val="24"/>
          <w:highlight w:val="white"/>
        </w:rPr>
        <w:t xml:space="preserve">Inoue </w:t>
      </w:r>
      <w:r>
        <w:rPr>
          <w:rFonts w:ascii="Times New Roman" w:eastAsia="Times New Roman" w:hAnsi="Times New Roman" w:cs="Times New Roman"/>
          <w:i/>
          <w:color w:val="000000"/>
          <w:sz w:val="24"/>
          <w:szCs w:val="24"/>
          <w:highlight w:val="white"/>
        </w:rPr>
        <w:t>et al</w:t>
      </w:r>
      <w:r>
        <w:rPr>
          <w:rFonts w:ascii="Times New Roman" w:eastAsia="Times New Roman" w:hAnsi="Times New Roman" w:cs="Times New Roman"/>
          <w:color w:val="000000"/>
          <w:sz w:val="24"/>
          <w:szCs w:val="24"/>
          <w:highlight w:val="white"/>
        </w:rPr>
        <w:t>., 2017</w:t>
      </w:r>
      <w:r>
        <w:rPr>
          <w:rFonts w:ascii="Times New Roman" w:eastAsia="Times New Roman" w:hAnsi="Times New Roman" w:cs="Times New Roman"/>
          <w:sz w:val="24"/>
          <w:szCs w:val="24"/>
        </w:rPr>
        <w:t xml:space="preserve">). </w:t>
      </w:r>
    </w:p>
    <w:p w14:paraId="051B96F7" w14:textId="77777777" w:rsidR="0059793A" w:rsidRDefault="005341C6">
      <w:pPr>
        <w:spacing w:line="360" w:lineRule="auto"/>
        <w:jc w:val="both"/>
        <w:rPr>
          <w:rFonts w:ascii="Times New Roman" w:eastAsia="Times New Roman" w:hAnsi="Times New Roman" w:cs="Times New Roman"/>
          <w:sz w:val="24"/>
          <w:szCs w:val="24"/>
        </w:rPr>
      </w:pPr>
      <w:bookmarkStart w:id="5" w:name="_z6frfu1eoc7x" w:colFirst="0" w:colLast="0"/>
      <w:bookmarkEnd w:id="5"/>
      <w:r>
        <w:rPr>
          <w:rFonts w:ascii="Times New Roman" w:eastAsia="Times New Roman" w:hAnsi="Times New Roman" w:cs="Times New Roman"/>
          <w:i/>
          <w:sz w:val="24"/>
          <w:szCs w:val="24"/>
        </w:rPr>
        <w:t>AVR-Pita</w:t>
      </w:r>
      <w:r>
        <w:rPr>
          <w:rFonts w:ascii="Times New Roman" w:eastAsia="Times New Roman" w:hAnsi="Times New Roman" w:cs="Times New Roman"/>
          <w:sz w:val="24"/>
          <w:szCs w:val="24"/>
        </w:rPr>
        <w:t xml:space="preserve"> encodes a predicted metalloprotease that directly recognizes the product of cognate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w:t>
      </w:r>
      <w:r>
        <w:rPr>
          <w:rFonts w:ascii="Times New Roman" w:eastAsia="Times New Roman" w:hAnsi="Times New Roman" w:cs="Times New Roman"/>
          <w:i/>
          <w:sz w:val="24"/>
          <w:szCs w:val="24"/>
        </w:rPr>
        <w:t xml:space="preserve">Pi-ta </w:t>
      </w:r>
      <w:r>
        <w:rPr>
          <w:rFonts w:ascii="Times New Roman" w:eastAsia="Times New Roman" w:hAnsi="Times New Roman" w:cs="Times New Roman"/>
          <w:sz w:val="24"/>
          <w:szCs w:val="24"/>
        </w:rPr>
        <w:t xml:space="preserve">(Jia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2000). The function of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requires the </w:t>
      </w:r>
      <w:r>
        <w:rPr>
          <w:rFonts w:ascii="Times New Roman" w:eastAsia="Times New Roman" w:hAnsi="Times New Roman" w:cs="Times New Roman"/>
          <w:i/>
          <w:sz w:val="24"/>
          <w:szCs w:val="24"/>
        </w:rPr>
        <w:t>Ptr</w:t>
      </w:r>
      <w:r>
        <w:rPr>
          <w:rFonts w:ascii="Times New Roman" w:eastAsia="Times New Roman" w:hAnsi="Times New Roman" w:cs="Times New Roman"/>
          <w:sz w:val="24"/>
          <w:szCs w:val="24"/>
        </w:rPr>
        <w:t xml:space="preserve"> gene, an armadillo type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Together, these genes constitute the highly resistant gene cluster </w:t>
      </w:r>
      <w:r>
        <w:rPr>
          <w:rFonts w:ascii="Times New Roman" w:eastAsia="Times New Roman" w:hAnsi="Times New Roman" w:cs="Times New Roman"/>
          <w:i/>
          <w:sz w:val="24"/>
          <w:szCs w:val="24"/>
        </w:rPr>
        <w:t>Pita/Pita</w:t>
      </w:r>
      <w:r>
        <w:rPr>
          <w:rFonts w:ascii="Times New Roman" w:eastAsia="Times New Roman" w:hAnsi="Times New Roman" w:cs="Times New Roman"/>
          <w:sz w:val="24"/>
          <w:szCs w:val="24"/>
        </w:rPr>
        <w:t>2/</w:t>
      </w:r>
      <w:r>
        <w:rPr>
          <w:rFonts w:ascii="Times New Roman" w:eastAsia="Times New Roman" w:hAnsi="Times New Roman" w:cs="Times New Roman"/>
          <w:i/>
          <w:sz w:val="24"/>
          <w:szCs w:val="24"/>
        </w:rPr>
        <w:t>Ptr</w:t>
      </w:r>
      <w:r>
        <w:rPr>
          <w:rFonts w:ascii="Times New Roman" w:eastAsia="Times New Roman" w:hAnsi="Times New Roman" w:cs="Times New Roman"/>
          <w:sz w:val="24"/>
          <w:szCs w:val="24"/>
        </w:rPr>
        <w:t xml:space="preserve"> (Zhao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2018; </w:t>
      </w:r>
      <w:r>
        <w:rPr>
          <w:rFonts w:ascii="Times New Roman" w:eastAsia="Times New Roman" w:hAnsi="Times New Roman" w:cs="Times New Roman"/>
          <w:color w:val="000000"/>
          <w:sz w:val="24"/>
          <w:szCs w:val="24"/>
          <w:shd w:val="clear" w:color="auto" w:fill="FCFCFC"/>
        </w:rPr>
        <w:t xml:space="preserve">Meng </w:t>
      </w:r>
      <w:r>
        <w:rPr>
          <w:rFonts w:ascii="Times New Roman" w:eastAsia="Times New Roman" w:hAnsi="Times New Roman" w:cs="Times New Roman"/>
          <w:i/>
          <w:color w:val="000000"/>
          <w:sz w:val="24"/>
          <w:szCs w:val="24"/>
          <w:shd w:val="clear" w:color="auto" w:fill="FCFCFC"/>
        </w:rPr>
        <w:t>et al</w:t>
      </w:r>
      <w:r>
        <w:rPr>
          <w:rFonts w:ascii="Times New Roman" w:eastAsia="Times New Roman" w:hAnsi="Times New Roman" w:cs="Times New Roman"/>
          <w:color w:val="000000"/>
          <w:sz w:val="24"/>
          <w:szCs w:val="24"/>
          <w:shd w:val="clear" w:color="auto" w:fill="FCFCFC"/>
        </w:rPr>
        <w:t>., 2020</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AVR-Pita </w:t>
      </w:r>
      <w:r>
        <w:rPr>
          <w:rFonts w:ascii="Times New Roman" w:eastAsia="Times New Roman" w:hAnsi="Times New Roman" w:cs="Times New Roman"/>
          <w:sz w:val="24"/>
          <w:szCs w:val="24"/>
        </w:rPr>
        <w:t xml:space="preserve">belongs to a small gene family and was </w:t>
      </w:r>
      <w:proofErr w:type="gramStart"/>
      <w:r>
        <w:rPr>
          <w:rFonts w:ascii="Times New Roman" w:eastAsia="Times New Roman" w:hAnsi="Times New Roman" w:cs="Times New Roman"/>
          <w:sz w:val="24"/>
          <w:szCs w:val="24"/>
        </w:rPr>
        <w:t>renamed to</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AVR-Pita1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Khang </w:t>
      </w:r>
      <w:r>
        <w:rPr>
          <w:rFonts w:ascii="Times New Roman" w:eastAsia="Times New Roman" w:hAnsi="Times New Roman" w:cs="Times New Roman"/>
          <w:i/>
          <w:color w:val="000000"/>
          <w:sz w:val="24"/>
          <w:szCs w:val="24"/>
        </w:rPr>
        <w:t>et al</w:t>
      </w:r>
      <w:r>
        <w:rPr>
          <w:rFonts w:ascii="Times New Roman" w:eastAsia="Times New Roman" w:hAnsi="Times New Roman" w:cs="Times New Roman"/>
          <w:color w:val="000000"/>
          <w:sz w:val="24"/>
          <w:szCs w:val="24"/>
        </w:rPr>
        <w:t>., 2008</w:t>
      </w:r>
      <w:r>
        <w:rPr>
          <w:rFonts w:ascii="Times New Roman" w:eastAsia="Times New Roman" w:hAnsi="Times New Roman" w:cs="Times New Roman"/>
          <w:sz w:val="24"/>
          <w:szCs w:val="24"/>
        </w:rPr>
        <w:t xml:space="preserve">). The DNA sequences of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alleles are highly diverse, with previous reports indicating high nucleotide diversity in the coding regions (Huang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2014; Singh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2014). All functional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haplotypes were identified from avirulent isolates, and they genetically interact with the only known functional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allele. Deletion of large DNA fragments or insertion of transposable elements within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in these isolates causes a gain in virulence activity (Singh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2014; Zhou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2007; Dai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2010; Xing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2013).</w:t>
      </w:r>
    </w:p>
    <w:p w14:paraId="0E7B2241" w14:textId="77777777" w:rsidR="0059793A" w:rsidRDefault="005341C6">
      <w:pPr>
        <w:spacing w:line="360" w:lineRule="auto"/>
        <w:jc w:val="both"/>
        <w:rPr>
          <w:rFonts w:ascii="Times New Roman" w:eastAsia="Times New Roman" w:hAnsi="Times New Roman" w:cs="Times New Roman"/>
          <w:sz w:val="24"/>
          <w:szCs w:val="24"/>
        </w:rPr>
      </w:pPr>
      <w:bookmarkStart w:id="6" w:name="_sbcw0a66vd2x" w:colFirst="0" w:colLast="0"/>
      <w:bookmarkEnd w:id="6"/>
      <w:r>
        <w:rPr>
          <w:rFonts w:ascii="Times New Roman" w:eastAsia="Times New Roman" w:hAnsi="Times New Roman" w:cs="Times New Roman"/>
          <w:sz w:val="24"/>
          <w:szCs w:val="24"/>
        </w:rPr>
        <w:t xml:space="preserve">In contrast, </w:t>
      </w:r>
      <w:r>
        <w:rPr>
          <w:rFonts w:ascii="Times New Roman" w:eastAsia="Times New Roman" w:hAnsi="Times New Roman" w:cs="Times New Roman"/>
          <w:i/>
          <w:sz w:val="24"/>
          <w:szCs w:val="24"/>
        </w:rPr>
        <w:t>AVR-Pik/km/</w:t>
      </w:r>
      <w:proofErr w:type="spellStart"/>
      <w:r>
        <w:rPr>
          <w:rFonts w:ascii="Times New Roman" w:eastAsia="Times New Roman" w:hAnsi="Times New Roman" w:cs="Times New Roman"/>
          <w:i/>
          <w:sz w:val="24"/>
          <w:szCs w:val="24"/>
        </w:rPr>
        <w:t>kp</w:t>
      </w:r>
      <w:proofErr w:type="spellEnd"/>
      <w:r>
        <w:rPr>
          <w:rFonts w:ascii="Times New Roman" w:eastAsia="Times New Roman" w:hAnsi="Times New Roman" w:cs="Times New Roman"/>
          <w:sz w:val="24"/>
          <w:szCs w:val="24"/>
        </w:rPr>
        <w:t xml:space="preserve"> encodes a predicted MAX effector (De Guillen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2015). The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haplotypes determined resistance specificity towards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alleles, </w:t>
      </w:r>
      <w:r>
        <w:rPr>
          <w:rFonts w:ascii="Times New Roman" w:eastAsia="Times New Roman" w:hAnsi="Times New Roman" w:cs="Times New Roman"/>
          <w:i/>
          <w:sz w:val="24"/>
          <w:szCs w:val="24"/>
        </w:rPr>
        <w:t>Pi-km, Pi-</w:t>
      </w:r>
      <w:proofErr w:type="spellStart"/>
      <w:r>
        <w:rPr>
          <w:rFonts w:ascii="Times New Roman" w:eastAsia="Times New Roman" w:hAnsi="Times New Roman" w:cs="Times New Roman"/>
          <w:i/>
          <w:sz w:val="24"/>
          <w:szCs w:val="24"/>
        </w:rPr>
        <w:t>kh</w:t>
      </w:r>
      <w:proofErr w:type="spellEnd"/>
      <w:r>
        <w:rPr>
          <w:rFonts w:ascii="Times New Roman" w:eastAsia="Times New Roman" w:hAnsi="Times New Roman" w:cs="Times New Roman"/>
          <w:i/>
          <w:sz w:val="24"/>
          <w:szCs w:val="24"/>
        </w:rPr>
        <w:t>, Pi-</w:t>
      </w:r>
      <w:proofErr w:type="spellStart"/>
      <w:r>
        <w:rPr>
          <w:rFonts w:ascii="Times New Roman" w:eastAsia="Times New Roman" w:hAnsi="Times New Roman" w:cs="Times New Roman"/>
          <w:i/>
          <w:sz w:val="24"/>
          <w:szCs w:val="24"/>
        </w:rPr>
        <w:t>kp</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and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xml:space="preserve"> at the </w:t>
      </w:r>
      <w:r>
        <w:rPr>
          <w:rFonts w:ascii="Times New Roman" w:eastAsia="Times New Roman" w:hAnsi="Times New Roman" w:cs="Times New Roman"/>
          <w:i/>
          <w:sz w:val="24"/>
          <w:szCs w:val="24"/>
        </w:rPr>
        <w:t>Pi-k</w:t>
      </w:r>
      <w:r>
        <w:rPr>
          <w:rFonts w:ascii="Times New Roman" w:eastAsia="Times New Roman" w:hAnsi="Times New Roman" w:cs="Times New Roman"/>
          <w:sz w:val="24"/>
          <w:szCs w:val="24"/>
        </w:rPr>
        <w:t xml:space="preserve"> locus (Yoshida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2009; </w:t>
      </w:r>
      <w:r>
        <w:rPr>
          <w:rFonts w:ascii="Times New Roman" w:eastAsia="Times New Roman" w:hAnsi="Times New Roman" w:cs="Times New Roman"/>
          <w:color w:val="000000"/>
          <w:sz w:val="24"/>
          <w:szCs w:val="24"/>
        </w:rPr>
        <w:t xml:space="preserve">Kanzaki </w:t>
      </w:r>
      <w:r>
        <w:rPr>
          <w:rFonts w:ascii="Times New Roman" w:eastAsia="Times New Roman" w:hAnsi="Times New Roman" w:cs="Times New Roman"/>
          <w:i/>
          <w:color w:val="000000"/>
          <w:sz w:val="24"/>
          <w:szCs w:val="24"/>
        </w:rPr>
        <w:t>et al</w:t>
      </w:r>
      <w:r>
        <w:rPr>
          <w:rFonts w:ascii="Times New Roman" w:eastAsia="Times New Roman" w:hAnsi="Times New Roman" w:cs="Times New Roman"/>
          <w:color w:val="000000"/>
          <w:sz w:val="24"/>
          <w:szCs w:val="24"/>
        </w:rPr>
        <w:t xml:space="preserve">., 2012; </w:t>
      </w:r>
      <w:r>
        <w:rPr>
          <w:rFonts w:ascii="Times New Roman" w:eastAsia="Times New Roman" w:hAnsi="Times New Roman" w:cs="Times New Roman"/>
          <w:sz w:val="24"/>
          <w:szCs w:val="24"/>
        </w:rPr>
        <w:t xml:space="preserve">Wu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.,2014; </w:t>
      </w:r>
      <w:r>
        <w:rPr>
          <w:rFonts w:ascii="Times New Roman" w:eastAsia="Times New Roman" w:hAnsi="Times New Roman" w:cs="Times New Roman"/>
          <w:color w:val="000000"/>
          <w:sz w:val="24"/>
          <w:szCs w:val="24"/>
        </w:rPr>
        <w:t xml:space="preserve">Li </w:t>
      </w:r>
      <w:r>
        <w:rPr>
          <w:rFonts w:ascii="Times New Roman" w:eastAsia="Times New Roman" w:hAnsi="Times New Roman" w:cs="Times New Roman"/>
          <w:i/>
          <w:color w:val="000000"/>
          <w:sz w:val="24"/>
          <w:szCs w:val="24"/>
        </w:rPr>
        <w:t>et al</w:t>
      </w:r>
      <w:r>
        <w:rPr>
          <w:rFonts w:ascii="Times New Roman" w:eastAsia="Times New Roman" w:hAnsi="Times New Roman" w:cs="Times New Roman"/>
          <w:color w:val="000000"/>
          <w:sz w:val="24"/>
          <w:szCs w:val="24"/>
        </w:rPr>
        <w:t>., 2019</w:t>
      </w:r>
      <w:r>
        <w:rPr>
          <w:rFonts w:ascii="Times New Roman" w:eastAsia="Times New Roman" w:hAnsi="Times New Roman" w:cs="Times New Roman"/>
          <w:sz w:val="24"/>
          <w:szCs w:val="24"/>
        </w:rPr>
        <w:t xml:space="preserve">). Complete deletion of the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gene causes rice cultivars with cognate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to become susceptible (Yoshida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2009). Loss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Pia</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 xml:space="preserve"> also alter host disease resistance to susceptibility (Yoshida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2009; Miki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2009). </w:t>
      </w:r>
    </w:p>
    <w:p w14:paraId="24DDC4A6" w14:textId="77777777" w:rsidR="0059793A" w:rsidRDefault="005341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Rice blast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dynamics determine the efficiencies of the </w:t>
      </w:r>
      <w:r>
        <w:rPr>
          <w:rFonts w:ascii="Times New Roman" w:eastAsia="Times New Roman" w:hAnsi="Times New Roman" w:cs="Times New Roman"/>
          <w:i/>
          <w:sz w:val="24"/>
          <w:szCs w:val="24"/>
        </w:rPr>
        <w:t xml:space="preserve">R </w:t>
      </w:r>
      <w:r>
        <w:rPr>
          <w:rFonts w:ascii="Times New Roman" w:eastAsia="Times New Roman" w:hAnsi="Times New Roman" w:cs="Times New Roman"/>
          <w:sz w:val="24"/>
          <w:szCs w:val="24"/>
        </w:rPr>
        <w:t xml:space="preserve">genes deployed in rice fields. Many snapshots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composition have documented the complexities and variation between pathogen populations at different locations (</w:t>
      </w:r>
      <w:r>
        <w:rPr>
          <w:rFonts w:ascii="Times New Roman" w:eastAsia="Times New Roman" w:hAnsi="Times New Roman" w:cs="Times New Roman"/>
          <w:color w:val="000000"/>
          <w:sz w:val="24"/>
          <w:szCs w:val="24"/>
        </w:rPr>
        <w:t xml:space="preserve">Li </w:t>
      </w:r>
      <w:r>
        <w:rPr>
          <w:rFonts w:ascii="Times New Roman" w:eastAsia="Times New Roman" w:hAnsi="Times New Roman" w:cs="Times New Roman"/>
          <w:i/>
          <w:color w:val="000000"/>
          <w:sz w:val="24"/>
          <w:szCs w:val="24"/>
        </w:rPr>
        <w:t>et al</w:t>
      </w:r>
      <w:r>
        <w:rPr>
          <w:rFonts w:ascii="Times New Roman" w:eastAsia="Times New Roman" w:hAnsi="Times New Roman" w:cs="Times New Roman"/>
          <w:color w:val="000000"/>
          <w:sz w:val="24"/>
          <w:szCs w:val="24"/>
        </w:rPr>
        <w:t xml:space="preserve">., 2014; </w:t>
      </w:r>
      <w:r>
        <w:rPr>
          <w:rFonts w:ascii="Times New Roman" w:eastAsia="Times New Roman" w:hAnsi="Times New Roman" w:cs="Times New Roman"/>
          <w:sz w:val="24"/>
          <w:szCs w:val="24"/>
        </w:rPr>
        <w:t xml:space="preserve">Selisana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2017; Xing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2017). Two independent studies using 131 isolates (Lopez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2019) and 77 isolates from different rice growing areas in the Philippines (Selisana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2017) reported presence frequencies </w:t>
      </w:r>
      <w:r>
        <w:rPr>
          <w:rFonts w:ascii="Times New Roman" w:eastAsia="Times New Roman" w:hAnsi="Times New Roman" w:cs="Times New Roman"/>
          <w:sz w:val="24"/>
          <w:szCs w:val="24"/>
        </w:rPr>
        <w:lastRenderedPageBreak/>
        <w:t xml:space="preserve">of 81.50% vs 21.9% for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64.16% vs 0% for </w:t>
      </w:r>
      <w:r>
        <w:rPr>
          <w:rFonts w:ascii="Times New Roman" w:eastAsia="Times New Roman" w:hAnsi="Times New Roman" w:cs="Times New Roman"/>
          <w:i/>
          <w:sz w:val="24"/>
          <w:szCs w:val="24"/>
        </w:rPr>
        <w:t>AVR-Pita</w:t>
      </w:r>
      <w:r>
        <w:rPr>
          <w:rFonts w:ascii="Times New Roman" w:eastAsia="Times New Roman" w:hAnsi="Times New Roman" w:cs="Times New Roman"/>
          <w:sz w:val="24"/>
          <w:szCs w:val="24"/>
        </w:rPr>
        <w:t xml:space="preserve">, 47.98% vs 84.9% for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 xml:space="preserve">, 19.08% vs 2.7% for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Pizt</w:t>
      </w:r>
      <w:proofErr w:type="spellEnd"/>
      <w:r>
        <w:rPr>
          <w:rFonts w:ascii="Times New Roman" w:eastAsia="Times New Roman" w:hAnsi="Times New Roman" w:cs="Times New Roman"/>
          <w:sz w:val="24"/>
          <w:szCs w:val="24"/>
        </w:rPr>
        <w:t xml:space="preserve"> and 5.20% vs 0% for </w:t>
      </w:r>
      <w:r>
        <w:rPr>
          <w:rFonts w:ascii="Times New Roman" w:eastAsia="Times New Roman" w:hAnsi="Times New Roman" w:cs="Times New Roman"/>
          <w:i/>
          <w:sz w:val="24"/>
          <w:szCs w:val="24"/>
        </w:rPr>
        <w:t>AVR-Pia</w:t>
      </w:r>
      <w:r>
        <w:rPr>
          <w:rFonts w:ascii="Times New Roman" w:eastAsia="Times New Roman" w:hAnsi="Times New Roman" w:cs="Times New Roman"/>
          <w:sz w:val="24"/>
          <w:szCs w:val="24"/>
        </w:rPr>
        <w:t xml:space="preserve">, respectively. Zhang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rapidly analyzed </w:t>
      </w:r>
      <w:r>
        <w:rPr>
          <w:rFonts w:ascii="Times New Roman" w:eastAsia="Times New Roman" w:hAnsi="Times New Roman" w:cs="Times New Roman"/>
          <w:i/>
          <w:sz w:val="24"/>
          <w:szCs w:val="24"/>
        </w:rPr>
        <w:t>AVR-Pia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Pizt</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in 232 isolates from 1975-2009 using PCR (</w:t>
      </w:r>
      <w:r>
        <w:rPr>
          <w:rFonts w:ascii="Times New Roman" w:eastAsia="Times New Roman" w:hAnsi="Times New Roman" w:cs="Times New Roman"/>
          <w:color w:val="222222"/>
          <w:sz w:val="24"/>
          <w:szCs w:val="24"/>
        </w:rPr>
        <w:t xml:space="preserve">Zhang </w:t>
      </w:r>
      <w:r>
        <w:rPr>
          <w:rFonts w:ascii="Times New Roman" w:eastAsia="Times New Roman" w:hAnsi="Times New Roman" w:cs="Times New Roman"/>
          <w:i/>
          <w:color w:val="222222"/>
          <w:sz w:val="24"/>
          <w:szCs w:val="24"/>
        </w:rPr>
        <w:t>et al</w:t>
      </w:r>
      <w:r>
        <w:rPr>
          <w:rFonts w:ascii="Times New Roman" w:eastAsia="Times New Roman" w:hAnsi="Times New Roman" w:cs="Times New Roman"/>
          <w:color w:val="222222"/>
          <w:sz w:val="24"/>
          <w:szCs w:val="24"/>
        </w:rPr>
        <w:t>., 2020</w:t>
      </w:r>
      <w:r>
        <w:rPr>
          <w:rFonts w:ascii="Times New Roman" w:eastAsia="Times New Roman" w:hAnsi="Times New Roman" w:cs="Times New Roman"/>
          <w:sz w:val="24"/>
          <w:szCs w:val="24"/>
        </w:rPr>
        <w:t xml:space="preserve">). Because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frequencies can differ between locations, it is crucial to understand the dynamic pathogen populations. Additionally, pathogen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repertoire information should be sufficient to predict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efficacy for that region at that point in time. Longitudinal data is needed to model and project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durability in response to changing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across locations over time. </w:t>
      </w:r>
    </w:p>
    <w:p w14:paraId="6ACDCE26" w14:textId="77777777" w:rsidR="0059793A" w:rsidRDefault="005341C6">
      <w:pPr>
        <w:spacing w:before="120" w:after="120" w:line="360" w:lineRule="auto"/>
        <w:jc w:val="both"/>
        <w:rPr>
          <w:rFonts w:ascii="Times New Roman" w:eastAsia="Times New Roman" w:hAnsi="Times New Roman" w:cs="Times New Roman"/>
          <w:b/>
          <w:sz w:val="24"/>
          <w:szCs w:val="24"/>
        </w:rPr>
      </w:pPr>
      <w:bookmarkStart w:id="7" w:name="_zdzjn1meefh1" w:colFirst="0" w:colLast="0"/>
      <w:bookmarkEnd w:id="7"/>
      <w:r>
        <w:rPr>
          <w:rFonts w:ascii="Times New Roman" w:eastAsia="Times New Roman" w:hAnsi="Times New Roman" w:cs="Times New Roman"/>
          <w:sz w:val="24"/>
          <w:szCs w:val="24"/>
        </w:rPr>
        <w:t xml:space="preserve">We previously reported that analysis of the U.S.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population with neutral markers showed remarkable diversity relative to worldwide diversity. In our previous work, most variation was apparent over time rather than across geographic regions, although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is under asexual reproduction in the field (Wang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2017b). Here, we tried to </w:t>
      </w:r>
      <w:proofErr w:type="gramStart"/>
      <w:r>
        <w:rPr>
          <w:rFonts w:ascii="Times New Roman" w:eastAsia="Times New Roman" w:hAnsi="Times New Roman" w:cs="Times New Roman"/>
          <w:sz w:val="24"/>
          <w:szCs w:val="24"/>
        </w:rPr>
        <w:t>test against</w:t>
      </w:r>
      <w:proofErr w:type="gramEnd"/>
      <w:r>
        <w:rPr>
          <w:rFonts w:ascii="Times New Roman" w:eastAsia="Times New Roman" w:hAnsi="Times New Roman" w:cs="Times New Roman"/>
          <w:sz w:val="24"/>
          <w:szCs w:val="24"/>
        </w:rPr>
        <w:t xml:space="preserve"> our expectations from the gene-for-gene hypothesis, i.e. rice host resistance is a major driving force for genetic variability in the blast fungus. We directly test this hypothesis by characterizing 8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in 840 U.S. field isolates collected from 1959 to 2017. We analyzed historical rice production records for this same </w:t>
      </w:r>
      <w:proofErr w:type="gramStart"/>
      <w:r>
        <w:rPr>
          <w:rFonts w:ascii="Times New Roman" w:eastAsia="Times New Roman" w:hAnsi="Times New Roman" w:cs="Times New Roman"/>
          <w:sz w:val="24"/>
          <w:szCs w:val="24"/>
        </w:rPr>
        <w:t>time period</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understand the relationship of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with their cognate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in the field. Little variation, either in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presence or protein haplotype variation, occurred for 4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lacking cognate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in the field. Two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corresponding to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widely deployed in the late 1960s and 1970s have been rarely detected in the U.S. pathogen population since then. Among the </w:t>
      </w:r>
      <w:r>
        <w:rPr>
          <w:rFonts w:ascii="Times New Roman" w:eastAsia="Times New Roman" w:hAnsi="Times New Roman" w:cs="Times New Roman"/>
          <w:i/>
          <w:sz w:val="24"/>
          <w:szCs w:val="24"/>
        </w:rPr>
        <w:t xml:space="preserve">AVR </w:t>
      </w:r>
      <w:r>
        <w:rPr>
          <w:rFonts w:ascii="Times New Roman" w:eastAsia="Times New Roman" w:hAnsi="Times New Roman" w:cs="Times New Roman"/>
          <w:sz w:val="24"/>
          <w:szCs w:val="24"/>
        </w:rPr>
        <w:t xml:space="preserve">genes examined in the present study, only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had diversity in amino acid sequences, with 37 and 7 variants, respectively.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gene frequency recovered to high levels after removal of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from the field, with rare isolation of the single pathotype lacking avirulence activity.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gene frequency also increased after frequency of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declined. The findings in the changes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correlated with the deployed cognate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over six decades suggesting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in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are an evolving defense arsenal. This knowledge is useful for developing rice varieties with the desired resistance to control blast disease. Understanding regional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dynamics adds valuable information for predicting and deploying durable resistance to blast disease.</w:t>
      </w:r>
      <w:r>
        <w:br w:type="page"/>
      </w:r>
    </w:p>
    <w:p w14:paraId="746A6A55" w14:textId="77777777" w:rsidR="0059793A" w:rsidRDefault="005341C6">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Materials and methods</w:t>
      </w:r>
    </w:p>
    <w:p w14:paraId="317E39B0" w14:textId="77777777" w:rsidR="0059793A" w:rsidRDefault="005341C6">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Fungal materials and detection and DNA sequencing of the </w:t>
      </w:r>
      <w:r>
        <w:rPr>
          <w:rFonts w:ascii="Times New Roman" w:eastAsia="Times New Roman" w:hAnsi="Times New Roman" w:cs="Times New Roman"/>
          <w:b/>
          <w:i/>
          <w:color w:val="000000"/>
          <w:sz w:val="24"/>
          <w:szCs w:val="24"/>
        </w:rPr>
        <w:t>AVR</w:t>
      </w:r>
      <w:r>
        <w:rPr>
          <w:rFonts w:ascii="Times New Roman" w:eastAsia="Times New Roman" w:hAnsi="Times New Roman" w:cs="Times New Roman"/>
          <w:b/>
          <w:color w:val="000000"/>
          <w:sz w:val="24"/>
          <w:szCs w:val="24"/>
        </w:rPr>
        <w:t xml:space="preserve"> genes</w:t>
      </w:r>
    </w:p>
    <w:p w14:paraId="5277E3B0" w14:textId="77777777" w:rsidR="0059793A" w:rsidRDefault="005341C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total of 840 field isolates of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were collected from 1959 to 2017 across the U.S. rice production areas (AR, TX, LA, FL, MS, MO - Table S2). Due to low sample numbers, samples from FL were grouped with TX, and MO/TN were grouped with AR. Samples from before 1974 were excluded from the change </w:t>
      </w:r>
      <w:proofErr w:type="gramStart"/>
      <w:r>
        <w:rPr>
          <w:rFonts w:ascii="Times New Roman" w:eastAsia="Times New Roman" w:hAnsi="Times New Roman" w:cs="Times New Roman"/>
          <w:sz w:val="24"/>
          <w:szCs w:val="24"/>
        </w:rPr>
        <w:t>over time</w:t>
      </w:r>
      <w:proofErr w:type="gramEnd"/>
      <w:r>
        <w:rPr>
          <w:rFonts w:ascii="Times New Roman" w:eastAsia="Times New Roman" w:hAnsi="Times New Roman" w:cs="Times New Roman"/>
          <w:sz w:val="24"/>
          <w:szCs w:val="24"/>
        </w:rPr>
        <w:t xml:space="preserve"> analysis due to very low sample </w:t>
      </w:r>
      <w:proofErr w:type="gramStart"/>
      <w:r>
        <w:rPr>
          <w:rFonts w:ascii="Times New Roman" w:eastAsia="Times New Roman" w:hAnsi="Times New Roman" w:cs="Times New Roman"/>
          <w:sz w:val="24"/>
          <w:szCs w:val="24"/>
        </w:rPr>
        <w:t>number</w:t>
      </w:r>
      <w:proofErr w:type="gramEnd"/>
      <w:r>
        <w:rPr>
          <w:rFonts w:ascii="Times New Roman" w:eastAsia="Times New Roman" w:hAnsi="Times New Roman" w:cs="Times New Roman"/>
          <w:sz w:val="24"/>
          <w:szCs w:val="24"/>
        </w:rPr>
        <w:t xml:space="preserve">, although they were included in evolutionary analyses. The archived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isolates before 2000 were collected by Dr. Toni Marchetti (ARS, Beaumont, Texas). After 2000, different individuals collected </w:t>
      </w:r>
      <w:proofErr w:type="gramStart"/>
      <w:r>
        <w:rPr>
          <w:rFonts w:ascii="Times New Roman" w:eastAsia="Times New Roman" w:hAnsi="Times New Roman" w:cs="Times New Roman"/>
          <w:sz w:val="24"/>
          <w:szCs w:val="24"/>
        </w:rPr>
        <w:t>the isolates</w:t>
      </w:r>
      <w:proofErr w:type="gramEnd"/>
      <w:r>
        <w:rPr>
          <w:rFonts w:ascii="Times New Roman" w:eastAsia="Times New Roman" w:hAnsi="Times New Roman" w:cs="Times New Roman"/>
          <w:sz w:val="24"/>
          <w:szCs w:val="24"/>
        </w:rPr>
        <w:t xml:space="preserve">. </w:t>
      </w:r>
    </w:p>
    <w:p w14:paraId="5C66AD1B" w14:textId="77777777" w:rsidR="0059793A" w:rsidRDefault="005341C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r>
        <w:rPr>
          <w:rFonts w:ascii="Times New Roman" w:eastAsia="Times New Roman" w:hAnsi="Times New Roman" w:cs="Times New Roman"/>
          <w:i/>
          <w:sz w:val="24"/>
          <w:szCs w:val="24"/>
        </w:rPr>
        <w:t xml:space="preserve">AVR </w:t>
      </w:r>
      <w:r>
        <w:rPr>
          <w:rFonts w:ascii="Times New Roman" w:eastAsia="Times New Roman" w:hAnsi="Times New Roman" w:cs="Times New Roman"/>
          <w:sz w:val="24"/>
          <w:szCs w:val="24"/>
        </w:rPr>
        <w:t xml:space="preserve">gene detection (Table S2), several sets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specific primers were used to ensure that the absence of amplification was not due to simple sequence variation at primer sites (Table S1). Except for </w:t>
      </w:r>
      <w:r>
        <w:rPr>
          <w:rFonts w:ascii="Times New Roman" w:eastAsia="Times New Roman" w:hAnsi="Times New Roman" w:cs="Times New Roman"/>
          <w:i/>
          <w:sz w:val="24"/>
          <w:szCs w:val="24"/>
        </w:rPr>
        <w:t>AVR-Pia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and 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 xml:space="preserve"> all these</w:t>
      </w:r>
      <w:r>
        <w:rPr>
          <w:rFonts w:ascii="Times New Roman" w:eastAsia="Times New Roman" w:hAnsi="Times New Roman" w:cs="Times New Roman"/>
          <w:i/>
          <w:sz w:val="24"/>
          <w:szCs w:val="24"/>
        </w:rPr>
        <w:t xml:space="preserve"> AVR</w:t>
      </w:r>
      <w:r>
        <w:rPr>
          <w:rFonts w:ascii="Times New Roman" w:eastAsia="Times New Roman" w:hAnsi="Times New Roman" w:cs="Times New Roman"/>
          <w:sz w:val="24"/>
          <w:szCs w:val="24"/>
        </w:rPr>
        <w:t xml:space="preserve"> gene specific primers as needed were used for DNA sequencing of the entire open reading frame (ORF) plus 5’ and 3’ UTR regions of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The PCR products were purified by </w:t>
      </w:r>
      <w:proofErr w:type="spellStart"/>
      <w:r>
        <w:rPr>
          <w:rFonts w:ascii="Times New Roman" w:eastAsia="Times New Roman" w:hAnsi="Times New Roman" w:cs="Times New Roman"/>
          <w:sz w:val="24"/>
          <w:szCs w:val="24"/>
        </w:rPr>
        <w:t>ExoSAP</w:t>
      </w:r>
      <w:proofErr w:type="spellEnd"/>
      <w:r>
        <w:rPr>
          <w:rFonts w:ascii="Times New Roman" w:eastAsia="Times New Roman" w:hAnsi="Times New Roman" w:cs="Times New Roman"/>
          <w:sz w:val="24"/>
          <w:szCs w:val="24"/>
        </w:rPr>
        <w:t xml:space="preserve"> methods and were sanger sequenced at USDA-ARS Genomics and Bioinformatics Research Unit (Stoneville, Mississippi).</w:t>
      </w:r>
      <w:r>
        <w:rPr>
          <w:rFonts w:ascii="Times New Roman" w:eastAsia="Times New Roman" w:hAnsi="Times New Roman" w:cs="Times New Roman"/>
        </w:rPr>
        <w:t xml:space="preserve"> </w:t>
      </w:r>
      <w:r>
        <w:rPr>
          <w:rFonts w:ascii="Times New Roman" w:eastAsia="Times New Roman" w:hAnsi="Times New Roman" w:cs="Times New Roman"/>
          <w:sz w:val="24"/>
          <w:szCs w:val="24"/>
        </w:rPr>
        <w:t xml:space="preserve">Specific fluorescence primers for </w:t>
      </w:r>
      <w:r>
        <w:rPr>
          <w:rFonts w:ascii="Times New Roman" w:eastAsia="Times New Roman" w:hAnsi="Times New Roman" w:cs="Times New Roman"/>
          <w:i/>
          <w:sz w:val="24"/>
          <w:szCs w:val="24"/>
        </w:rPr>
        <w:t>AVR-Pia</w:t>
      </w:r>
      <w:r>
        <w:rPr>
          <w:rFonts w:ascii="Times New Roman" w:eastAsia="Times New Roman" w:hAnsi="Times New Roman" w:cs="Times New Roman"/>
          <w:sz w:val="24"/>
          <w:szCs w:val="24"/>
        </w:rPr>
        <w:t xml:space="preserve"> (GenBank accession number: AB498873.1) were designed using Primer-BLAST (Ye et al., 2012) (Table S1), and specific fluorescence primers for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 xml:space="preserve"> were designed by Zhang et al (Zhang et al., 2020, Table S1) for rapid detection. DNA of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in Dataset S2 was extracted following a protocol described by Jia et al (Jia et al., 2014) with modifications. Briefly, a piece of filter paper containing blast mycelia was put in a 0.2 mL tube with 100 </w:t>
      </w:r>
      <w:proofErr w:type="spellStart"/>
      <w:r>
        <w:rPr>
          <w:rFonts w:ascii="Times New Roman" w:eastAsia="Times New Roman" w:hAnsi="Times New Roman" w:cs="Times New Roman"/>
          <w:sz w:val="24"/>
          <w:szCs w:val="24"/>
        </w:rPr>
        <w:t>μL</w:t>
      </w:r>
      <w:proofErr w:type="spellEnd"/>
      <w:r>
        <w:rPr>
          <w:rFonts w:ascii="Times New Roman" w:eastAsia="Times New Roman" w:hAnsi="Times New Roman" w:cs="Times New Roman"/>
          <w:sz w:val="24"/>
          <w:szCs w:val="24"/>
        </w:rPr>
        <w:t xml:space="preserve"> lysis buffer (100 mM Tris-HCl, 2 mM EDTA, pH 8.0). The sample was heated at 95 °C for 10 min and centrifuged at 3000 rpm for 1 min. Then the solution was </w:t>
      </w:r>
      <w:proofErr w:type="gramStart"/>
      <w:r>
        <w:rPr>
          <w:rFonts w:ascii="Times New Roman" w:eastAsia="Times New Roman" w:hAnsi="Times New Roman" w:cs="Times New Roman"/>
          <w:sz w:val="24"/>
          <w:szCs w:val="24"/>
        </w:rPr>
        <w:t>diluted</w:t>
      </w:r>
      <w:proofErr w:type="gramEnd"/>
      <w:r>
        <w:rPr>
          <w:rFonts w:ascii="Times New Roman" w:eastAsia="Times New Roman" w:hAnsi="Times New Roman" w:cs="Times New Roman"/>
          <w:sz w:val="24"/>
          <w:szCs w:val="24"/>
        </w:rPr>
        <w:t xml:space="preserve"> 1:3 with TE. PCR was conducted as described previously (Wang et al., 2017) and annealing temperatures for </w:t>
      </w:r>
      <w:r>
        <w:rPr>
          <w:rFonts w:ascii="Times New Roman" w:eastAsia="Times New Roman" w:hAnsi="Times New Roman" w:cs="Times New Roman"/>
          <w:i/>
          <w:sz w:val="24"/>
          <w:szCs w:val="24"/>
        </w:rPr>
        <w:t>AVR-Pia</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 xml:space="preserve"> are 67 °C and 55 °C respectively.</w:t>
      </w:r>
    </w:p>
    <w:p w14:paraId="6A0BBA4D" w14:textId="77777777" w:rsidR="0059793A" w:rsidRDefault="005341C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were detected in publicly available resequencing (see “DNA sequence analysis” for further detail) datasets using a primer-match counting approach (Dataset S2). The `locate` subcommand in </w:t>
      </w:r>
      <w:proofErr w:type="spellStart"/>
      <w:r>
        <w:rPr>
          <w:rFonts w:ascii="Times New Roman" w:eastAsia="Times New Roman" w:hAnsi="Times New Roman" w:cs="Times New Roman"/>
          <w:sz w:val="24"/>
          <w:szCs w:val="24"/>
        </w:rPr>
        <w:t>seqkit</w:t>
      </w:r>
      <w:proofErr w:type="spellEnd"/>
      <w:r>
        <w:rPr>
          <w:rFonts w:ascii="Times New Roman" w:eastAsia="Times New Roman" w:hAnsi="Times New Roman" w:cs="Times New Roman"/>
          <w:sz w:val="24"/>
          <w:szCs w:val="24"/>
        </w:rPr>
        <w:t xml:space="preserve"> v2.9.0 was used to count the instances of exact matches to each of the fast-detection primer pairs in the trimmed </w:t>
      </w:r>
      <w:proofErr w:type="spellStart"/>
      <w:r>
        <w:rPr>
          <w:rFonts w:ascii="Times New Roman" w:eastAsia="Times New Roman" w:hAnsi="Times New Roman" w:cs="Times New Roman"/>
          <w:sz w:val="24"/>
          <w:szCs w:val="24"/>
        </w:rPr>
        <w:t>fastq</w:t>
      </w:r>
      <w:proofErr w:type="spellEnd"/>
      <w:r>
        <w:rPr>
          <w:rFonts w:ascii="Times New Roman" w:eastAsia="Times New Roman" w:hAnsi="Times New Roman" w:cs="Times New Roman"/>
          <w:sz w:val="24"/>
          <w:szCs w:val="24"/>
        </w:rPr>
        <w:t xml:space="preserve"> files. An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was declared “present” if both primer sequences were observed at least five times in a library and absent otherwise.</w:t>
      </w:r>
    </w:p>
    <w:p w14:paraId="5EF6FF7A" w14:textId="77777777" w:rsidR="0059793A" w:rsidRDefault="005341C6">
      <w:pPr>
        <w:spacing w:after="0" w:line="360" w:lineRule="auto"/>
        <w:rPr>
          <w:rFonts w:ascii="Times New Roman" w:eastAsia="Times New Roman" w:hAnsi="Times New Roman" w:cs="Times New Roman"/>
          <w:b/>
          <w:i/>
          <w:color w:val="000000"/>
          <w:sz w:val="24"/>
          <w:szCs w:val="24"/>
        </w:rPr>
      </w:pPr>
      <w:r>
        <w:rPr>
          <w:rFonts w:ascii="Times New Roman" w:eastAsia="Times New Roman" w:hAnsi="Times New Roman" w:cs="Times New Roman"/>
          <w:sz w:val="24"/>
          <w:szCs w:val="24"/>
        </w:rPr>
        <w:lastRenderedPageBreak/>
        <w:t xml:space="preserve">Changes in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frequency were plotted using the R package `ggplot2` v3.5.2 (</w:t>
      </w:r>
      <w:commentRangeStart w:id="8"/>
      <w:r>
        <w:rPr>
          <w:rFonts w:ascii="Times New Roman" w:eastAsia="Times New Roman" w:hAnsi="Times New Roman" w:cs="Times New Roman"/>
          <w:sz w:val="24"/>
          <w:szCs w:val="24"/>
        </w:rPr>
        <w:t>Wickham, 2016</w:t>
      </w:r>
      <w:commentRangeEnd w:id="8"/>
      <w:r>
        <w:commentReference w:id="8"/>
      </w:r>
      <w:r>
        <w:rPr>
          <w:rFonts w:ascii="Times New Roman" w:eastAsia="Times New Roman" w:hAnsi="Times New Roman" w:cs="Times New Roman"/>
          <w:sz w:val="24"/>
          <w:szCs w:val="24"/>
        </w:rPr>
        <w:t xml:space="preserve">). Smooth predictions of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frequency by year, along with the standard errors for the point-in-time estimates, on the response (probability) scale were generated with a cubic spline using the `gam` and `</w:t>
      </w:r>
      <w:proofErr w:type="spellStart"/>
      <w:r>
        <w:rPr>
          <w:rFonts w:ascii="Times New Roman" w:eastAsia="Times New Roman" w:hAnsi="Times New Roman" w:cs="Times New Roman"/>
          <w:sz w:val="24"/>
          <w:szCs w:val="24"/>
        </w:rPr>
        <w:t>predict.gam</w:t>
      </w:r>
      <w:proofErr w:type="spellEnd"/>
      <w:r>
        <w:rPr>
          <w:rFonts w:ascii="Times New Roman" w:eastAsia="Times New Roman" w:hAnsi="Times New Roman" w:cs="Times New Roman"/>
          <w:sz w:val="24"/>
          <w:szCs w:val="24"/>
        </w:rPr>
        <w:t xml:space="preserve">` functions in the R package </w:t>
      </w:r>
      <w:proofErr w:type="spellStart"/>
      <w:r>
        <w:rPr>
          <w:rFonts w:ascii="Times New Roman" w:eastAsia="Times New Roman" w:hAnsi="Times New Roman" w:cs="Times New Roman"/>
          <w:sz w:val="24"/>
          <w:szCs w:val="24"/>
        </w:rPr>
        <w:t>mgcv</w:t>
      </w:r>
      <w:proofErr w:type="spellEnd"/>
      <w:r>
        <w:rPr>
          <w:rFonts w:ascii="Times New Roman" w:eastAsia="Times New Roman" w:hAnsi="Times New Roman" w:cs="Times New Roman"/>
          <w:sz w:val="24"/>
          <w:szCs w:val="24"/>
        </w:rPr>
        <w:t xml:space="preserve"> v1.9-1 (</w:t>
      </w:r>
      <w:commentRangeStart w:id="9"/>
      <w:r>
        <w:rPr>
          <w:rFonts w:ascii="Times New Roman" w:eastAsia="Times New Roman" w:hAnsi="Times New Roman" w:cs="Times New Roman"/>
          <w:sz w:val="24"/>
          <w:szCs w:val="24"/>
        </w:rPr>
        <w:t>Wood, 2011</w:t>
      </w:r>
      <w:commentRangeEnd w:id="9"/>
      <w:r>
        <w:commentReference w:id="9"/>
      </w:r>
      <w:r>
        <w:rPr>
          <w:rFonts w:ascii="Times New Roman" w:eastAsia="Times New Roman" w:hAnsi="Times New Roman" w:cs="Times New Roman"/>
          <w:sz w:val="24"/>
          <w:szCs w:val="24"/>
        </w:rPr>
        <w:t xml:space="preserve">). Pathogen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detections were grouped by year and treated as a binomial response in the generalized linear model.</w:t>
      </w:r>
    </w:p>
    <w:p w14:paraId="44B3CD8D" w14:textId="77777777" w:rsidR="0059793A" w:rsidRDefault="005341C6">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commentRangeStart w:id="10"/>
      <w:commentRangeStart w:id="11"/>
      <w:commentRangeStart w:id="12"/>
      <w:r>
        <w:rPr>
          <w:rFonts w:ascii="Times New Roman" w:eastAsia="Times New Roman" w:hAnsi="Times New Roman" w:cs="Times New Roman"/>
          <w:b/>
          <w:i/>
          <w:color w:val="000000"/>
          <w:sz w:val="24"/>
          <w:szCs w:val="24"/>
        </w:rPr>
        <w:t>AVR</w:t>
      </w:r>
      <w:r>
        <w:rPr>
          <w:rFonts w:ascii="Times New Roman" w:eastAsia="Times New Roman" w:hAnsi="Times New Roman" w:cs="Times New Roman"/>
          <w:b/>
          <w:color w:val="000000"/>
          <w:sz w:val="24"/>
          <w:szCs w:val="24"/>
        </w:rPr>
        <w:t xml:space="preserve"> and </w:t>
      </w:r>
      <w:r>
        <w:rPr>
          <w:rFonts w:ascii="Times New Roman" w:eastAsia="Times New Roman" w:hAnsi="Times New Roman" w:cs="Times New Roman"/>
          <w:b/>
          <w:i/>
          <w:color w:val="000000"/>
          <w:sz w:val="24"/>
          <w:szCs w:val="24"/>
        </w:rPr>
        <w:t xml:space="preserve">R </w:t>
      </w:r>
      <w:r>
        <w:rPr>
          <w:rFonts w:ascii="Times New Roman" w:eastAsia="Times New Roman" w:hAnsi="Times New Roman" w:cs="Times New Roman"/>
          <w:b/>
          <w:color w:val="000000"/>
          <w:sz w:val="24"/>
          <w:szCs w:val="24"/>
        </w:rPr>
        <w:t xml:space="preserve">gene frequency </w:t>
      </w:r>
      <w:commentRangeEnd w:id="10"/>
      <w:r>
        <w:commentReference w:id="10"/>
      </w:r>
      <w:commentRangeEnd w:id="11"/>
      <w:r>
        <w:commentReference w:id="11"/>
      </w:r>
      <w:commentRangeEnd w:id="12"/>
      <w:r w:rsidR="004A3FCA">
        <w:rPr>
          <w:rStyle w:val="CommentReference"/>
        </w:rPr>
        <w:commentReference w:id="12"/>
      </w:r>
      <w:r>
        <w:rPr>
          <w:rFonts w:ascii="Times New Roman" w:eastAsia="Times New Roman" w:hAnsi="Times New Roman" w:cs="Times New Roman"/>
          <w:b/>
          <w:color w:val="000000"/>
          <w:sz w:val="24"/>
          <w:szCs w:val="24"/>
        </w:rPr>
        <w:t>analyses</w:t>
      </w:r>
    </w:p>
    <w:p w14:paraId="40E17915" w14:textId="77777777" w:rsidR="0059793A" w:rsidRDefault="005341C6">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acreages of 160 rice varieties in four states (AR, TX, LA, and MS) along with their </w:t>
      </w:r>
      <w:r>
        <w:rPr>
          <w:rFonts w:ascii="Times New Roman" w:eastAsia="Times New Roman" w:hAnsi="Times New Roman" w:cs="Times New Roman"/>
          <w:i/>
          <w:color w:val="000000"/>
          <w:sz w:val="24"/>
          <w:szCs w:val="24"/>
        </w:rPr>
        <w:t>R</w:t>
      </w:r>
      <w:r>
        <w:rPr>
          <w:rFonts w:ascii="Times New Roman" w:eastAsia="Times New Roman" w:hAnsi="Times New Roman" w:cs="Times New Roman"/>
          <w:color w:val="000000"/>
          <w:sz w:val="24"/>
          <w:szCs w:val="24"/>
        </w:rPr>
        <w:t xml:space="preserve"> genes were collected from available documentary sources (</w:t>
      </w:r>
      <w:r>
        <w:rPr>
          <w:rFonts w:ascii="Times New Roman" w:eastAsia="Times New Roman" w:hAnsi="Times New Roman" w:cs="Times New Roman"/>
          <w:sz w:val="24"/>
          <w:szCs w:val="24"/>
        </w:rPr>
        <w:t>Table S3 and S4</w:t>
      </w:r>
      <w:r>
        <w:rPr>
          <w:rFonts w:ascii="Times New Roman" w:eastAsia="Times New Roman" w:hAnsi="Times New Roman" w:cs="Times New Roman"/>
          <w:color w:val="000000"/>
          <w:sz w:val="24"/>
          <w:szCs w:val="24"/>
        </w:rPr>
        <w:t>). Due to sparsity problems (no data for AR 1960-1963; AR, LA, MS, or TX for 1974; LA, MS, and TX for 1977-1989 and 2000; MS for 2014), values were interpolated before statistical modeling (Dat</w:t>
      </w:r>
      <w:r>
        <w:rPr>
          <w:rFonts w:ascii="Times New Roman" w:eastAsia="Times New Roman" w:hAnsi="Times New Roman" w:cs="Times New Roman"/>
          <w:sz w:val="24"/>
          <w:szCs w:val="24"/>
        </w:rPr>
        <w:t>aset S3)</w:t>
      </w:r>
      <w:r>
        <w:rPr>
          <w:rFonts w:ascii="Times New Roman" w:eastAsia="Times New Roman" w:hAnsi="Times New Roman" w:cs="Times New Roman"/>
          <w:color w:val="000000"/>
          <w:sz w:val="24"/>
          <w:szCs w:val="24"/>
        </w:rPr>
        <w:t>. Varieties not listed in a particular year for a state were set to zero. For LA, MS, and TX, acreages of each rice variety were copied forward from 1976 to 1977-1981 and copied backward from 1990 to 1985-1989. Then, the `</w:t>
      </w:r>
      <w:proofErr w:type="spellStart"/>
      <w:r>
        <w:rPr>
          <w:rFonts w:ascii="Times New Roman" w:eastAsia="Times New Roman" w:hAnsi="Times New Roman" w:cs="Times New Roman"/>
          <w:color w:val="000000"/>
          <w:sz w:val="24"/>
          <w:szCs w:val="24"/>
        </w:rPr>
        <w:t>approx</w:t>
      </w:r>
      <w:proofErr w:type="spellEnd"/>
      <w:r>
        <w:rPr>
          <w:rFonts w:ascii="Times New Roman" w:eastAsia="Times New Roman" w:hAnsi="Times New Roman" w:cs="Times New Roman"/>
          <w:color w:val="000000"/>
          <w:sz w:val="24"/>
          <w:szCs w:val="24"/>
        </w:rPr>
        <w:t>` function in R v4.4.3 was used for linear interpolation for all years having missing acreage.</w:t>
      </w:r>
    </w:p>
    <w:p w14:paraId="24EEF2D2" w14:textId="77777777" w:rsidR="0059793A" w:rsidRDefault="005341C6">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i/>
          <w:color w:val="000000"/>
          <w:sz w:val="24"/>
          <w:szCs w:val="24"/>
        </w:rPr>
        <w:t>R</w:t>
      </w:r>
      <w:r>
        <w:rPr>
          <w:rFonts w:ascii="Times New Roman" w:eastAsia="Times New Roman" w:hAnsi="Times New Roman" w:cs="Times New Roman"/>
          <w:color w:val="000000"/>
          <w:sz w:val="24"/>
          <w:szCs w:val="24"/>
        </w:rPr>
        <w:t xml:space="preserve"> gene’s frequency in each state and year were estimated using the interpolated rice acreage values along with the R gene presence/absence status collected from the literature. The </w:t>
      </w:r>
      <w:r>
        <w:rPr>
          <w:rFonts w:ascii="Times New Roman" w:eastAsia="Times New Roman" w:hAnsi="Times New Roman" w:cs="Times New Roman"/>
          <w:i/>
          <w:color w:val="000000"/>
          <w:sz w:val="24"/>
          <w:szCs w:val="24"/>
        </w:rPr>
        <w:t>R</w:t>
      </w:r>
      <w:r>
        <w:rPr>
          <w:rFonts w:ascii="Times New Roman" w:eastAsia="Times New Roman" w:hAnsi="Times New Roman" w:cs="Times New Roman"/>
          <w:color w:val="000000"/>
          <w:sz w:val="24"/>
          <w:szCs w:val="24"/>
        </w:rPr>
        <w:t xml:space="preserve"> gene frequency was </w:t>
      </w:r>
      <w:r>
        <w:rPr>
          <w:rFonts w:ascii="Times New Roman" w:eastAsia="Times New Roman" w:hAnsi="Times New Roman" w:cs="Times New Roman"/>
          <w:sz w:val="24"/>
          <w:szCs w:val="24"/>
        </w:rPr>
        <w:t>calculated</w:t>
      </w:r>
      <w:r>
        <w:rPr>
          <w:rFonts w:ascii="Times New Roman" w:eastAsia="Times New Roman" w:hAnsi="Times New Roman" w:cs="Times New Roman"/>
          <w:color w:val="000000"/>
          <w:sz w:val="24"/>
          <w:szCs w:val="24"/>
        </w:rPr>
        <w:t xml:space="preserve"> using the following formula:</w:t>
      </w:r>
    </w:p>
    <w:p w14:paraId="7DE6341B" w14:textId="77777777" w:rsidR="0059793A" w:rsidRDefault="005341C6">
      <w:pPr>
        <w:jc w:val="center"/>
        <w:rPr>
          <w:rFonts w:ascii="Times New Roman" w:eastAsia="Times New Roman" w:hAnsi="Times New Roman" w:cs="Times New Roman"/>
          <w:color w:val="000000"/>
        </w:rPr>
      </w:pPr>
      <m:oMathPara>
        <m:oMath>
          <m:r>
            <w:rPr>
              <w:rFonts w:ascii="Times New Roman" w:eastAsia="Times New Roman" w:hAnsi="Times New Roman" w:cs="Times New Roman"/>
              <w:color w:val="000000"/>
            </w:rPr>
            <m:t>P</m:t>
          </m:r>
          <m:d>
            <m:dPr>
              <m:ctrlPr>
                <w:rPr>
                  <w:rFonts w:ascii="Times New Roman" w:eastAsia="Times New Roman" w:hAnsi="Times New Roman" w:cs="Times New Roman"/>
                  <w:color w:val="000000"/>
                </w:rPr>
              </m:ctrlPr>
            </m:dPr>
            <m:e>
              <m:r>
                <w:rPr>
                  <w:rFonts w:ascii="Times New Roman" w:eastAsia="Times New Roman" w:hAnsi="Times New Roman" w:cs="Times New Roman"/>
                  <w:color w:val="000000"/>
                </w:rPr>
                <m:t>State,Year</m:t>
              </m:r>
            </m:e>
          </m:d>
          <m:r>
            <w:rPr>
              <w:rFonts w:ascii="Times New Roman" w:eastAsia="Times New Roman" w:hAnsi="Times New Roman" w:cs="Times New Roman"/>
              <w:color w:val="000000"/>
            </w:rPr>
            <m:t>=</m:t>
          </m:r>
          <m:f>
            <m:fPr>
              <m:ctrlPr>
                <w:rPr>
                  <w:rFonts w:ascii="Times New Roman" w:eastAsia="Times New Roman" w:hAnsi="Times New Roman" w:cs="Times New Roman"/>
                  <w:color w:val="000000"/>
                </w:rPr>
              </m:ctrlPr>
            </m:fPr>
            <m:num>
              <m:nary>
                <m:naryPr>
                  <m:chr m:val="∑"/>
                  <m:ctrlPr>
                    <w:rPr>
                      <w:rFonts w:ascii="Times New Roman" w:eastAsia="Times New Roman" w:hAnsi="Times New Roman" w:cs="Times New Roman"/>
                      <w:color w:val="000000"/>
                    </w:rPr>
                  </m:ctrlPr>
                </m:naryPr>
                <m:sub>
                  <m:r>
                    <w:rPr>
                      <w:rFonts w:ascii="Times New Roman" w:eastAsia="Times New Roman" w:hAnsi="Times New Roman" w:cs="Times New Roman"/>
                      <w:color w:val="000000"/>
                    </w:rPr>
                    <m:t>i=1</m:t>
                  </m:r>
                </m:sub>
                <m:sup>
                  <m:r>
                    <w:rPr>
                      <w:rFonts w:ascii="Times New Roman" w:eastAsia="Times New Roman" w:hAnsi="Times New Roman" w:cs="Times New Roman"/>
                      <w:color w:val="000000"/>
                    </w:rPr>
                    <m:t>160</m:t>
                  </m:r>
                </m:sup>
                <m:e/>
              </m:nary>
              <m:sSub>
                <m:sSubPr>
                  <m:ctrlPr>
                    <w:rPr>
                      <w:rFonts w:ascii="Times New Roman" w:eastAsia="Times New Roman" w:hAnsi="Times New Roman" w:cs="Times New Roman"/>
                      <w:color w:val="000000"/>
                    </w:rPr>
                  </m:ctrlPr>
                </m:sSubPr>
                <m:e>
                  <m:r>
                    <w:rPr>
                      <w:rFonts w:ascii="Times New Roman" w:eastAsia="Times New Roman" w:hAnsi="Times New Roman" w:cs="Times New Roman"/>
                      <w:color w:val="000000"/>
                    </w:rPr>
                    <m:t>A</m:t>
                  </m:r>
                </m:e>
                <m:sub>
                  <m:r>
                    <w:rPr>
                      <w:rFonts w:ascii="Times New Roman" w:eastAsia="Times New Roman" w:hAnsi="Times New Roman" w:cs="Times New Roman"/>
                      <w:color w:val="000000"/>
                    </w:rPr>
                    <m:t>State,Year</m:t>
                  </m:r>
                </m:sub>
              </m:sSub>
              <m:d>
                <m:dPr>
                  <m:ctrlPr>
                    <w:rPr>
                      <w:rFonts w:ascii="Times New Roman" w:eastAsia="Times New Roman" w:hAnsi="Times New Roman" w:cs="Times New Roman"/>
                      <w:color w:val="000000"/>
                    </w:rPr>
                  </m:ctrlPr>
                </m:dPr>
                <m:e>
                  <m:r>
                    <w:rPr>
                      <w:rFonts w:ascii="Times New Roman" w:eastAsia="Times New Roman" w:hAnsi="Times New Roman" w:cs="Times New Roman"/>
                      <w:color w:val="000000"/>
                    </w:rPr>
                    <m:t>i</m:t>
                  </m:r>
                </m:e>
              </m:d>
              <m:r>
                <w:rPr>
                  <w:rFonts w:ascii="Times New Roman" w:eastAsia="Times New Roman" w:hAnsi="Times New Roman" w:cs="Times New Roman"/>
                  <w:color w:val="000000"/>
                </w:rPr>
                <m:t> ×</m:t>
              </m:r>
              <m:sSub>
                <m:sSubPr>
                  <m:ctrlPr>
                    <w:rPr>
                      <w:rFonts w:ascii="Times New Roman" w:eastAsia="Times New Roman" w:hAnsi="Times New Roman" w:cs="Times New Roman"/>
                      <w:color w:val="000000"/>
                    </w:rPr>
                  </m:ctrlPr>
                </m:sSubPr>
                <m:e>
                  <m:r>
                    <w:rPr>
                      <w:rFonts w:ascii="Times New Roman" w:eastAsia="Times New Roman" w:hAnsi="Times New Roman" w:cs="Times New Roman"/>
                      <w:color w:val="000000"/>
                    </w:rPr>
                    <m:t>I</m:t>
                  </m:r>
                </m:e>
                <m:sub>
                  <m:sSub>
                    <m:sSubPr>
                      <m:ctrlPr>
                        <w:rPr>
                          <w:rFonts w:ascii="Times New Roman" w:eastAsia="Times New Roman" w:hAnsi="Times New Roman" w:cs="Times New Roman"/>
                          <w:color w:val="000000"/>
                        </w:rPr>
                      </m:ctrlPr>
                    </m:sSubPr>
                    <m:e>
                      <m:r>
                        <w:rPr>
                          <w:rFonts w:ascii="Times New Roman" w:eastAsia="Times New Roman" w:hAnsi="Times New Roman" w:cs="Times New Roman"/>
                          <w:color w:val="000000"/>
                        </w:rPr>
                        <m:t>R</m:t>
                      </m:r>
                    </m:e>
                    <m:sub>
                      <m:r>
                        <w:rPr>
                          <w:rFonts w:ascii="Times New Roman" w:eastAsia="Times New Roman" w:hAnsi="Times New Roman" w:cs="Times New Roman"/>
                          <w:color w:val="000000"/>
                        </w:rPr>
                        <m:t>j</m:t>
                      </m:r>
                    </m:sub>
                  </m:sSub>
                </m:sub>
              </m:sSub>
              <m:d>
                <m:dPr>
                  <m:ctrlPr>
                    <w:rPr>
                      <w:rFonts w:ascii="Times New Roman" w:eastAsia="Times New Roman" w:hAnsi="Times New Roman" w:cs="Times New Roman"/>
                      <w:color w:val="000000"/>
                    </w:rPr>
                  </m:ctrlPr>
                </m:dPr>
                <m:e>
                  <m:r>
                    <w:rPr>
                      <w:rFonts w:ascii="Times New Roman" w:eastAsia="Times New Roman" w:hAnsi="Times New Roman" w:cs="Times New Roman"/>
                      <w:color w:val="000000"/>
                    </w:rPr>
                    <m:t>i</m:t>
                  </m:r>
                </m:e>
              </m:d>
            </m:num>
            <m:den>
              <m:nary>
                <m:naryPr>
                  <m:chr m:val="∑"/>
                  <m:ctrlPr>
                    <w:rPr>
                      <w:rFonts w:ascii="Times New Roman" w:eastAsia="Times New Roman" w:hAnsi="Times New Roman" w:cs="Times New Roman"/>
                      <w:color w:val="000000"/>
                    </w:rPr>
                  </m:ctrlPr>
                </m:naryPr>
                <m:sub>
                  <m:r>
                    <w:rPr>
                      <w:rFonts w:ascii="Times New Roman" w:eastAsia="Times New Roman" w:hAnsi="Times New Roman" w:cs="Times New Roman"/>
                      <w:color w:val="000000"/>
                    </w:rPr>
                    <m:t>i=1</m:t>
                  </m:r>
                </m:sub>
                <m:sup>
                  <m:r>
                    <w:rPr>
                      <w:rFonts w:ascii="Times New Roman" w:eastAsia="Times New Roman" w:hAnsi="Times New Roman" w:cs="Times New Roman"/>
                      <w:color w:val="000000"/>
                    </w:rPr>
                    <m:t>160</m:t>
                  </m:r>
                </m:sup>
                <m:e/>
              </m:nary>
              <m:sSub>
                <m:sSubPr>
                  <m:ctrlPr>
                    <w:rPr>
                      <w:rFonts w:ascii="Times New Roman" w:eastAsia="Times New Roman" w:hAnsi="Times New Roman" w:cs="Times New Roman"/>
                      <w:color w:val="000000"/>
                    </w:rPr>
                  </m:ctrlPr>
                </m:sSubPr>
                <m:e>
                  <m:r>
                    <w:rPr>
                      <w:rFonts w:ascii="Times New Roman" w:eastAsia="Times New Roman" w:hAnsi="Times New Roman" w:cs="Times New Roman"/>
                      <w:color w:val="000000"/>
                    </w:rPr>
                    <m:t>A</m:t>
                  </m:r>
                </m:e>
                <m:sub>
                  <m:r>
                    <w:rPr>
                      <w:rFonts w:ascii="Times New Roman" w:eastAsia="Times New Roman" w:hAnsi="Times New Roman" w:cs="Times New Roman"/>
                      <w:color w:val="000000"/>
                    </w:rPr>
                    <m:t>State,Year</m:t>
                  </m:r>
                </m:sub>
              </m:sSub>
              <m:d>
                <m:dPr>
                  <m:ctrlPr>
                    <w:rPr>
                      <w:rFonts w:ascii="Times New Roman" w:eastAsia="Times New Roman" w:hAnsi="Times New Roman" w:cs="Times New Roman"/>
                      <w:color w:val="000000"/>
                    </w:rPr>
                  </m:ctrlPr>
                </m:dPr>
                <m:e>
                  <m:r>
                    <w:rPr>
                      <w:rFonts w:ascii="Times New Roman" w:eastAsia="Times New Roman" w:hAnsi="Times New Roman" w:cs="Times New Roman"/>
                      <w:color w:val="000000"/>
                    </w:rPr>
                    <m:t>i</m:t>
                  </m:r>
                </m:e>
              </m:d>
              <m:r>
                <w:rPr>
                  <w:rFonts w:ascii="Times New Roman" w:eastAsia="Times New Roman" w:hAnsi="Times New Roman" w:cs="Times New Roman"/>
                  <w:color w:val="000000"/>
                </w:rPr>
                <m:t> ×</m:t>
              </m:r>
              <m:sSub>
                <m:sSubPr>
                  <m:ctrlPr>
                    <w:rPr>
                      <w:rFonts w:ascii="Times New Roman" w:eastAsia="Times New Roman" w:hAnsi="Times New Roman" w:cs="Times New Roman"/>
                      <w:color w:val="000000"/>
                    </w:rPr>
                  </m:ctrlPr>
                </m:sSubPr>
                <m:e>
                  <m:r>
                    <w:rPr>
                      <w:rFonts w:ascii="Times New Roman" w:eastAsia="Times New Roman" w:hAnsi="Times New Roman" w:cs="Times New Roman"/>
                      <w:color w:val="000000"/>
                    </w:rPr>
                    <m:t>I</m:t>
                  </m:r>
                </m:e>
                <m:sub>
                  <m:sSub>
                    <m:sSubPr>
                      <m:ctrlPr>
                        <w:rPr>
                          <w:rFonts w:ascii="Times New Roman" w:eastAsia="Times New Roman" w:hAnsi="Times New Roman" w:cs="Times New Roman"/>
                          <w:color w:val="000000"/>
                        </w:rPr>
                      </m:ctrlPr>
                    </m:sSubPr>
                    <m:e>
                      <m:r>
                        <w:rPr>
                          <w:rFonts w:ascii="Times New Roman" w:eastAsia="Times New Roman" w:hAnsi="Times New Roman" w:cs="Times New Roman"/>
                          <w:color w:val="000000"/>
                        </w:rPr>
                        <m:t>R</m:t>
                      </m:r>
                    </m:e>
                    <m:sub>
                      <m:r>
                        <w:rPr>
                          <w:rFonts w:ascii="Times New Roman" w:eastAsia="Times New Roman" w:hAnsi="Times New Roman" w:cs="Times New Roman"/>
                          <w:color w:val="000000"/>
                        </w:rPr>
                        <m:t>j</m:t>
                      </m:r>
                    </m:sub>
                  </m:sSub>
                  <m:r>
                    <w:rPr>
                      <w:rFonts w:ascii="Times New Roman" w:eastAsia="Times New Roman" w:hAnsi="Times New Roman" w:cs="Times New Roman"/>
                      <w:color w:val="000000"/>
                    </w:rPr>
                    <m:t> </m:t>
                  </m:r>
                </m:sub>
              </m:sSub>
              <m:d>
                <m:dPr>
                  <m:ctrlPr>
                    <w:rPr>
                      <w:rFonts w:ascii="Times New Roman" w:eastAsia="Times New Roman" w:hAnsi="Times New Roman" w:cs="Times New Roman"/>
                      <w:color w:val="000000"/>
                    </w:rPr>
                  </m:ctrlPr>
                </m:dPr>
                <m:e>
                  <m:r>
                    <w:rPr>
                      <w:rFonts w:ascii="Times New Roman" w:eastAsia="Times New Roman" w:hAnsi="Times New Roman" w:cs="Times New Roman"/>
                      <w:color w:val="000000"/>
                    </w:rPr>
                    <m:t>i</m:t>
                  </m:r>
                </m:e>
              </m:d>
              <m:r>
                <w:rPr>
                  <w:rFonts w:ascii="Times New Roman" w:eastAsia="Times New Roman" w:hAnsi="Times New Roman" w:cs="Times New Roman"/>
                  <w:color w:val="000000"/>
                </w:rPr>
                <m:t>+</m:t>
              </m:r>
              <m:nary>
                <m:naryPr>
                  <m:chr m:val="∑"/>
                  <m:ctrlPr>
                    <w:rPr>
                      <w:rFonts w:ascii="Times New Roman" w:eastAsia="Times New Roman" w:hAnsi="Times New Roman" w:cs="Times New Roman"/>
                      <w:color w:val="000000"/>
                    </w:rPr>
                  </m:ctrlPr>
                </m:naryPr>
                <m:sub>
                  <m:r>
                    <w:rPr>
                      <w:rFonts w:ascii="Times New Roman" w:eastAsia="Times New Roman" w:hAnsi="Times New Roman" w:cs="Times New Roman"/>
                      <w:color w:val="000000"/>
                    </w:rPr>
                    <m:t>i=1</m:t>
                  </m:r>
                </m:sub>
                <m:sup>
                  <m:r>
                    <w:rPr>
                      <w:rFonts w:ascii="Times New Roman" w:eastAsia="Times New Roman" w:hAnsi="Times New Roman" w:cs="Times New Roman"/>
                      <w:color w:val="000000"/>
                    </w:rPr>
                    <m:t>160</m:t>
                  </m:r>
                </m:sup>
                <m:e/>
              </m:nary>
              <m:sSub>
                <m:sSubPr>
                  <m:ctrlPr>
                    <w:rPr>
                      <w:rFonts w:ascii="Times New Roman" w:eastAsia="Times New Roman" w:hAnsi="Times New Roman" w:cs="Times New Roman"/>
                      <w:color w:val="000000"/>
                    </w:rPr>
                  </m:ctrlPr>
                </m:sSubPr>
                <m:e>
                  <m:r>
                    <w:rPr>
                      <w:rFonts w:ascii="Times New Roman" w:eastAsia="Times New Roman" w:hAnsi="Times New Roman" w:cs="Times New Roman"/>
                      <w:color w:val="000000"/>
                    </w:rPr>
                    <m:t>A</m:t>
                  </m:r>
                </m:e>
                <m:sub>
                  <m:r>
                    <w:rPr>
                      <w:rFonts w:ascii="Times New Roman" w:eastAsia="Times New Roman" w:hAnsi="Times New Roman" w:cs="Times New Roman"/>
                      <w:color w:val="000000"/>
                    </w:rPr>
                    <m:t>State,Year</m:t>
                  </m:r>
                </m:sub>
              </m:sSub>
              <m:d>
                <m:dPr>
                  <m:ctrlPr>
                    <w:rPr>
                      <w:rFonts w:ascii="Times New Roman" w:eastAsia="Times New Roman" w:hAnsi="Times New Roman" w:cs="Times New Roman"/>
                      <w:color w:val="000000"/>
                    </w:rPr>
                  </m:ctrlPr>
                </m:dPr>
                <m:e>
                  <m:r>
                    <w:rPr>
                      <w:rFonts w:ascii="Times New Roman" w:eastAsia="Times New Roman" w:hAnsi="Times New Roman" w:cs="Times New Roman"/>
                      <w:color w:val="000000"/>
                    </w:rPr>
                    <m:t>i</m:t>
                  </m:r>
                </m:e>
              </m:d>
              <m:r>
                <w:rPr>
                  <w:rFonts w:ascii="Times New Roman" w:eastAsia="Times New Roman" w:hAnsi="Times New Roman" w:cs="Times New Roman"/>
                  <w:color w:val="000000"/>
                </w:rPr>
                <m:t> ×</m:t>
              </m:r>
              <m:sSub>
                <m:sSubPr>
                  <m:ctrlPr>
                    <w:rPr>
                      <w:rFonts w:ascii="Times New Roman" w:eastAsia="Times New Roman" w:hAnsi="Times New Roman" w:cs="Times New Roman"/>
                      <w:color w:val="000000"/>
                    </w:rPr>
                  </m:ctrlPr>
                </m:sSubPr>
                <m:e>
                  <m:r>
                    <w:rPr>
                      <w:rFonts w:ascii="Times New Roman" w:eastAsia="Times New Roman" w:hAnsi="Times New Roman" w:cs="Times New Roman"/>
                      <w:color w:val="000000"/>
                    </w:rPr>
                    <m:t>I</m:t>
                  </m:r>
                </m:e>
                <m:sub>
                  <m:sSub>
                    <m:sSubPr>
                      <m:ctrlPr>
                        <w:rPr>
                          <w:rFonts w:ascii="Times New Roman" w:eastAsia="Times New Roman" w:hAnsi="Times New Roman" w:cs="Times New Roman"/>
                          <w:color w:val="000000"/>
                        </w:rPr>
                      </m:ctrlPr>
                    </m:sSubPr>
                    <m:e>
                      <m:r>
                        <w:rPr>
                          <w:rFonts w:ascii="Times New Roman" w:eastAsia="Times New Roman" w:hAnsi="Times New Roman" w:cs="Times New Roman"/>
                          <w:color w:val="000000"/>
                        </w:rPr>
                        <m:t>S</m:t>
                      </m:r>
                    </m:e>
                    <m:sub>
                      <m:r>
                        <w:rPr>
                          <w:rFonts w:ascii="Times New Roman" w:eastAsia="Times New Roman" w:hAnsi="Times New Roman" w:cs="Times New Roman"/>
                          <w:color w:val="000000"/>
                        </w:rPr>
                        <m:t>j</m:t>
                      </m:r>
                    </m:sub>
                  </m:sSub>
                  <m:r>
                    <w:rPr>
                      <w:rFonts w:ascii="Times New Roman" w:eastAsia="Times New Roman" w:hAnsi="Times New Roman" w:cs="Times New Roman"/>
                      <w:color w:val="000000"/>
                    </w:rPr>
                    <m:t> </m:t>
                  </m:r>
                </m:sub>
              </m:sSub>
              <m:d>
                <m:dPr>
                  <m:ctrlPr>
                    <w:rPr>
                      <w:rFonts w:ascii="Times New Roman" w:eastAsia="Times New Roman" w:hAnsi="Times New Roman" w:cs="Times New Roman"/>
                      <w:color w:val="000000"/>
                    </w:rPr>
                  </m:ctrlPr>
                </m:dPr>
                <m:e>
                  <m:r>
                    <w:rPr>
                      <w:rFonts w:ascii="Times New Roman" w:eastAsia="Times New Roman" w:hAnsi="Times New Roman" w:cs="Times New Roman"/>
                      <w:color w:val="000000"/>
                    </w:rPr>
                    <m:t>i</m:t>
                  </m:r>
                </m:e>
              </m:d>
            </m:den>
          </m:f>
        </m:oMath>
      </m:oMathPara>
    </w:p>
    <w:p w14:paraId="0369FD81" w14:textId="77777777" w:rsidR="0059793A" w:rsidRDefault="005341C6">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Where </w:t>
      </w:r>
      <w:r>
        <w:rPr>
          <w:rFonts w:ascii="Times New Roman" w:eastAsia="Times New Roman" w:hAnsi="Times New Roman" w:cs="Times New Roman"/>
          <w:i/>
          <w:color w:val="000000"/>
          <w:sz w:val="24"/>
          <w:szCs w:val="24"/>
        </w:rPr>
        <w:t>P(</w:t>
      </w:r>
      <w:proofErr w:type="spellStart"/>
      <w:r>
        <w:rPr>
          <w:rFonts w:ascii="Times New Roman" w:eastAsia="Times New Roman" w:hAnsi="Times New Roman" w:cs="Times New Roman"/>
          <w:i/>
          <w:color w:val="000000"/>
          <w:sz w:val="24"/>
          <w:szCs w:val="24"/>
        </w:rPr>
        <w:t>R</w:t>
      </w:r>
      <w:r>
        <w:rPr>
          <w:rFonts w:ascii="Times New Roman" w:eastAsia="Times New Roman" w:hAnsi="Times New Roman" w:cs="Times New Roman"/>
          <w:i/>
          <w:color w:val="000000"/>
          <w:sz w:val="24"/>
          <w:szCs w:val="24"/>
          <w:vertAlign w:val="subscript"/>
        </w:rPr>
        <w:t>j</w:t>
      </w:r>
      <w:r>
        <w:rPr>
          <w:rFonts w:ascii="Times New Roman" w:eastAsia="Times New Roman" w:hAnsi="Times New Roman" w:cs="Times New Roman"/>
          <w:i/>
          <w:color w:val="000000"/>
          <w:sz w:val="24"/>
          <w:szCs w:val="24"/>
        </w:rPr>
        <w:t>|</w:t>
      </w:r>
      <w:proofErr w:type="gramStart"/>
      <w:r>
        <w:rPr>
          <w:rFonts w:ascii="Times New Roman" w:eastAsia="Times New Roman" w:hAnsi="Times New Roman" w:cs="Times New Roman"/>
          <w:i/>
          <w:color w:val="000000"/>
          <w:sz w:val="24"/>
          <w:szCs w:val="24"/>
        </w:rPr>
        <w:t>State,Year</w:t>
      </w:r>
      <w:proofErr w:type="spellEnd"/>
      <w:proofErr w:type="gramEnd"/>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is the probability of a randomly sampled field or plot to contain a resistance gene </w:t>
      </w:r>
      <w:r>
        <w:rPr>
          <w:rFonts w:ascii="Times New Roman" w:eastAsia="Times New Roman" w:hAnsi="Times New Roman" w:cs="Times New Roman"/>
          <w:i/>
          <w:color w:val="000000"/>
          <w:sz w:val="24"/>
          <w:szCs w:val="24"/>
        </w:rPr>
        <w:t>j</w:t>
      </w:r>
      <w:r>
        <w:rPr>
          <w:rFonts w:ascii="Times New Roman" w:eastAsia="Times New Roman" w:hAnsi="Times New Roman" w:cs="Times New Roman"/>
          <w:color w:val="000000"/>
          <w:sz w:val="24"/>
          <w:szCs w:val="24"/>
        </w:rPr>
        <w:t xml:space="preserve"> in a specific state and year. </w:t>
      </w:r>
      <w:proofErr w:type="spellStart"/>
      <w:r>
        <w:rPr>
          <w:rFonts w:ascii="Times New Roman" w:eastAsia="Times New Roman" w:hAnsi="Times New Roman" w:cs="Times New Roman"/>
          <w:i/>
          <w:color w:val="000000"/>
          <w:sz w:val="24"/>
          <w:szCs w:val="24"/>
        </w:rPr>
        <w:t>I</w:t>
      </w:r>
      <w:r>
        <w:rPr>
          <w:rFonts w:ascii="Times New Roman" w:eastAsia="Times New Roman" w:hAnsi="Times New Roman" w:cs="Times New Roman"/>
          <w:i/>
          <w:color w:val="000000"/>
          <w:sz w:val="24"/>
          <w:szCs w:val="24"/>
          <w:vertAlign w:val="subscript"/>
        </w:rPr>
        <w:t>Rj</w:t>
      </w:r>
      <w:proofErr w:type="spellEnd"/>
      <w:r>
        <w:rPr>
          <w:rFonts w:ascii="Times New Roman" w:eastAsia="Times New Roman" w:hAnsi="Times New Roman" w:cs="Times New Roman"/>
          <w:i/>
          <w:color w:val="000000"/>
          <w:sz w:val="24"/>
          <w:szCs w:val="24"/>
          <w:vertAlign w:val="subscript"/>
        </w:rPr>
        <w:t xml:space="preserve"> </w:t>
      </w:r>
      <w:r>
        <w:rPr>
          <w:rFonts w:ascii="Times New Roman" w:eastAsia="Times New Roman" w:hAnsi="Times New Roman" w:cs="Times New Roman"/>
          <w:color w:val="000000"/>
          <w:sz w:val="24"/>
          <w:szCs w:val="24"/>
        </w:rPr>
        <w:t xml:space="preserve">is an indicator variable that takes value 1 if the rice variety is known to contain the </w:t>
      </w:r>
      <w:r>
        <w:rPr>
          <w:rFonts w:ascii="Times New Roman" w:eastAsia="Times New Roman" w:hAnsi="Times New Roman" w:cs="Times New Roman"/>
          <w:i/>
          <w:color w:val="000000"/>
          <w:sz w:val="24"/>
          <w:szCs w:val="24"/>
        </w:rPr>
        <w:t>R</w:t>
      </w:r>
      <w:r>
        <w:rPr>
          <w:rFonts w:ascii="Times New Roman" w:eastAsia="Times New Roman" w:hAnsi="Times New Roman" w:cs="Times New Roman"/>
          <w:color w:val="000000"/>
          <w:sz w:val="24"/>
          <w:szCs w:val="24"/>
        </w:rPr>
        <w:t xml:space="preserve"> gene </w:t>
      </w:r>
      <w:r>
        <w:rPr>
          <w:rFonts w:ascii="Times New Roman" w:eastAsia="Times New Roman" w:hAnsi="Times New Roman" w:cs="Times New Roman"/>
          <w:i/>
          <w:color w:val="000000"/>
          <w:sz w:val="24"/>
          <w:szCs w:val="24"/>
        </w:rPr>
        <w:t xml:space="preserve">j, </w:t>
      </w:r>
      <w:r>
        <w:rPr>
          <w:rFonts w:ascii="Times New Roman" w:eastAsia="Times New Roman" w:hAnsi="Times New Roman" w:cs="Times New Roman"/>
          <w:color w:val="000000"/>
          <w:sz w:val="24"/>
          <w:szCs w:val="24"/>
        </w:rPr>
        <w:t xml:space="preserve">and 0 otherwise. </w:t>
      </w:r>
      <w:proofErr w:type="spellStart"/>
      <w:r>
        <w:rPr>
          <w:rFonts w:ascii="Times New Roman" w:eastAsia="Times New Roman" w:hAnsi="Times New Roman" w:cs="Times New Roman"/>
          <w:i/>
          <w:color w:val="000000"/>
          <w:sz w:val="24"/>
          <w:szCs w:val="24"/>
        </w:rPr>
        <w:t>I</w:t>
      </w:r>
      <w:r>
        <w:rPr>
          <w:rFonts w:ascii="Times New Roman" w:eastAsia="Times New Roman" w:hAnsi="Times New Roman" w:cs="Times New Roman"/>
          <w:i/>
          <w:color w:val="000000"/>
          <w:sz w:val="24"/>
          <w:szCs w:val="24"/>
          <w:vertAlign w:val="subscript"/>
        </w:rPr>
        <w:t>Sj</w:t>
      </w:r>
      <w:proofErr w:type="spellEnd"/>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is an indicator variable that takes value 1 if the rice variety is known </w:t>
      </w:r>
      <w:r>
        <w:rPr>
          <w:rFonts w:ascii="Times New Roman" w:eastAsia="Times New Roman" w:hAnsi="Times New Roman" w:cs="Times New Roman"/>
          <w:i/>
          <w:color w:val="000000"/>
          <w:sz w:val="24"/>
          <w:szCs w:val="24"/>
        </w:rPr>
        <w:t>not</w:t>
      </w:r>
      <w:r>
        <w:rPr>
          <w:rFonts w:ascii="Times New Roman" w:eastAsia="Times New Roman" w:hAnsi="Times New Roman" w:cs="Times New Roman"/>
          <w:color w:val="000000"/>
          <w:sz w:val="24"/>
          <w:szCs w:val="24"/>
        </w:rPr>
        <w:t xml:space="preserve"> to contain the </w:t>
      </w:r>
      <w:r>
        <w:rPr>
          <w:rFonts w:ascii="Times New Roman" w:eastAsia="Times New Roman" w:hAnsi="Times New Roman" w:cs="Times New Roman"/>
          <w:i/>
          <w:color w:val="000000"/>
          <w:sz w:val="24"/>
          <w:szCs w:val="24"/>
        </w:rPr>
        <w:t>R</w:t>
      </w:r>
      <w:r>
        <w:rPr>
          <w:rFonts w:ascii="Times New Roman" w:eastAsia="Times New Roman" w:hAnsi="Times New Roman" w:cs="Times New Roman"/>
          <w:color w:val="000000"/>
          <w:sz w:val="24"/>
          <w:szCs w:val="24"/>
        </w:rPr>
        <w:t xml:space="preserve"> gene </w:t>
      </w:r>
      <w:r>
        <w:rPr>
          <w:rFonts w:ascii="Times New Roman" w:eastAsia="Times New Roman" w:hAnsi="Times New Roman" w:cs="Times New Roman"/>
          <w:i/>
          <w:color w:val="000000"/>
          <w:sz w:val="24"/>
          <w:szCs w:val="24"/>
        </w:rPr>
        <w:t>j</w:t>
      </w:r>
      <w:r>
        <w:rPr>
          <w:rFonts w:ascii="Times New Roman" w:eastAsia="Times New Roman" w:hAnsi="Times New Roman" w:cs="Times New Roman"/>
          <w:color w:val="000000"/>
          <w:sz w:val="24"/>
          <w:szCs w:val="24"/>
        </w:rPr>
        <w:t xml:space="preserve">, and 0 otherwise. Rice varieties with unknown </w:t>
      </w:r>
      <w:r>
        <w:rPr>
          <w:rFonts w:ascii="Times New Roman" w:eastAsia="Times New Roman" w:hAnsi="Times New Roman" w:cs="Times New Roman"/>
          <w:i/>
          <w:color w:val="000000"/>
          <w:sz w:val="24"/>
          <w:szCs w:val="24"/>
        </w:rPr>
        <w:t>R</w:t>
      </w:r>
      <w:r>
        <w:rPr>
          <w:rFonts w:ascii="Times New Roman" w:eastAsia="Times New Roman" w:hAnsi="Times New Roman" w:cs="Times New Roman"/>
          <w:color w:val="000000"/>
          <w:sz w:val="24"/>
          <w:szCs w:val="24"/>
        </w:rPr>
        <w:t xml:space="preserve"> gene status were entirely excluded from this analysis.</w:t>
      </w:r>
    </w:p>
    <w:p w14:paraId="142EDD90" w14:textId="77777777" w:rsidR="0059793A" w:rsidRDefault="005341C6">
      <w:pPr>
        <w:spacing w:line="36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R </w:t>
      </w:r>
      <w:r>
        <w:rPr>
          <w:rFonts w:ascii="Times New Roman" w:eastAsia="Times New Roman" w:hAnsi="Times New Roman" w:cs="Times New Roman"/>
          <w:sz w:val="24"/>
          <w:szCs w:val="24"/>
        </w:rPr>
        <w:t xml:space="preserve">genes could impact the frequency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in the field in a lagged fashion. For this reason, we first did some model selection for each </w:t>
      </w:r>
      <w:r>
        <w:rPr>
          <w:rFonts w:ascii="Times New Roman" w:eastAsia="Times New Roman" w:hAnsi="Times New Roman" w:cs="Times New Roman"/>
          <w:i/>
          <w:sz w:val="24"/>
          <w:szCs w:val="24"/>
        </w:rPr>
        <w:t xml:space="preserve">AVR </w:t>
      </w:r>
      <w:r>
        <w:rPr>
          <w:rFonts w:ascii="Times New Roman" w:eastAsia="Times New Roman" w:hAnsi="Times New Roman" w:cs="Times New Roman"/>
          <w:sz w:val="24"/>
          <w:szCs w:val="24"/>
        </w:rPr>
        <w:t xml:space="preserve">gene and their corresponding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to determine what time range in prior years to use to predict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frequencies. A time series lag was constructed by averaging the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frequencies in each state, starting from </w:t>
      </w:r>
      <w:r>
        <w:rPr>
          <w:rFonts w:ascii="Times New Roman" w:eastAsia="Times New Roman" w:hAnsi="Times New Roman" w:cs="Times New Roman"/>
          <w:i/>
          <w:sz w:val="24"/>
          <w:szCs w:val="24"/>
        </w:rPr>
        <w:t>N</w:t>
      </w:r>
      <w:r>
        <w:rPr>
          <w:rFonts w:ascii="Times New Roman" w:eastAsia="Times New Roman" w:hAnsi="Times New Roman" w:cs="Times New Roman"/>
          <w:sz w:val="24"/>
          <w:szCs w:val="24"/>
        </w:rPr>
        <w:t xml:space="preserve"> years back </w:t>
      </w:r>
      <w:r>
        <w:rPr>
          <w:rFonts w:ascii="Times New Roman" w:eastAsia="Times New Roman" w:hAnsi="Times New Roman" w:cs="Times New Roman"/>
          <w:sz w:val="24"/>
          <w:szCs w:val="24"/>
        </w:rPr>
        <w:lastRenderedPageBreak/>
        <w:t xml:space="preserve">and going up to </w:t>
      </w:r>
      <w:r>
        <w:rPr>
          <w:rFonts w:ascii="Times New Roman" w:eastAsia="Times New Roman" w:hAnsi="Times New Roman" w:cs="Times New Roman"/>
          <w:i/>
          <w:sz w:val="24"/>
          <w:szCs w:val="24"/>
        </w:rPr>
        <w:t>U</w:t>
      </w:r>
      <w:r>
        <w:rPr>
          <w:rFonts w:ascii="Times New Roman" w:eastAsia="Times New Roman" w:hAnsi="Times New Roman" w:cs="Times New Roman"/>
          <w:sz w:val="24"/>
          <w:szCs w:val="24"/>
        </w:rPr>
        <w:t xml:space="preserve"> years before the current year. The lagged time </w:t>
      </w:r>
      <w:proofErr w:type="gramStart"/>
      <w:r>
        <w:rPr>
          <w:rFonts w:ascii="Times New Roman" w:eastAsia="Times New Roman" w:hAnsi="Times New Roman" w:cs="Times New Roman"/>
          <w:sz w:val="24"/>
          <w:szCs w:val="24"/>
        </w:rPr>
        <w:t>series that term</w:t>
      </w:r>
      <w:proofErr w:type="gramEnd"/>
      <w:r>
        <w:rPr>
          <w:rFonts w:ascii="Times New Roman" w:eastAsia="Times New Roman" w:hAnsi="Times New Roman" w:cs="Times New Roman"/>
          <w:sz w:val="24"/>
          <w:szCs w:val="24"/>
        </w:rPr>
        <w:t xml:space="preserve"> that had the lowest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-value for the linear term in the following generalized linear mixed model was used:</w:t>
      </w:r>
    </w:p>
    <w:p w14:paraId="64F68A6B" w14:textId="77777777" w:rsidR="0059793A" w:rsidRDefault="005341C6">
      <w:pPr>
        <w:jc w:val="center"/>
        <w:rPr>
          <w:rFonts w:ascii="Times New Roman" w:eastAsia="Times New Roman" w:hAnsi="Times New Roman" w:cs="Times New Roman"/>
        </w:rPr>
      </w:pPr>
      <m:oMathPara>
        <m:oMath>
          <m:r>
            <w:rPr>
              <w:rFonts w:ascii="Times New Roman" w:eastAsia="Times New Roman" w:hAnsi="Times New Roman" w:cs="Times New Roman"/>
            </w:rPr>
            <m:t>log i t</m:t>
          </m:r>
          <m:d>
            <m:dPr>
              <m:ctrlPr>
                <w:rPr>
                  <w:rFonts w:ascii="Times New Roman" w:eastAsia="Times New Roman" w:hAnsi="Times New Roman" w:cs="Times New Roman"/>
                </w:rPr>
              </m:ctrlPr>
            </m:dPr>
            <m:e>
              <m:sSub>
                <m:sSubPr>
                  <m:ctrlPr>
                    <w:rPr>
                      <w:rFonts w:ascii="Times New Roman" w:eastAsia="Times New Roman" w:hAnsi="Times New Roman" w:cs="Times New Roman"/>
                    </w:rPr>
                  </m:ctrlPr>
                </m:sSubPr>
                <m:e>
                  <m:r>
                    <w:rPr>
                      <w:rFonts w:ascii="Times New Roman" w:eastAsia="Times New Roman" w:hAnsi="Times New Roman" w:cs="Times New Roman"/>
                    </w:rPr>
                    <m:t>p</m:t>
                  </m:r>
                </m:e>
                <m:sub>
                  <m:r>
                    <w:rPr>
                      <w:rFonts w:ascii="Times New Roman" w:eastAsia="Times New Roman" w:hAnsi="Times New Roman" w:cs="Times New Roman"/>
                    </w:rPr>
                    <m:t>AV</m:t>
                  </m:r>
                  <m:sSub>
                    <m:sSubPr>
                      <m:ctrlPr>
                        <w:rPr>
                          <w:rFonts w:ascii="Times New Roman" w:eastAsia="Times New Roman" w:hAnsi="Times New Roman" w:cs="Times New Roman"/>
                        </w:rPr>
                      </m:ctrlPr>
                    </m:sSubPr>
                    <m:e>
                      <m:r>
                        <w:rPr>
                          <w:rFonts w:ascii="Times New Roman" w:eastAsia="Times New Roman" w:hAnsi="Times New Roman" w:cs="Times New Roman"/>
                        </w:rPr>
                        <m:t>R</m:t>
                      </m:r>
                    </m:e>
                    <m:sub>
                      <m:r>
                        <w:rPr>
                          <w:rFonts w:ascii="Times New Roman" w:eastAsia="Times New Roman" w:hAnsi="Times New Roman" w:cs="Times New Roman"/>
                        </w:rPr>
                        <m:t>j</m:t>
                      </m:r>
                    </m:sub>
                  </m:sSub>
                  <m:r>
                    <w:rPr>
                      <w:rFonts w:ascii="Times New Roman" w:eastAsia="Times New Roman" w:hAnsi="Times New Roman" w:cs="Times New Roman"/>
                    </w:rPr>
                    <m:t>,k,l</m:t>
                  </m:r>
                </m:sub>
              </m:sSub>
            </m:e>
          </m:d>
          <m:r>
            <w:rPr>
              <w:rFonts w:ascii="Times New Roman" w:eastAsia="Times New Roman" w:hAnsi="Times New Roman" w:cs="Times New Roman"/>
            </w:rPr>
            <m:t>=1 + </m:t>
          </m:r>
          <m:sSub>
            <m:sSubPr>
              <m:ctrlPr>
                <w:rPr>
                  <w:rFonts w:ascii="Times New Roman" w:eastAsia="Times New Roman" w:hAnsi="Times New Roman" w:cs="Times New Roman"/>
                </w:rPr>
              </m:ctrlPr>
            </m:sSubPr>
            <m:e>
              <m:r>
                <w:rPr>
                  <w:rFonts w:ascii="Times New Roman" w:eastAsia="Times New Roman" w:hAnsi="Times New Roman" w:cs="Times New Roman"/>
                </w:rPr>
                <m:t>S</m:t>
              </m:r>
            </m:e>
            <m:sub>
              <m:r>
                <w:rPr>
                  <w:rFonts w:ascii="Times New Roman" w:eastAsia="Times New Roman" w:hAnsi="Times New Roman" w:cs="Times New Roman"/>
                </w:rPr>
                <m:t>k</m:t>
              </m:r>
            </m:sub>
          </m:sSub>
          <m:r>
            <w:rPr>
              <w:rFonts w:ascii="Times New Roman" w:eastAsia="Times New Roman" w:hAnsi="Times New Roman" w:cs="Times New Roman"/>
            </w:rPr>
            <m:t> +β×p</m:t>
          </m:r>
          <m:d>
            <m:dPr>
              <m:ctrlPr>
                <w:rPr>
                  <w:rFonts w:ascii="Times New Roman" w:eastAsia="Times New Roman" w:hAnsi="Times New Roman" w:cs="Times New Roman"/>
                </w:rPr>
              </m:ctrlPr>
            </m:dPr>
            <m:e>
              <m:sSub>
                <m:sSubPr>
                  <m:ctrlPr>
                    <w:rPr>
                      <w:rFonts w:ascii="Times New Roman" w:eastAsia="Times New Roman" w:hAnsi="Times New Roman" w:cs="Times New Roman"/>
                    </w:rPr>
                  </m:ctrlPr>
                </m:sSubPr>
                <m:e>
                  <m:r>
                    <w:rPr>
                      <w:rFonts w:ascii="Times New Roman" w:eastAsia="Times New Roman" w:hAnsi="Times New Roman" w:cs="Times New Roman"/>
                    </w:rPr>
                    <m:t>R</m:t>
                  </m:r>
                </m:e>
                <m:sub>
                  <m:r>
                    <w:rPr>
                      <w:rFonts w:ascii="Times New Roman" w:eastAsia="Times New Roman" w:hAnsi="Times New Roman" w:cs="Times New Roman"/>
                    </w:rPr>
                    <m:t>j,kl</m:t>
                  </m:r>
                </m:sub>
              </m:sSub>
            </m:e>
          </m:d>
        </m:oMath>
      </m:oMathPara>
    </w:p>
    <w:p w14:paraId="6129120C" w14:textId="77777777" w:rsidR="0059793A" w:rsidRDefault="005341C6">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the response is the log odds of the proportion of samples containing a given AVR gene </w:t>
      </w:r>
      <w:r>
        <w:rPr>
          <w:rFonts w:ascii="Times New Roman" w:eastAsia="Times New Roman" w:hAnsi="Times New Roman" w:cs="Times New Roman"/>
          <w:i/>
          <w:sz w:val="24"/>
          <w:szCs w:val="24"/>
        </w:rPr>
        <w:t>j</w:t>
      </w:r>
      <w:r>
        <w:rPr>
          <w:rFonts w:ascii="Times New Roman" w:eastAsia="Times New Roman" w:hAnsi="Times New Roman" w:cs="Times New Roman"/>
          <w:sz w:val="24"/>
          <w:szCs w:val="24"/>
        </w:rPr>
        <w:t xml:space="preserve"> in state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with lagged </w:t>
      </w:r>
      <w:r>
        <w:rPr>
          <w:rFonts w:ascii="Times New Roman" w:eastAsia="Times New Roman" w:hAnsi="Times New Roman" w:cs="Times New Roman"/>
          <w:i/>
          <w:sz w:val="24"/>
          <w:szCs w:val="24"/>
        </w:rPr>
        <w:t>l</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-gene proportion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in that same state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The state </w:t>
      </w:r>
      <w:r>
        <w:rPr>
          <w:rFonts w:ascii="Times New Roman" w:eastAsia="Times New Roman" w:hAnsi="Times New Roman" w:cs="Times New Roman"/>
          <w:i/>
          <w:sz w:val="24"/>
          <w:szCs w:val="24"/>
        </w:rPr>
        <w:t>S</w:t>
      </w:r>
      <w:r>
        <w:rPr>
          <w:rFonts w:ascii="Times New Roman" w:eastAsia="Times New Roman" w:hAnsi="Times New Roman" w:cs="Times New Roman"/>
          <w:sz w:val="24"/>
          <w:szCs w:val="24"/>
        </w:rPr>
        <w:t xml:space="preserve"> was treated as a random effect because we want to generalize about what could happen in new localities if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gene frequencies were manipulated there as well. A single slope </w:t>
      </w:r>
      <w:r>
        <w:rPr>
          <w:rFonts w:ascii="Times New Roman" w:eastAsia="Times New Roman" w:hAnsi="Times New Roman" w:cs="Times New Roman"/>
          <w:i/>
          <w:sz w:val="24"/>
          <w:szCs w:val="24"/>
        </w:rPr>
        <w:t>β</w:t>
      </w:r>
      <w:r>
        <w:rPr>
          <w:rFonts w:ascii="Times New Roman" w:eastAsia="Times New Roman" w:hAnsi="Times New Roman" w:cs="Times New Roman"/>
          <w:sz w:val="24"/>
          <w:szCs w:val="24"/>
        </w:rPr>
        <w:t xml:space="preserve"> was modelled because we expect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frequencies to respond the same way to changes in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-gene frequencies regardless of locality. An uninformative gaussian prior, with mean 0 and standard deviation 5 on the log-odds scale, was set on the slope term to ensure model convergence. The global intercept captures the predicted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frequency in an average state with no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-gene present. The model was fit using the R package </w:t>
      </w:r>
      <w:commentRangeStart w:id="13"/>
      <w:proofErr w:type="spellStart"/>
      <w:r>
        <w:rPr>
          <w:rFonts w:ascii="Times New Roman" w:eastAsia="Times New Roman" w:hAnsi="Times New Roman" w:cs="Times New Roman"/>
          <w:sz w:val="24"/>
          <w:szCs w:val="24"/>
        </w:rPr>
        <w:t>glmmTMB</w:t>
      </w:r>
      <w:proofErr w:type="spellEnd"/>
      <w:r>
        <w:rPr>
          <w:rFonts w:ascii="Times New Roman" w:eastAsia="Times New Roman" w:hAnsi="Times New Roman" w:cs="Times New Roman"/>
          <w:sz w:val="24"/>
          <w:szCs w:val="24"/>
        </w:rPr>
        <w:t xml:space="preserve"> v</w:t>
      </w:r>
      <w:commentRangeEnd w:id="13"/>
      <w:r>
        <w:commentReference w:id="13"/>
      </w:r>
      <w:r>
        <w:rPr>
          <w:rFonts w:ascii="Times New Roman" w:eastAsia="Times New Roman" w:hAnsi="Times New Roman" w:cs="Times New Roman"/>
          <w:sz w:val="24"/>
          <w:szCs w:val="24"/>
        </w:rPr>
        <w:t xml:space="preserve">1.1.11.9000 (Brooks et al, 2017). Model predictions for changes in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frequency in response to changes in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frequency were made using the `predict` </w:t>
      </w:r>
      <w:proofErr w:type="gramStart"/>
      <w:r>
        <w:rPr>
          <w:rFonts w:ascii="Times New Roman" w:eastAsia="Times New Roman" w:hAnsi="Times New Roman" w:cs="Times New Roman"/>
          <w:sz w:val="24"/>
          <w:szCs w:val="24"/>
        </w:rPr>
        <w:t>function, and</w:t>
      </w:r>
      <w:proofErr w:type="gramEnd"/>
      <w:r>
        <w:rPr>
          <w:rFonts w:ascii="Times New Roman" w:eastAsia="Times New Roman" w:hAnsi="Times New Roman" w:cs="Times New Roman"/>
          <w:sz w:val="24"/>
          <w:szCs w:val="24"/>
        </w:rPr>
        <w:t xml:space="preserve"> visualized on the response scale. For </w:t>
      </w:r>
      <w:r>
        <w:rPr>
          <w:rFonts w:ascii="Times New Roman" w:eastAsia="Times New Roman" w:hAnsi="Times New Roman" w:cs="Times New Roman"/>
          <w:i/>
          <w:sz w:val="24"/>
          <w:szCs w:val="24"/>
        </w:rPr>
        <w:t>AVR-Piks</w:t>
      </w:r>
      <w:r>
        <w:rPr>
          <w:rFonts w:ascii="Times New Roman" w:eastAsia="Times New Roman" w:hAnsi="Times New Roman" w:cs="Times New Roman"/>
          <w:sz w:val="24"/>
          <w:szCs w:val="24"/>
        </w:rPr>
        <w:t xml:space="preserve">, which has two cognate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-genes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both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frequencies were used as predictors, and the results were visualized as a slice over different frequencies of </w:t>
      </w:r>
      <w:r>
        <w:rPr>
          <w:rFonts w:ascii="Times New Roman" w:eastAsia="Times New Roman" w:hAnsi="Times New Roman" w:cs="Times New Roman"/>
          <w:i/>
          <w:sz w:val="24"/>
          <w:szCs w:val="24"/>
        </w:rPr>
        <w:t>Pi-km.</w:t>
      </w:r>
    </w:p>
    <w:p w14:paraId="7FA634C4" w14:textId="77777777" w:rsidR="0059793A" w:rsidRDefault="005341C6">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DNA sequence analysis </w:t>
      </w:r>
    </w:p>
    <w:p w14:paraId="26433E50" w14:textId="77777777" w:rsidR="0059793A" w:rsidRDefault="005341C6">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i/>
          <w:sz w:val="24"/>
          <w:szCs w:val="24"/>
        </w:rPr>
        <w:t>Pyricularia</w:t>
      </w:r>
      <w:proofErr w:type="spellEnd"/>
      <w:r>
        <w:rPr>
          <w:rFonts w:ascii="Times New Roman" w:eastAsia="Times New Roman" w:hAnsi="Times New Roman" w:cs="Times New Roman"/>
          <w:i/>
          <w:sz w:val="24"/>
          <w:szCs w:val="24"/>
        </w:rPr>
        <w:t xml:space="preserve"> oryzae</w:t>
      </w:r>
      <w:r>
        <w:rPr>
          <w:rFonts w:ascii="Times New Roman" w:eastAsia="Times New Roman" w:hAnsi="Times New Roman" w:cs="Times New Roman"/>
          <w:sz w:val="24"/>
          <w:szCs w:val="24"/>
        </w:rPr>
        <w:t xml:space="preserve"> ‘70-15’ v3.0 (</w:t>
      </w:r>
      <w:commentRangeStart w:id="14"/>
      <w:r>
        <w:rPr>
          <w:rFonts w:ascii="Times New Roman" w:eastAsia="Times New Roman" w:hAnsi="Times New Roman" w:cs="Times New Roman"/>
          <w:sz w:val="24"/>
          <w:szCs w:val="24"/>
        </w:rPr>
        <w:t>Dean et al, 2005</w:t>
      </w:r>
      <w:commentRangeEnd w:id="14"/>
      <w:r>
        <w:commentReference w:id="14"/>
      </w:r>
      <w:r>
        <w:rPr>
          <w:rFonts w:ascii="Times New Roman" w:eastAsia="Times New Roman" w:hAnsi="Times New Roman" w:cs="Times New Roman"/>
          <w:sz w:val="24"/>
          <w:szCs w:val="24"/>
        </w:rPr>
        <w:t xml:space="preserve">) genome assembly and annotation files were downloaded from </w:t>
      </w:r>
      <w:proofErr w:type="spellStart"/>
      <w:r>
        <w:rPr>
          <w:rFonts w:ascii="Times New Roman" w:eastAsia="Times New Roman" w:hAnsi="Times New Roman" w:cs="Times New Roman"/>
          <w:sz w:val="24"/>
          <w:szCs w:val="24"/>
        </w:rPr>
        <w:t>MycoCosm</w:t>
      </w:r>
      <w:proofErr w:type="spellEnd"/>
      <w:r>
        <w:rPr>
          <w:rFonts w:ascii="Times New Roman" w:eastAsia="Times New Roman" w:hAnsi="Times New Roman" w:cs="Times New Roman"/>
          <w:sz w:val="24"/>
          <w:szCs w:val="24"/>
        </w:rPr>
        <w:t xml:space="preserve"> (</w:t>
      </w:r>
      <w:commentRangeStart w:id="15"/>
      <w:r>
        <w:rPr>
          <w:rFonts w:ascii="Times New Roman" w:eastAsia="Times New Roman" w:hAnsi="Times New Roman" w:cs="Times New Roman"/>
          <w:sz w:val="24"/>
          <w:szCs w:val="24"/>
        </w:rPr>
        <w:t>Grigoriev et al, 2014</w:t>
      </w:r>
      <w:commentRangeEnd w:id="15"/>
      <w:r>
        <w:commentReference w:id="15"/>
      </w:r>
      <w:r>
        <w:rPr>
          <w:rFonts w:ascii="Times New Roman" w:eastAsia="Times New Roman" w:hAnsi="Times New Roman" w:cs="Times New Roman"/>
          <w:sz w:val="24"/>
          <w:szCs w:val="24"/>
        </w:rPr>
        <w:t>). All the pathogen (</w:t>
      </w:r>
      <w:r>
        <w:rPr>
          <w:rFonts w:ascii="Times New Roman" w:eastAsia="Times New Roman" w:hAnsi="Times New Roman" w:cs="Times New Roman"/>
          <w:i/>
          <w:sz w:val="24"/>
          <w:szCs w:val="24"/>
        </w:rPr>
        <w:t>P. oryzae</w:t>
      </w:r>
      <w:r>
        <w:rPr>
          <w:rFonts w:ascii="Times New Roman" w:eastAsia="Times New Roman" w:hAnsi="Times New Roman" w:cs="Times New Roman"/>
          <w:sz w:val="24"/>
          <w:szCs w:val="24"/>
        </w:rPr>
        <w:t xml:space="preserve">) shotgun sequencing samples with collection dates, locations, and with “rice” listed as host were downloaded from the NCBI Sequence Read Archive (329 samples). Reads were trimmed using </w:t>
      </w:r>
      <w:proofErr w:type="spellStart"/>
      <w:r>
        <w:rPr>
          <w:rFonts w:ascii="Times New Roman" w:eastAsia="Times New Roman" w:hAnsi="Times New Roman" w:cs="Times New Roman"/>
          <w:sz w:val="24"/>
          <w:szCs w:val="24"/>
        </w:rPr>
        <w:t>fastp</w:t>
      </w:r>
      <w:proofErr w:type="spellEnd"/>
      <w:r>
        <w:rPr>
          <w:rFonts w:ascii="Times New Roman" w:eastAsia="Times New Roman" w:hAnsi="Times New Roman" w:cs="Times New Roman"/>
          <w:sz w:val="24"/>
          <w:szCs w:val="24"/>
        </w:rPr>
        <w:t xml:space="preserve"> v0.23.4 (</w:t>
      </w:r>
      <w:commentRangeStart w:id="16"/>
      <w:r>
        <w:rPr>
          <w:rFonts w:ascii="Times New Roman" w:eastAsia="Times New Roman" w:hAnsi="Times New Roman" w:cs="Times New Roman"/>
          <w:sz w:val="24"/>
          <w:szCs w:val="24"/>
        </w:rPr>
        <w:t>Chen, 2023</w:t>
      </w:r>
      <w:commentRangeEnd w:id="16"/>
      <w:r>
        <w:commentReference w:id="16"/>
      </w:r>
      <w:r>
        <w:rPr>
          <w:rFonts w:ascii="Times New Roman" w:eastAsia="Times New Roman" w:hAnsi="Times New Roman" w:cs="Times New Roman"/>
          <w:sz w:val="24"/>
          <w:szCs w:val="24"/>
        </w:rPr>
        <w:t>) and then aligned to the reference genome sequence using bwa-mem2 v2.2.1 (</w:t>
      </w:r>
      <w:commentRangeStart w:id="17"/>
      <w:proofErr w:type="spellStart"/>
      <w:r>
        <w:rPr>
          <w:rFonts w:ascii="Times New Roman" w:eastAsia="Times New Roman" w:hAnsi="Times New Roman" w:cs="Times New Roman"/>
          <w:sz w:val="24"/>
          <w:szCs w:val="24"/>
        </w:rPr>
        <w:t>Vasimuddin</w:t>
      </w:r>
      <w:proofErr w:type="spellEnd"/>
      <w:r>
        <w:rPr>
          <w:rFonts w:ascii="Times New Roman" w:eastAsia="Times New Roman" w:hAnsi="Times New Roman" w:cs="Times New Roman"/>
          <w:sz w:val="24"/>
          <w:szCs w:val="24"/>
        </w:rPr>
        <w:t xml:space="preserve"> et al, 2019</w:t>
      </w:r>
      <w:commentRangeEnd w:id="17"/>
      <w:r>
        <w:commentReference w:id="17"/>
      </w:r>
      <w:r>
        <w:rPr>
          <w:rFonts w:ascii="Times New Roman" w:eastAsia="Times New Roman" w:hAnsi="Times New Roman" w:cs="Times New Roman"/>
          <w:sz w:val="24"/>
          <w:szCs w:val="24"/>
        </w:rPr>
        <w:t xml:space="preserve">). Alignments were sorted using </w:t>
      </w:r>
      <w:proofErr w:type="spellStart"/>
      <w:r>
        <w:rPr>
          <w:rFonts w:ascii="Times New Roman" w:eastAsia="Times New Roman" w:hAnsi="Times New Roman" w:cs="Times New Roman"/>
          <w:sz w:val="24"/>
          <w:szCs w:val="24"/>
        </w:rPr>
        <w:t>samtools</w:t>
      </w:r>
      <w:proofErr w:type="spellEnd"/>
      <w:r>
        <w:rPr>
          <w:rFonts w:ascii="Times New Roman" w:eastAsia="Times New Roman" w:hAnsi="Times New Roman" w:cs="Times New Roman"/>
          <w:sz w:val="24"/>
          <w:szCs w:val="24"/>
        </w:rPr>
        <w:t xml:space="preserve"> v1.20 and then fed through the </w:t>
      </w:r>
      <w:proofErr w:type="spellStart"/>
      <w:r>
        <w:rPr>
          <w:rFonts w:ascii="Times New Roman" w:eastAsia="Times New Roman" w:hAnsi="Times New Roman" w:cs="Times New Roman"/>
          <w:sz w:val="24"/>
          <w:szCs w:val="24"/>
        </w:rPr>
        <w:t>bcftools</w:t>
      </w:r>
      <w:proofErr w:type="spellEnd"/>
      <w:r>
        <w:rPr>
          <w:rFonts w:ascii="Times New Roman" w:eastAsia="Times New Roman" w:hAnsi="Times New Roman" w:cs="Times New Roman"/>
          <w:sz w:val="24"/>
          <w:szCs w:val="24"/>
        </w:rPr>
        <w:t xml:space="preserve"> v1.21-106-g2d84e07e </w:t>
      </w:r>
      <w:proofErr w:type="spellStart"/>
      <w:r>
        <w:rPr>
          <w:rFonts w:ascii="Times New Roman" w:eastAsia="Times New Roman" w:hAnsi="Times New Roman" w:cs="Times New Roman"/>
          <w:sz w:val="24"/>
          <w:szCs w:val="24"/>
        </w:rPr>
        <w:t>mpileup</w:t>
      </w:r>
      <w:proofErr w:type="spellEnd"/>
      <w:r>
        <w:rPr>
          <w:rFonts w:ascii="Times New Roman" w:eastAsia="Times New Roman" w:hAnsi="Times New Roman" w:cs="Times New Roman"/>
          <w:sz w:val="24"/>
          <w:szCs w:val="24"/>
        </w:rPr>
        <w:t>-call pipeline (</w:t>
      </w:r>
      <w:commentRangeStart w:id="18"/>
      <w:proofErr w:type="spellStart"/>
      <w:r>
        <w:rPr>
          <w:rFonts w:ascii="Times New Roman" w:eastAsia="Times New Roman" w:hAnsi="Times New Roman" w:cs="Times New Roman"/>
          <w:sz w:val="24"/>
          <w:szCs w:val="24"/>
        </w:rPr>
        <w:t>Danecek</w:t>
      </w:r>
      <w:proofErr w:type="spellEnd"/>
      <w:r>
        <w:rPr>
          <w:rFonts w:ascii="Times New Roman" w:eastAsia="Times New Roman" w:hAnsi="Times New Roman" w:cs="Times New Roman"/>
          <w:sz w:val="24"/>
          <w:szCs w:val="24"/>
        </w:rPr>
        <w:t xml:space="preserve"> et al, 2021</w:t>
      </w:r>
      <w:commentRangeEnd w:id="18"/>
      <w:r>
        <w:commentReference w:id="18"/>
      </w:r>
      <w:r>
        <w:rPr>
          <w:rFonts w:ascii="Times New Roman" w:eastAsia="Times New Roman" w:hAnsi="Times New Roman" w:cs="Times New Roman"/>
          <w:sz w:val="24"/>
          <w:szCs w:val="24"/>
        </w:rPr>
        <w:t xml:space="preserve">) to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generate joint reference and variant calls at every reference genome position.</w:t>
      </w:r>
    </w:p>
    <w:p w14:paraId="7CBA4752" w14:textId="77777777" w:rsidR="0059793A" w:rsidRDefault="005341C6">
      <w:pPr>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The “all-sites” bcf file was used to estimate the population genetics quantities nucleotide diversity (\pi) and Tajima’s D (</w:t>
      </w:r>
      <w:r>
        <w:rPr>
          <w:rFonts w:ascii="Times New Roman" w:eastAsia="Times New Roman" w:hAnsi="Times New Roman" w:cs="Times New Roman"/>
          <w:i/>
          <w:sz w:val="24"/>
          <w:szCs w:val="24"/>
        </w:rPr>
        <w:t>D</w:t>
      </w:r>
      <w:r>
        <w:rPr>
          <w:rFonts w:ascii="Times New Roman" w:eastAsia="Times New Roman" w:hAnsi="Times New Roman" w:cs="Times New Roman"/>
          <w:sz w:val="24"/>
          <w:szCs w:val="24"/>
        </w:rPr>
        <w:t>) using a small R package written for this project (</w:t>
      </w:r>
      <w:proofErr w:type="spellStart"/>
      <w:r>
        <w:rPr>
          <w:rFonts w:ascii="Times New Roman" w:eastAsia="Times New Roman" w:hAnsi="Times New Roman" w:cs="Times New Roman"/>
          <w:sz w:val="24"/>
          <w:szCs w:val="24"/>
        </w:rPr>
        <w:t>genomicpp</w:t>
      </w:r>
      <w:proofErr w:type="spellEnd"/>
      <w:r>
        <w:rPr>
          <w:rFonts w:ascii="Times New Roman" w:eastAsia="Times New Roman" w:hAnsi="Times New Roman" w:cs="Times New Roman"/>
          <w:sz w:val="24"/>
          <w:szCs w:val="24"/>
        </w:rPr>
        <w:t xml:space="preserve"> – available in project GitHub) that could handle multiallelic sites. It uses the methods presented in </w:t>
      </w:r>
      <w:r>
        <w:rPr>
          <w:rFonts w:ascii="Times New Roman" w:eastAsia="Times New Roman" w:hAnsi="Times New Roman" w:cs="Times New Roman"/>
          <w:sz w:val="24"/>
          <w:szCs w:val="24"/>
        </w:rPr>
        <w:lastRenderedPageBreak/>
        <w:t>the pixy publication (</w:t>
      </w:r>
      <w:commentRangeStart w:id="19"/>
      <w:proofErr w:type="spellStart"/>
      <w:r>
        <w:rPr>
          <w:rFonts w:ascii="Times New Roman" w:eastAsia="Times New Roman" w:hAnsi="Times New Roman" w:cs="Times New Roman"/>
          <w:sz w:val="24"/>
          <w:szCs w:val="24"/>
        </w:rPr>
        <w:t>Korunes</w:t>
      </w:r>
      <w:proofErr w:type="spellEnd"/>
      <w:r>
        <w:rPr>
          <w:rFonts w:ascii="Times New Roman" w:eastAsia="Times New Roman" w:hAnsi="Times New Roman" w:cs="Times New Roman"/>
          <w:sz w:val="24"/>
          <w:szCs w:val="24"/>
        </w:rPr>
        <w:t xml:space="preserve"> and Samuk, 2021</w:t>
      </w:r>
      <w:commentRangeEnd w:id="19"/>
      <w:r>
        <w:commentReference w:id="19"/>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The statistics were estimated using data across all places and collection periods in exon, intron, and intergenic (likely neutral) segments of the genome. These data were used to generate an empirical null distribution on the distribution of these two statistics.</w:t>
      </w:r>
    </w:p>
    <w:p w14:paraId="114F00D7" w14:textId="77777777" w:rsidR="0059793A" w:rsidRDefault="005341C6">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read alignment files were re-used for separate </w:t>
      </w:r>
      <w:proofErr w:type="gramStart"/>
      <w:r>
        <w:rPr>
          <w:rFonts w:ascii="Times New Roman" w:eastAsia="Times New Roman" w:hAnsi="Times New Roman" w:cs="Times New Roman"/>
          <w:sz w:val="24"/>
          <w:szCs w:val="24"/>
        </w:rPr>
        <w:t>variant</w:t>
      </w:r>
      <w:proofErr w:type="gramEnd"/>
      <w:r>
        <w:rPr>
          <w:rFonts w:ascii="Times New Roman" w:eastAsia="Times New Roman" w:hAnsi="Times New Roman" w:cs="Times New Roman"/>
          <w:sz w:val="24"/>
          <w:szCs w:val="24"/>
        </w:rPr>
        <w:t xml:space="preserve"> calling only in the </w:t>
      </w:r>
      <w:r>
        <w:rPr>
          <w:rFonts w:ascii="Times New Roman" w:eastAsia="Times New Roman" w:hAnsi="Times New Roman" w:cs="Times New Roman"/>
          <w:i/>
          <w:sz w:val="24"/>
          <w:szCs w:val="24"/>
        </w:rPr>
        <w:t xml:space="preserve">AVR-Pita1 </w:t>
      </w:r>
      <w:r>
        <w:rPr>
          <w:rFonts w:ascii="Times New Roman" w:eastAsia="Times New Roman" w:hAnsi="Times New Roman" w:cs="Times New Roman"/>
          <w:sz w:val="24"/>
          <w:szCs w:val="24"/>
        </w:rPr>
        <w:t xml:space="preserve">and </w:t>
      </w:r>
      <w:r>
        <w:rPr>
          <w:rFonts w:ascii="Times New Roman" w:eastAsia="Times New Roman" w:hAnsi="Times New Roman" w:cs="Times New Roman"/>
          <w:i/>
          <w:sz w:val="24"/>
          <w:szCs w:val="24"/>
        </w:rPr>
        <w:t xml:space="preserve">AVR-Piks </w:t>
      </w:r>
      <w:r>
        <w:rPr>
          <w:rFonts w:ascii="Times New Roman" w:eastAsia="Times New Roman" w:hAnsi="Times New Roman" w:cs="Times New Roman"/>
          <w:sz w:val="24"/>
          <w:szCs w:val="24"/>
        </w:rPr>
        <w:t>gene sequences. GATK v4.6.1.0 (</w:t>
      </w:r>
      <w:commentRangeStart w:id="20"/>
      <w:r>
        <w:rPr>
          <w:rFonts w:ascii="Times New Roman" w:eastAsia="Times New Roman" w:hAnsi="Times New Roman" w:cs="Times New Roman"/>
          <w:sz w:val="24"/>
          <w:szCs w:val="24"/>
        </w:rPr>
        <w:t>McKenna et al, 2010</w:t>
      </w:r>
      <w:commentRangeEnd w:id="20"/>
      <w:r>
        <w:commentReference w:id="20"/>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HaplotypeCaller</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GenotypeGVCFs</w:t>
      </w:r>
      <w:proofErr w:type="spellEnd"/>
      <w:r>
        <w:rPr>
          <w:rFonts w:ascii="Times New Roman" w:eastAsia="Times New Roman" w:hAnsi="Times New Roman" w:cs="Times New Roman"/>
          <w:sz w:val="24"/>
          <w:szCs w:val="24"/>
        </w:rPr>
        <w:t xml:space="preserve"> were used on each sample independently and then converted into pseudo-genome assembly sequences using </w:t>
      </w:r>
      <w:proofErr w:type="spellStart"/>
      <w:r>
        <w:rPr>
          <w:rFonts w:ascii="Times New Roman" w:eastAsia="Times New Roman" w:hAnsi="Times New Roman" w:cs="Times New Roman"/>
          <w:sz w:val="24"/>
          <w:szCs w:val="24"/>
        </w:rPr>
        <w:t>bcftools</w:t>
      </w:r>
      <w:proofErr w:type="spellEnd"/>
      <w:r>
        <w:rPr>
          <w:rFonts w:ascii="Times New Roman" w:eastAsia="Times New Roman" w:hAnsi="Times New Roman" w:cs="Times New Roman"/>
          <w:sz w:val="24"/>
          <w:szCs w:val="24"/>
        </w:rPr>
        <w:t xml:space="preserve"> consensus. Separate variant calling for these two genes was necessary because </w:t>
      </w:r>
      <w:proofErr w:type="spellStart"/>
      <w:r>
        <w:rPr>
          <w:rFonts w:ascii="Times New Roman" w:eastAsia="Times New Roman" w:hAnsi="Times New Roman" w:cs="Times New Roman"/>
          <w:sz w:val="24"/>
          <w:szCs w:val="24"/>
        </w:rPr>
        <w:t>bcftools</w:t>
      </w:r>
      <w:proofErr w:type="spellEnd"/>
      <w:r>
        <w:rPr>
          <w:rFonts w:ascii="Times New Roman" w:eastAsia="Times New Roman" w:hAnsi="Times New Roman" w:cs="Times New Roman"/>
          <w:sz w:val="24"/>
          <w:szCs w:val="24"/>
        </w:rPr>
        <w:t xml:space="preserve"> did not handle </w:t>
      </w:r>
      <w:proofErr w:type="gramStart"/>
      <w:r>
        <w:rPr>
          <w:rFonts w:ascii="Times New Roman" w:eastAsia="Times New Roman" w:hAnsi="Times New Roman" w:cs="Times New Roman"/>
          <w:sz w:val="24"/>
          <w:szCs w:val="24"/>
        </w:rPr>
        <w:t>overlapping,</w:t>
      </w:r>
      <w:proofErr w:type="gramEnd"/>
      <w:r>
        <w:rPr>
          <w:rFonts w:ascii="Times New Roman" w:eastAsia="Times New Roman" w:hAnsi="Times New Roman" w:cs="Times New Roman"/>
          <w:sz w:val="24"/>
          <w:szCs w:val="24"/>
        </w:rPr>
        <w:t xml:space="preserve"> complex variants well, so we determined each sample needed to be genotyped independently. These sequences were added to the newly sequenced gene sequences below.</w:t>
      </w:r>
    </w:p>
    <w:p w14:paraId="1EDFE8E3" w14:textId="77777777" w:rsidR="0059793A" w:rsidRDefault="005341C6">
      <w:pPr>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The draft DNA sequence data of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from the sequencing facility (as outlined above in ‘DNA sequencing of the AVR genes’) were assembled with Vector NTI software (Life Technologies Corporation, Carlsbad, CA). DNA sequence assemblies of the ORF were aligned with </w:t>
      </w:r>
      <w:proofErr w:type="spellStart"/>
      <w:r>
        <w:rPr>
          <w:rFonts w:ascii="Times New Roman" w:eastAsia="Times New Roman" w:hAnsi="Times New Roman" w:cs="Times New Roman"/>
          <w:sz w:val="24"/>
          <w:szCs w:val="24"/>
        </w:rPr>
        <w:t>Clustal</w:t>
      </w:r>
      <w:proofErr w:type="spellEnd"/>
      <w:r>
        <w:rPr>
          <w:rFonts w:ascii="Times New Roman" w:eastAsia="Times New Roman" w:hAnsi="Times New Roman" w:cs="Times New Roman"/>
          <w:sz w:val="24"/>
          <w:szCs w:val="24"/>
        </w:rPr>
        <w:t xml:space="preserve"> Omega (</w:t>
      </w:r>
      <w:commentRangeStart w:id="21"/>
      <w:r>
        <w:rPr>
          <w:rFonts w:ascii="Times New Roman" w:eastAsia="Times New Roman" w:hAnsi="Times New Roman" w:cs="Times New Roman"/>
          <w:sz w:val="24"/>
          <w:szCs w:val="24"/>
        </w:rPr>
        <w:t>Sievers et al, 2011</w:t>
      </w:r>
      <w:commentRangeEnd w:id="21"/>
      <w:r>
        <w:commentReference w:id="21"/>
      </w:r>
      <w:r>
        <w:rPr>
          <w:rFonts w:ascii="Times New Roman" w:eastAsia="Times New Roman" w:hAnsi="Times New Roman" w:cs="Times New Roman"/>
          <w:sz w:val="24"/>
          <w:szCs w:val="24"/>
        </w:rPr>
        <w:t xml:space="preserve">). PCR products of </w:t>
      </w:r>
      <w:r>
        <w:rPr>
          <w:rFonts w:ascii="Times New Roman" w:eastAsia="Times New Roman" w:hAnsi="Times New Roman" w:cs="Times New Roman"/>
          <w:i/>
          <w:sz w:val="24"/>
          <w:szCs w:val="24"/>
        </w:rPr>
        <w:t>AVR-Pi9</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Pizt</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Pib</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ACE1</w:t>
      </w:r>
      <w:r>
        <w:rPr>
          <w:rFonts w:ascii="Times New Roman" w:eastAsia="Times New Roman" w:hAnsi="Times New Roman" w:cs="Times New Roman"/>
          <w:sz w:val="24"/>
          <w:szCs w:val="24"/>
        </w:rPr>
        <w:t xml:space="preserve"> were determined to be identical to published sequences. The ORFs of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in isolates consisting of 132 and 151 samples, respectively, were analyzed along with 109 published ORF sequences of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and 11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from GenBank resulting in 241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and 168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sequences, respectively. Together with the sequences derived from aligned of short reads to the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reference genome assembly,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had 343 global and 125 U.S. sequences, and </w:t>
      </w:r>
      <w:r>
        <w:rPr>
          <w:rFonts w:ascii="Times New Roman" w:eastAsia="Times New Roman" w:hAnsi="Times New Roman" w:cs="Times New Roman"/>
          <w:i/>
          <w:sz w:val="24"/>
          <w:szCs w:val="24"/>
        </w:rPr>
        <w:t>AVR-Piks</w:t>
      </w:r>
      <w:r>
        <w:rPr>
          <w:rFonts w:ascii="Times New Roman" w:eastAsia="Times New Roman" w:hAnsi="Times New Roman" w:cs="Times New Roman"/>
          <w:sz w:val="24"/>
          <w:szCs w:val="24"/>
        </w:rPr>
        <w:t xml:space="preserve"> had 289 global and 151 U.S. sequences (Datasets S4 and S5). </w:t>
      </w:r>
    </w:p>
    <w:p w14:paraId="0EF60976" w14:textId="77777777" w:rsidR="0059793A" w:rsidRDefault="005341C6">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Multiple sequence alignments for the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AVR-Piks</w:t>
      </w:r>
      <w:r>
        <w:rPr>
          <w:rFonts w:ascii="Times New Roman" w:eastAsia="Times New Roman" w:hAnsi="Times New Roman" w:cs="Times New Roman"/>
          <w:sz w:val="24"/>
          <w:szCs w:val="24"/>
        </w:rPr>
        <w:t xml:space="preserve"> CDS and peptide sequences were generated using ClustalW2 v2.1 (</w:t>
      </w:r>
      <w:commentRangeStart w:id="22"/>
      <w:r>
        <w:rPr>
          <w:rFonts w:ascii="Times New Roman" w:eastAsia="Times New Roman" w:hAnsi="Times New Roman" w:cs="Times New Roman"/>
          <w:sz w:val="24"/>
          <w:szCs w:val="24"/>
        </w:rPr>
        <w:t>Larkin et al, 2007</w:t>
      </w:r>
      <w:commentRangeEnd w:id="22"/>
      <w:r>
        <w:commentReference w:id="22"/>
      </w:r>
      <w:r>
        <w:rPr>
          <w:rFonts w:ascii="Times New Roman" w:eastAsia="Times New Roman" w:hAnsi="Times New Roman" w:cs="Times New Roman"/>
          <w:sz w:val="24"/>
          <w:szCs w:val="24"/>
        </w:rPr>
        <w:t xml:space="preserve">). Phylogenetic trees for the peptide sequences were created using </w:t>
      </w:r>
      <w:proofErr w:type="spellStart"/>
      <w:r>
        <w:rPr>
          <w:rFonts w:ascii="Times New Roman" w:eastAsia="Times New Roman" w:hAnsi="Times New Roman" w:cs="Times New Roman"/>
          <w:sz w:val="24"/>
          <w:szCs w:val="24"/>
        </w:rPr>
        <w:t>PhyML-mpi</w:t>
      </w:r>
      <w:proofErr w:type="spellEnd"/>
      <w:r>
        <w:rPr>
          <w:rFonts w:ascii="Times New Roman" w:eastAsia="Times New Roman" w:hAnsi="Times New Roman" w:cs="Times New Roman"/>
          <w:sz w:val="24"/>
          <w:szCs w:val="24"/>
        </w:rPr>
        <w:t xml:space="preserve"> v3.3.20241207 (</w:t>
      </w:r>
      <w:commentRangeStart w:id="23"/>
      <w:r>
        <w:rPr>
          <w:rFonts w:ascii="Times New Roman" w:eastAsia="Times New Roman" w:hAnsi="Times New Roman" w:cs="Times New Roman"/>
          <w:sz w:val="24"/>
          <w:szCs w:val="24"/>
        </w:rPr>
        <w:t>Guindon et al, 2010</w:t>
      </w:r>
      <w:commentRangeEnd w:id="23"/>
      <w:r>
        <w:commentReference w:id="23"/>
      </w:r>
      <w:r>
        <w:rPr>
          <w:rFonts w:ascii="Times New Roman" w:eastAsia="Times New Roman" w:hAnsi="Times New Roman" w:cs="Times New Roman"/>
          <w:sz w:val="24"/>
          <w:szCs w:val="24"/>
        </w:rPr>
        <w:t>). Although included in the analysis, alleles containing early stop codons (i.e., having truncated peptide sequences) were excluded from phylogenetic trees. Trees were plotted using R packages `ape` v5.8-1 (</w:t>
      </w:r>
      <w:commentRangeStart w:id="24"/>
      <w:r>
        <w:rPr>
          <w:rFonts w:ascii="Times New Roman" w:eastAsia="Times New Roman" w:hAnsi="Times New Roman" w:cs="Times New Roman"/>
          <w:sz w:val="24"/>
          <w:szCs w:val="24"/>
        </w:rPr>
        <w:t>Paradis and Schliep, 2019</w:t>
      </w:r>
      <w:commentRangeEnd w:id="24"/>
      <w:r>
        <w:commentReference w:id="24"/>
      </w:r>
      <w:r>
        <w:rPr>
          <w:rFonts w:ascii="Times New Roman" w:eastAsia="Times New Roman" w:hAnsi="Times New Roman" w:cs="Times New Roman"/>
          <w:sz w:val="24"/>
          <w:szCs w:val="24"/>
        </w:rPr>
        <w:t>).</w:t>
      </w:r>
    </w:p>
    <w:p w14:paraId="0FD5A1CD" w14:textId="77777777" w:rsidR="0059793A" w:rsidRDefault="005341C6">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Population structure was inferred for the pathogen SSR data with the `</w:t>
      </w:r>
      <w:proofErr w:type="spellStart"/>
      <w:proofErr w:type="gramStart"/>
      <w:r>
        <w:rPr>
          <w:rFonts w:ascii="Times New Roman" w:eastAsia="Times New Roman" w:hAnsi="Times New Roman" w:cs="Times New Roman"/>
          <w:sz w:val="24"/>
          <w:szCs w:val="24"/>
        </w:rPr>
        <w:t>find.clusters</w:t>
      </w:r>
      <w:proofErr w:type="spellEnd"/>
      <w:proofErr w:type="gramEnd"/>
      <w:r>
        <w:rPr>
          <w:rFonts w:ascii="Times New Roman" w:eastAsia="Times New Roman" w:hAnsi="Times New Roman" w:cs="Times New Roman"/>
          <w:sz w:val="24"/>
          <w:szCs w:val="24"/>
        </w:rPr>
        <w:t>` and `</w:t>
      </w:r>
      <w:proofErr w:type="spellStart"/>
      <w:r>
        <w:rPr>
          <w:rFonts w:ascii="Times New Roman" w:eastAsia="Times New Roman" w:hAnsi="Times New Roman" w:cs="Times New Roman"/>
          <w:sz w:val="24"/>
          <w:szCs w:val="24"/>
        </w:rPr>
        <w:t>dapc</w:t>
      </w:r>
      <w:proofErr w:type="spellEnd"/>
      <w:r>
        <w:rPr>
          <w:rFonts w:ascii="Times New Roman" w:eastAsia="Times New Roman" w:hAnsi="Times New Roman" w:cs="Times New Roman"/>
          <w:sz w:val="24"/>
          <w:szCs w:val="24"/>
        </w:rPr>
        <w:t xml:space="preserve">` functions in the R package </w:t>
      </w:r>
      <w:commentRangeStart w:id="25"/>
      <w:proofErr w:type="spellStart"/>
      <w:r>
        <w:rPr>
          <w:rFonts w:ascii="Times New Roman" w:eastAsia="Times New Roman" w:hAnsi="Times New Roman" w:cs="Times New Roman"/>
          <w:sz w:val="24"/>
          <w:szCs w:val="24"/>
        </w:rPr>
        <w:t>adegenet</w:t>
      </w:r>
      <w:proofErr w:type="spellEnd"/>
      <w:r>
        <w:rPr>
          <w:rFonts w:ascii="Times New Roman" w:eastAsia="Times New Roman" w:hAnsi="Times New Roman" w:cs="Times New Roman"/>
          <w:sz w:val="24"/>
          <w:szCs w:val="24"/>
        </w:rPr>
        <w:t xml:space="preserve"> v2.1.11 </w:t>
      </w:r>
      <w:commentRangeEnd w:id="25"/>
      <w:r>
        <w:commentReference w:id="25"/>
      </w:r>
      <w:r>
        <w:rPr>
          <w:rFonts w:ascii="Times New Roman" w:eastAsia="Times New Roman" w:hAnsi="Times New Roman" w:cs="Times New Roman"/>
          <w:sz w:val="24"/>
          <w:szCs w:val="24"/>
        </w:rPr>
        <w:t>(</w:t>
      </w:r>
      <w:commentRangeStart w:id="26"/>
      <w:proofErr w:type="spellStart"/>
      <w:r>
        <w:rPr>
          <w:rFonts w:ascii="Times New Roman" w:eastAsia="Times New Roman" w:hAnsi="Times New Roman" w:cs="Times New Roman"/>
          <w:sz w:val="24"/>
          <w:szCs w:val="24"/>
        </w:rPr>
        <w:t>Jombart</w:t>
      </w:r>
      <w:proofErr w:type="spellEnd"/>
      <w:r>
        <w:rPr>
          <w:rFonts w:ascii="Times New Roman" w:eastAsia="Times New Roman" w:hAnsi="Times New Roman" w:cs="Times New Roman"/>
          <w:sz w:val="24"/>
          <w:szCs w:val="24"/>
        </w:rPr>
        <w:t xml:space="preserve">, 2008; </w:t>
      </w:r>
      <w:proofErr w:type="spellStart"/>
      <w:r>
        <w:rPr>
          <w:rFonts w:ascii="Times New Roman" w:eastAsia="Times New Roman" w:hAnsi="Times New Roman" w:cs="Times New Roman"/>
          <w:sz w:val="24"/>
          <w:szCs w:val="24"/>
        </w:rPr>
        <w:t>Jombart</w:t>
      </w:r>
      <w:proofErr w:type="spellEnd"/>
      <w:r>
        <w:rPr>
          <w:rFonts w:ascii="Times New Roman" w:eastAsia="Times New Roman" w:hAnsi="Times New Roman" w:cs="Times New Roman"/>
          <w:sz w:val="24"/>
          <w:szCs w:val="24"/>
        </w:rPr>
        <w:t xml:space="preserve"> and Ahmed, 2011</w:t>
      </w:r>
      <w:commentRangeEnd w:id="26"/>
      <w:r>
        <w:commentReference w:id="26"/>
      </w:r>
      <w:r>
        <w:rPr>
          <w:rFonts w:ascii="Times New Roman" w:eastAsia="Times New Roman" w:hAnsi="Times New Roman" w:cs="Times New Roman"/>
          <w:sz w:val="24"/>
          <w:szCs w:val="24"/>
        </w:rPr>
        <w:t xml:space="preserve">). The </w:t>
      </w:r>
      <w:r>
        <w:rPr>
          <w:rFonts w:ascii="Times New Roman" w:eastAsia="Times New Roman" w:hAnsi="Times New Roman" w:cs="Times New Roman"/>
          <w:sz w:val="24"/>
          <w:szCs w:val="24"/>
        </w:rPr>
        <w:lastRenderedPageBreak/>
        <w:t xml:space="preserve">membership probabilities were plotted against the presence/absence of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using a modified version of the code from the R package `</w:t>
      </w:r>
      <w:proofErr w:type="spellStart"/>
      <w:r>
        <w:rPr>
          <w:rFonts w:ascii="Times New Roman" w:eastAsia="Times New Roman" w:hAnsi="Times New Roman" w:cs="Times New Roman"/>
          <w:sz w:val="24"/>
          <w:szCs w:val="24"/>
        </w:rPr>
        <w:t>ggcompoplot</w:t>
      </w:r>
      <w:proofErr w:type="spellEnd"/>
      <w:r>
        <w:rPr>
          <w:rFonts w:ascii="Times New Roman" w:eastAsia="Times New Roman" w:hAnsi="Times New Roman" w:cs="Times New Roman"/>
          <w:sz w:val="24"/>
          <w:szCs w:val="24"/>
        </w:rPr>
        <w:t>` (</w:t>
      </w:r>
      <w:commentRangeStart w:id="27"/>
      <w:proofErr w:type="spellStart"/>
      <w:r>
        <w:rPr>
          <w:rFonts w:ascii="Times New Roman" w:eastAsia="Times New Roman" w:hAnsi="Times New Roman" w:cs="Times New Roman"/>
          <w:sz w:val="24"/>
          <w:szCs w:val="24"/>
        </w:rPr>
        <w:t>Zamvar</w:t>
      </w:r>
      <w:proofErr w:type="spellEnd"/>
      <w:r>
        <w:rPr>
          <w:rFonts w:ascii="Times New Roman" w:eastAsia="Times New Roman" w:hAnsi="Times New Roman" w:cs="Times New Roman"/>
          <w:sz w:val="24"/>
          <w:szCs w:val="24"/>
        </w:rPr>
        <w:t xml:space="preserve"> et al, 2015</w:t>
      </w:r>
      <w:commentRangeEnd w:id="27"/>
      <w:r>
        <w:commentReference w:id="27"/>
      </w:r>
      <w:r>
        <w:rPr>
          <w:rFonts w:ascii="Times New Roman" w:eastAsia="Times New Roman" w:hAnsi="Times New Roman" w:cs="Times New Roman"/>
          <w:sz w:val="24"/>
          <w:szCs w:val="24"/>
        </w:rPr>
        <w:t>).</w:t>
      </w:r>
    </w:p>
    <w:p w14:paraId="11ACF637" w14:textId="77777777" w:rsidR="0059793A" w:rsidRDefault="005341C6">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attempted to call SSR genotypes using the same approach as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in the public SRA data, but we were unable to align the SSR band lengths to those acquired in this study. The results are still included for completeness in the </w:t>
      </w:r>
      <w:proofErr w:type="gramStart"/>
      <w:r>
        <w:rPr>
          <w:rFonts w:ascii="Times New Roman" w:eastAsia="Times New Roman" w:hAnsi="Times New Roman" w:cs="Times New Roman"/>
          <w:sz w:val="24"/>
          <w:szCs w:val="24"/>
        </w:rPr>
        <w:t>supplement</w:t>
      </w:r>
      <w:proofErr w:type="gramEnd"/>
      <w:r>
        <w:rPr>
          <w:rFonts w:ascii="Times New Roman" w:eastAsia="Times New Roman" w:hAnsi="Times New Roman" w:cs="Times New Roman"/>
          <w:sz w:val="24"/>
          <w:szCs w:val="24"/>
        </w:rPr>
        <w:t xml:space="preserve"> but they will not be discussed (Dataset S7).</w:t>
      </w:r>
    </w:p>
    <w:p w14:paraId="336E4D0F" w14:textId="77777777" w:rsidR="0059793A" w:rsidRDefault="005341C6">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Results</w:t>
      </w:r>
    </w:p>
    <w:p w14:paraId="298F1151" w14:textId="77777777" w:rsidR="0059793A" w:rsidRDefault="005341C6">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i/>
          <w:sz w:val="24"/>
          <w:szCs w:val="24"/>
        </w:rPr>
        <w:t>AVR</w:t>
      </w:r>
      <w:r>
        <w:rPr>
          <w:rFonts w:ascii="Times New Roman" w:eastAsia="Times New Roman" w:hAnsi="Times New Roman" w:cs="Times New Roman"/>
          <w:b/>
          <w:sz w:val="24"/>
          <w:szCs w:val="24"/>
        </w:rPr>
        <w:t xml:space="preserve"> genes in the U.S. and Global </w:t>
      </w:r>
      <w:r>
        <w:rPr>
          <w:rFonts w:ascii="Times New Roman" w:eastAsia="Times New Roman" w:hAnsi="Times New Roman" w:cs="Times New Roman"/>
          <w:b/>
          <w:i/>
          <w:sz w:val="24"/>
          <w:szCs w:val="24"/>
        </w:rPr>
        <w:t>Mo</w:t>
      </w:r>
      <w:r>
        <w:rPr>
          <w:rFonts w:ascii="Times New Roman" w:eastAsia="Times New Roman" w:hAnsi="Times New Roman" w:cs="Times New Roman"/>
          <w:b/>
          <w:sz w:val="24"/>
          <w:szCs w:val="24"/>
        </w:rPr>
        <w:t xml:space="preserve"> population over six decades, and population structure of the U.S. population</w:t>
      </w:r>
    </w:p>
    <w:p w14:paraId="7098143C" w14:textId="77777777" w:rsidR="0059793A" w:rsidRDefault="005341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first investigated the presence or absence (P/A) of eight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in U.S.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isolates collected over six decades using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gene-specific primers (Table S1 and S2) and using a sequence-counting approach for publicly available resequencing datasets (Dataset S2).</w:t>
      </w:r>
    </w:p>
    <w:p w14:paraId="154D2A66" w14:textId="77777777" w:rsidR="0059793A" w:rsidRDefault="005341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Analysis of eight putatively neutral SSR markers with Discriminant Analysis of Principal Components (DAPC) revealed 5 primary subpopulations in the U.S (Figure 1A). We attempted to include the Global samples by deriving expected SSR band sizes by indels calls from short reads, but we found it extremely difficult to match band sizes, so they could not be included in this analysis. There was no apparent correspondence between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presence/</w:t>
      </w:r>
      <w:proofErr w:type="spellStart"/>
      <w:r>
        <w:rPr>
          <w:rFonts w:ascii="Times New Roman" w:eastAsia="Times New Roman" w:hAnsi="Times New Roman" w:cs="Times New Roman"/>
          <w:sz w:val="24"/>
          <w:szCs w:val="24"/>
        </w:rPr>
        <w:t>abensce</w:t>
      </w:r>
      <w:proofErr w:type="spellEnd"/>
      <w:r>
        <w:rPr>
          <w:rFonts w:ascii="Times New Roman" w:eastAsia="Times New Roman" w:hAnsi="Times New Roman" w:cs="Times New Roman"/>
          <w:sz w:val="24"/>
          <w:szCs w:val="24"/>
        </w:rPr>
        <w:t xml:space="preserve"> and DAPC clusters, suggesting that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gain and loss are not co-occurring purely with clonal lineages (Figure 1).</w:t>
      </w:r>
    </w:p>
    <w:p w14:paraId="4C605469" w14:textId="77777777" w:rsidR="0059793A" w:rsidRDefault="005341C6">
      <w:pPr>
        <w:spacing w:line="360" w:lineRule="auto"/>
        <w:jc w:val="both"/>
        <w:rPr>
          <w:rFonts w:ascii="Times New Roman" w:eastAsia="Times New Roman" w:hAnsi="Times New Roman" w:cs="Times New Roman"/>
          <w:sz w:val="24"/>
          <w:szCs w:val="24"/>
        </w:rPr>
      </w:pPr>
      <w:bookmarkStart w:id="28" w:name="_kaphwa9u3nil" w:colFirst="0" w:colLast="0"/>
      <w:bookmarkEnd w:id="28"/>
      <w:r>
        <w:rPr>
          <w:rFonts w:ascii="Times New Roman" w:eastAsia="Times New Roman" w:hAnsi="Times New Roman" w:cs="Times New Roman"/>
          <w:sz w:val="24"/>
          <w:szCs w:val="24"/>
        </w:rPr>
        <w:t xml:space="preserve">In the global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samples (Figure 2A and 3A), </w:t>
      </w:r>
      <w:r>
        <w:rPr>
          <w:rFonts w:ascii="Times New Roman" w:eastAsia="Times New Roman" w:hAnsi="Times New Roman" w:cs="Times New Roman"/>
          <w:i/>
          <w:sz w:val="24"/>
          <w:szCs w:val="24"/>
        </w:rPr>
        <w:t xml:space="preserve">AVR-Piks </w:t>
      </w:r>
      <w:r>
        <w:rPr>
          <w:rFonts w:ascii="Times New Roman" w:eastAsia="Times New Roman" w:hAnsi="Times New Roman" w:cs="Times New Roman"/>
          <w:sz w:val="24"/>
          <w:szCs w:val="24"/>
        </w:rPr>
        <w:t>and</w:t>
      </w:r>
      <w:r>
        <w:rPr>
          <w:rFonts w:ascii="Times New Roman" w:eastAsia="Times New Roman" w:hAnsi="Times New Roman" w:cs="Times New Roman"/>
          <w:i/>
          <w:sz w:val="24"/>
          <w:szCs w:val="24"/>
        </w:rPr>
        <w:t xml:space="preserve"> AVR-</w:t>
      </w:r>
      <w:proofErr w:type="spellStart"/>
      <w:r>
        <w:rPr>
          <w:rFonts w:ascii="Times New Roman" w:eastAsia="Times New Roman" w:hAnsi="Times New Roman" w:cs="Times New Roman"/>
          <w:i/>
          <w:sz w:val="24"/>
          <w:szCs w:val="24"/>
        </w:rPr>
        <w:t>Pizt</w:t>
      </w:r>
      <w:proofErr w:type="spellEnd"/>
      <w:r>
        <w:rPr>
          <w:rFonts w:ascii="Times New Roman" w:eastAsia="Times New Roman" w:hAnsi="Times New Roman" w:cs="Times New Roman"/>
          <w:sz w:val="24"/>
          <w:szCs w:val="24"/>
        </w:rPr>
        <w:t xml:space="preserve"> stayed highly prevalent (&gt;75%) from the 1960s to the 2010s, and </w:t>
      </w:r>
      <w:r>
        <w:rPr>
          <w:rFonts w:ascii="Times New Roman" w:eastAsia="Times New Roman" w:hAnsi="Times New Roman" w:cs="Times New Roman"/>
          <w:i/>
          <w:sz w:val="24"/>
          <w:szCs w:val="24"/>
        </w:rPr>
        <w:t xml:space="preserve">AVR-Pia </w:t>
      </w:r>
      <w:r>
        <w:rPr>
          <w:rFonts w:ascii="Times New Roman" w:eastAsia="Times New Roman" w:hAnsi="Times New Roman" w:cs="Times New Roman"/>
          <w:sz w:val="24"/>
          <w:szCs w:val="24"/>
        </w:rPr>
        <w:t xml:space="preserve">stayed rare (&lt;15%). </w:t>
      </w:r>
      <w:r>
        <w:rPr>
          <w:rFonts w:ascii="Times New Roman" w:eastAsia="Times New Roman" w:hAnsi="Times New Roman" w:cs="Times New Roman"/>
          <w:i/>
          <w:sz w:val="24"/>
          <w:szCs w:val="24"/>
        </w:rPr>
        <w:t>ACE1</w:t>
      </w:r>
      <w:r>
        <w:rPr>
          <w:rFonts w:ascii="Times New Roman" w:eastAsia="Times New Roman" w:hAnsi="Times New Roman" w:cs="Times New Roman"/>
          <w:sz w:val="24"/>
          <w:szCs w:val="24"/>
        </w:rPr>
        <w:t xml:space="preserve"> had a small increase in prevalence but was close to 100% over the same </w:t>
      </w:r>
      <w:proofErr w:type="gramStart"/>
      <w:r>
        <w:rPr>
          <w:rFonts w:ascii="Times New Roman" w:eastAsia="Times New Roman" w:hAnsi="Times New Roman" w:cs="Times New Roman"/>
          <w:sz w:val="24"/>
          <w:szCs w:val="24"/>
        </w:rPr>
        <w:t>time period</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started close to 50% prevalent and has disappeared almost entirel</w:t>
      </w:r>
      <w:commentRangeStart w:id="29"/>
      <w:commentRangeStart w:id="30"/>
      <w:commentRangeStart w:id="31"/>
      <w:commentRangeStart w:id="32"/>
      <w:commentRangeStart w:id="33"/>
      <w:commentRangeStart w:id="34"/>
      <w:r>
        <w:rPr>
          <w:rFonts w:ascii="Times New Roman" w:eastAsia="Times New Roman" w:hAnsi="Times New Roman" w:cs="Times New Roman"/>
          <w:sz w:val="24"/>
          <w:szCs w:val="24"/>
        </w:rPr>
        <w:t xml:space="preserve">y. </w:t>
      </w:r>
      <w:commentRangeEnd w:id="29"/>
      <w:r>
        <w:commentReference w:id="29"/>
      </w:r>
      <w:commentRangeEnd w:id="30"/>
      <w:commentRangeEnd w:id="32"/>
      <w:commentRangeEnd w:id="33"/>
      <w:r w:rsidR="00C34F03">
        <w:rPr>
          <w:rStyle w:val="CommentReference"/>
        </w:rPr>
        <w:commentReference w:id="32"/>
      </w:r>
      <w:r>
        <w:commentReference w:id="30"/>
      </w:r>
      <w:commentRangeEnd w:id="31"/>
      <w:commentRangeEnd w:id="34"/>
      <w:r w:rsidR="00992EFB">
        <w:rPr>
          <w:rStyle w:val="CommentReference"/>
        </w:rPr>
        <w:commentReference w:id="33"/>
      </w:r>
      <w:r>
        <w:commentReference w:id="31"/>
      </w:r>
      <w:r w:rsidR="00AB137C">
        <w:rPr>
          <w:rStyle w:val="CommentReference"/>
        </w:rPr>
        <w:commentReference w:id="34"/>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has experienced a slow decline of around 5% per year, now (as of 2020) around 50% prevalence globally.</w:t>
      </w:r>
    </w:p>
    <w:p w14:paraId="26931351" w14:textId="77777777" w:rsidR="0059793A" w:rsidRDefault="005341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trends for </w:t>
      </w:r>
      <w:r>
        <w:rPr>
          <w:rFonts w:ascii="Times New Roman" w:eastAsia="Times New Roman" w:hAnsi="Times New Roman" w:cs="Times New Roman"/>
          <w:i/>
          <w:sz w:val="24"/>
          <w:szCs w:val="24"/>
        </w:rPr>
        <w:t xml:space="preserve">ACE1, AVR-Pia, </w:t>
      </w:r>
      <w:r>
        <w:rPr>
          <w:rFonts w:ascii="Times New Roman" w:eastAsia="Times New Roman" w:hAnsi="Times New Roman" w:cs="Times New Roman"/>
          <w:sz w:val="24"/>
          <w:szCs w:val="24"/>
        </w:rPr>
        <w:t xml:space="preserve">and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Pizt</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are qualitatively similar between the U.S. and Global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isolates. Unlike in the Global samples where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 xml:space="preserve"> started off at moderate frequency and trended down,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started off and has remained nearly completely absent in the U.S. population. </w:t>
      </w:r>
      <w:r>
        <w:rPr>
          <w:rFonts w:ascii="Times New Roman" w:eastAsia="Times New Roman" w:hAnsi="Times New Roman" w:cs="Times New Roman"/>
          <w:i/>
          <w:sz w:val="24"/>
          <w:szCs w:val="24"/>
        </w:rPr>
        <w:t xml:space="preserve">AVR-Pita1 </w:t>
      </w:r>
      <w:r>
        <w:rPr>
          <w:rFonts w:ascii="Times New Roman" w:eastAsia="Times New Roman" w:hAnsi="Times New Roman" w:cs="Times New Roman"/>
          <w:sz w:val="24"/>
          <w:szCs w:val="24"/>
        </w:rPr>
        <w:t xml:space="preserve">has experienced a different trend in the U.S. compared to the Global </w:t>
      </w:r>
      <w:r>
        <w:rPr>
          <w:rFonts w:ascii="Times New Roman" w:eastAsia="Times New Roman" w:hAnsi="Times New Roman" w:cs="Times New Roman"/>
          <w:sz w:val="24"/>
          <w:szCs w:val="24"/>
        </w:rPr>
        <w:lastRenderedPageBreak/>
        <w:t xml:space="preserve">samples, experiencing growth until the 1990s followed by a sharp decline to &lt;50% prevalence in the early 2000s before rebounding to nearly 100% prevalence in the 2010s. </w:t>
      </w:r>
      <w:r>
        <w:rPr>
          <w:rFonts w:ascii="Times New Roman" w:eastAsia="Times New Roman" w:hAnsi="Times New Roman" w:cs="Times New Roman"/>
          <w:i/>
          <w:sz w:val="24"/>
          <w:szCs w:val="24"/>
        </w:rPr>
        <w:t xml:space="preserve">AVR-Piks </w:t>
      </w:r>
      <w:r>
        <w:rPr>
          <w:rFonts w:ascii="Times New Roman" w:eastAsia="Times New Roman" w:hAnsi="Times New Roman" w:cs="Times New Roman"/>
          <w:sz w:val="24"/>
          <w:szCs w:val="24"/>
        </w:rPr>
        <w:t xml:space="preserve">prevalence has been similarly dynamic, detected in &gt;50% of isolates before 1990 after which point it almost entirely disappeared in the </w:t>
      </w:r>
      <w:proofErr w:type="spellStart"/>
      <w:r>
        <w:rPr>
          <w:rFonts w:ascii="Times New Roman" w:eastAsia="Times New Roman" w:hAnsi="Times New Roman" w:cs="Times New Roman"/>
          <w:sz w:val="24"/>
          <w:szCs w:val="24"/>
        </w:rPr>
        <w:t>mid 2000s</w:t>
      </w:r>
      <w:proofErr w:type="spellEnd"/>
      <w:r>
        <w:rPr>
          <w:rFonts w:ascii="Times New Roman" w:eastAsia="Times New Roman" w:hAnsi="Times New Roman" w:cs="Times New Roman"/>
          <w:sz w:val="24"/>
          <w:szCs w:val="24"/>
        </w:rPr>
        <w:t xml:space="preserve">, bounced back to ~50% in the early 2010s and then crashed down again. </w:t>
      </w:r>
      <w:r>
        <w:rPr>
          <w:rFonts w:ascii="Times New Roman" w:eastAsia="Times New Roman" w:hAnsi="Times New Roman" w:cs="Times New Roman"/>
          <w:i/>
          <w:sz w:val="24"/>
          <w:szCs w:val="24"/>
        </w:rPr>
        <w:t>AVR-Piks</w:t>
      </w:r>
      <w:r>
        <w:rPr>
          <w:rFonts w:ascii="Times New Roman" w:eastAsia="Times New Roman" w:hAnsi="Times New Roman" w:cs="Times New Roman"/>
          <w:sz w:val="24"/>
          <w:szCs w:val="24"/>
        </w:rPr>
        <w:t xml:space="preserve"> showed essentially no change in the global population.</w:t>
      </w:r>
      <w:commentRangeStart w:id="35"/>
      <w:commentRangeStart w:id="36"/>
      <w:r>
        <w:rPr>
          <w:rFonts w:ascii="Times New Roman" w:eastAsia="Times New Roman" w:hAnsi="Times New Roman" w:cs="Times New Roman"/>
          <w:sz w:val="24"/>
          <w:szCs w:val="24"/>
        </w:rPr>
        <w:t xml:space="preserve"> </w:t>
      </w:r>
      <w:commentRangeEnd w:id="35"/>
      <w:r>
        <w:commentReference w:id="35"/>
      </w:r>
      <w:commentRangeEnd w:id="36"/>
      <w:r>
        <w:commentReference w:id="36"/>
      </w:r>
    </w:p>
    <w:p w14:paraId="7358D5BA" w14:textId="77777777" w:rsidR="0059793A" w:rsidRDefault="005341C6">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Correspondence of deployed </w:t>
      </w:r>
      <w:r>
        <w:rPr>
          <w:rFonts w:ascii="Times New Roman" w:eastAsia="Times New Roman" w:hAnsi="Times New Roman" w:cs="Times New Roman"/>
          <w:b/>
          <w:i/>
          <w:sz w:val="24"/>
          <w:szCs w:val="24"/>
        </w:rPr>
        <w:t>Pi-ta</w:t>
      </w:r>
      <w:r>
        <w:rPr>
          <w:rFonts w:ascii="Times New Roman" w:eastAsia="Times New Roman" w:hAnsi="Times New Roman" w:cs="Times New Roman"/>
          <w:b/>
          <w:sz w:val="24"/>
          <w:szCs w:val="24"/>
        </w:rPr>
        <w:t xml:space="preserve"> and </w:t>
      </w:r>
      <w:r>
        <w:rPr>
          <w:rFonts w:ascii="Times New Roman" w:eastAsia="Times New Roman" w:hAnsi="Times New Roman" w:cs="Times New Roman"/>
          <w:b/>
          <w:i/>
          <w:sz w:val="24"/>
          <w:szCs w:val="24"/>
        </w:rPr>
        <w:t>Pi-km/Pi-</w:t>
      </w:r>
      <w:proofErr w:type="spellStart"/>
      <w:r>
        <w:rPr>
          <w:rFonts w:ascii="Times New Roman" w:eastAsia="Times New Roman" w:hAnsi="Times New Roman" w:cs="Times New Roman"/>
          <w:b/>
          <w:i/>
          <w:sz w:val="24"/>
          <w:szCs w:val="24"/>
        </w:rPr>
        <w:t>ks</w:t>
      </w:r>
      <w:proofErr w:type="spellEnd"/>
      <w:r>
        <w:rPr>
          <w:rFonts w:ascii="Times New Roman" w:eastAsia="Times New Roman" w:hAnsi="Times New Roman" w:cs="Times New Roman"/>
          <w:b/>
          <w:i/>
          <w:sz w:val="24"/>
          <w:szCs w:val="24"/>
        </w:rPr>
        <w:t xml:space="preserve"> </w:t>
      </w:r>
      <w:r>
        <w:rPr>
          <w:rFonts w:ascii="Times New Roman" w:eastAsia="Times New Roman" w:hAnsi="Times New Roman" w:cs="Times New Roman"/>
          <w:b/>
          <w:sz w:val="24"/>
          <w:szCs w:val="24"/>
        </w:rPr>
        <w:t>(</w:t>
      </w:r>
      <w:r>
        <w:rPr>
          <w:rFonts w:ascii="Times New Roman" w:eastAsia="Times New Roman" w:hAnsi="Times New Roman" w:cs="Times New Roman"/>
          <w:b/>
          <w:i/>
          <w:sz w:val="24"/>
          <w:szCs w:val="24"/>
        </w:rPr>
        <w:t>Pi-</w:t>
      </w:r>
      <w:proofErr w:type="gramStart"/>
      <w:r>
        <w:rPr>
          <w:rFonts w:ascii="Times New Roman" w:eastAsia="Times New Roman" w:hAnsi="Times New Roman" w:cs="Times New Roman"/>
          <w:b/>
          <w:i/>
          <w:sz w:val="24"/>
          <w:szCs w:val="24"/>
        </w:rPr>
        <w:t>k#</w:t>
      </w:r>
      <w:r>
        <w:rPr>
          <w:rFonts w:ascii="Times New Roman" w:eastAsia="Times New Roman" w:hAnsi="Times New Roman" w:cs="Times New Roman"/>
          <w:b/>
          <w:sz w:val="24"/>
          <w:szCs w:val="24"/>
        </w:rPr>
        <w:t>)</w:t>
      </w:r>
      <w:proofErr w:type="gramEnd"/>
      <w:r>
        <w:rPr>
          <w:rFonts w:ascii="Times New Roman" w:eastAsia="Times New Roman" w:hAnsi="Times New Roman" w:cs="Times New Roman"/>
          <w:b/>
          <w:sz w:val="24"/>
          <w:szCs w:val="24"/>
        </w:rPr>
        <w:t xml:space="preserve"> with P/A of </w:t>
      </w:r>
      <w:r>
        <w:rPr>
          <w:rFonts w:ascii="Times New Roman" w:eastAsia="Times New Roman" w:hAnsi="Times New Roman" w:cs="Times New Roman"/>
          <w:b/>
          <w:i/>
          <w:sz w:val="24"/>
          <w:szCs w:val="24"/>
        </w:rPr>
        <w:t>AVR-Pita</w:t>
      </w:r>
      <w:r>
        <w:rPr>
          <w:rFonts w:ascii="Times New Roman" w:eastAsia="Times New Roman" w:hAnsi="Times New Roman" w:cs="Times New Roman"/>
          <w:b/>
          <w:sz w:val="24"/>
          <w:szCs w:val="24"/>
        </w:rPr>
        <w:t xml:space="preserve"> and </w:t>
      </w:r>
      <w:r>
        <w:rPr>
          <w:rFonts w:ascii="Times New Roman" w:eastAsia="Times New Roman" w:hAnsi="Times New Roman" w:cs="Times New Roman"/>
          <w:b/>
          <w:i/>
          <w:sz w:val="24"/>
          <w:szCs w:val="24"/>
        </w:rPr>
        <w:t>AVR-Pik</w:t>
      </w:r>
      <w:r>
        <w:rPr>
          <w:rFonts w:ascii="Times New Roman" w:eastAsia="Times New Roman" w:hAnsi="Times New Roman" w:cs="Times New Roman"/>
          <w:b/>
          <w:sz w:val="24"/>
          <w:szCs w:val="24"/>
        </w:rPr>
        <w:t xml:space="preserve"> </w:t>
      </w:r>
    </w:p>
    <w:p w14:paraId="320C2F77" w14:textId="77777777" w:rsidR="0059793A" w:rsidRDefault="005341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determine if deployed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influenced the observed molecular changes in the </w:t>
      </w:r>
      <w:r>
        <w:rPr>
          <w:rFonts w:ascii="Times New Roman" w:eastAsia="Times New Roman" w:hAnsi="Times New Roman" w:cs="Times New Roman"/>
          <w:i/>
          <w:sz w:val="24"/>
          <w:szCs w:val="24"/>
        </w:rPr>
        <w:t xml:space="preserve">AVR </w:t>
      </w:r>
      <w:r>
        <w:rPr>
          <w:rFonts w:ascii="Times New Roman" w:eastAsia="Times New Roman" w:hAnsi="Times New Roman" w:cs="Times New Roman"/>
          <w:sz w:val="24"/>
          <w:szCs w:val="24"/>
        </w:rPr>
        <w:t>genes in the pathogen population, we analyzed deployed</w:t>
      </w:r>
      <w:r>
        <w:rPr>
          <w:rFonts w:ascii="Times New Roman" w:eastAsia="Times New Roman" w:hAnsi="Times New Roman" w:cs="Times New Roman"/>
          <w:i/>
          <w:sz w:val="24"/>
          <w:szCs w:val="24"/>
        </w:rPr>
        <w:t xml:space="preserve"> R</w:t>
      </w:r>
      <w:r>
        <w:rPr>
          <w:rFonts w:ascii="Times New Roman" w:eastAsia="Times New Roman" w:hAnsi="Times New Roman" w:cs="Times New Roman"/>
          <w:sz w:val="24"/>
          <w:szCs w:val="24"/>
        </w:rPr>
        <w:t xml:space="preserve"> genes in the Southern U.S. since 1960 (Figs. 2C and 3C, Datasets S2 and S3). The frequency of rice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in the U.S. rice fields increased since late 1980, reached a peak in the late 1990s, and then it decreased until almost no deployment in the late 2000s (Fig. 3</w:t>
      </w:r>
      <w:r>
        <w:rPr>
          <w:rFonts w:ascii="Times New Roman" w:eastAsia="Times New Roman" w:hAnsi="Times New Roman" w:cs="Times New Roman"/>
          <w:i/>
          <w:sz w:val="24"/>
          <w:szCs w:val="24"/>
        </w:rPr>
        <w:t>A</w:t>
      </w:r>
      <w:r>
        <w:rPr>
          <w:rFonts w:ascii="Times New Roman" w:eastAsia="Times New Roman" w:hAnsi="Times New Roman" w:cs="Times New Roman"/>
          <w:sz w:val="24"/>
          <w:szCs w:val="24"/>
        </w:rPr>
        <w:t xml:space="preserve">). After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containing varieties were deployed the frequency of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in </w:t>
      </w:r>
      <w:r>
        <w:rPr>
          <w:rFonts w:ascii="Times New Roman" w:eastAsia="Times New Roman" w:hAnsi="Times New Roman" w:cs="Times New Roman"/>
          <w:i/>
          <w:sz w:val="24"/>
          <w:szCs w:val="24"/>
        </w:rPr>
        <w:t xml:space="preserve">Mo </w:t>
      </w:r>
      <w:r>
        <w:rPr>
          <w:rFonts w:ascii="Times New Roman" w:eastAsia="Times New Roman" w:hAnsi="Times New Roman" w:cs="Times New Roman"/>
          <w:sz w:val="24"/>
          <w:szCs w:val="24"/>
        </w:rPr>
        <w:t xml:space="preserve">was gradually reduced. The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population shifted to isolates without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and/or with more AVR-Pita1 variants differing in a few amino acids sequentially after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was deployed. After 5-6 years of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maximal deployment in the </w:t>
      </w:r>
      <w:proofErr w:type="spellStart"/>
      <w:r>
        <w:rPr>
          <w:rFonts w:ascii="Times New Roman" w:eastAsia="Times New Roman" w:hAnsi="Times New Roman" w:cs="Times New Roman"/>
          <w:sz w:val="24"/>
          <w:szCs w:val="24"/>
        </w:rPr>
        <w:t>mid 1990s</w:t>
      </w:r>
      <w:proofErr w:type="spellEnd"/>
      <w:r>
        <w:rPr>
          <w:rFonts w:ascii="Times New Roman" w:eastAsia="Times New Roman" w:hAnsi="Times New Roman" w:cs="Times New Roman"/>
          <w:sz w:val="24"/>
          <w:szCs w:val="24"/>
        </w:rPr>
        <w:t xml:space="preserve"> the frequency of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decreased to the lowest point in the early 2000s. The subsequent increased frequency of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coincided with a reduction in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in the field. The lowest presence of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was 5-10 years after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reached its highest peak. </w:t>
      </w:r>
    </w:p>
    <w:p w14:paraId="1885BB7B" w14:textId="77777777" w:rsidR="0059793A" w:rsidRDefault="005341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Rice varieties grown in the U.S. since 1960 carry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xml:space="preserve"> and since 1965 carry </w:t>
      </w:r>
      <w:r>
        <w:rPr>
          <w:rFonts w:ascii="Times New Roman" w:eastAsia="Times New Roman" w:hAnsi="Times New Roman" w:cs="Times New Roman"/>
          <w:i/>
          <w:sz w:val="24"/>
          <w:szCs w:val="24"/>
        </w:rPr>
        <w:t>Pi-</w:t>
      </w:r>
      <w:proofErr w:type="gramStart"/>
      <w:r>
        <w:rPr>
          <w:rFonts w:ascii="Times New Roman" w:eastAsia="Times New Roman" w:hAnsi="Times New Roman" w:cs="Times New Roman"/>
          <w:i/>
          <w:sz w:val="24"/>
          <w:szCs w:val="24"/>
        </w:rPr>
        <w:t>km</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Table S3)</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We use </w:t>
      </w:r>
      <w:r>
        <w:rPr>
          <w:rFonts w:ascii="Times New Roman" w:eastAsia="Times New Roman" w:hAnsi="Times New Roman" w:cs="Times New Roman"/>
          <w:i/>
          <w:sz w:val="24"/>
          <w:szCs w:val="24"/>
        </w:rPr>
        <w:t>Pik</w:t>
      </w:r>
      <w:r>
        <w:rPr>
          <w:rFonts w:ascii="Times New Roman" w:eastAsia="Times New Roman" w:hAnsi="Times New Roman" w:cs="Times New Roman"/>
          <w:sz w:val="24"/>
          <w:szCs w:val="24"/>
        </w:rPr>
        <w:t xml:space="preserve"># to refer to the frequency of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xml:space="preserve"> to avoid confusion with the </w:t>
      </w:r>
      <w:r>
        <w:rPr>
          <w:rFonts w:ascii="Times New Roman" w:eastAsia="Times New Roman" w:hAnsi="Times New Roman" w:cs="Times New Roman"/>
          <w:i/>
          <w:sz w:val="24"/>
          <w:szCs w:val="24"/>
        </w:rPr>
        <w:t>Pi-k</w:t>
      </w:r>
      <w:r>
        <w:rPr>
          <w:rFonts w:ascii="Times New Roman" w:eastAsia="Times New Roman" w:hAnsi="Times New Roman" w:cs="Times New Roman"/>
          <w:sz w:val="24"/>
          <w:szCs w:val="24"/>
        </w:rPr>
        <w:t xml:space="preserve"> allele. Since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have been deployed for a long time, the frequencies of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xml:space="preserve"> showed multiple peaks over decades resulting in multiple reductions in the frequency of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(Fig. 4</w:t>
      </w:r>
      <w:r>
        <w:rPr>
          <w:rFonts w:ascii="Times New Roman" w:eastAsia="Times New Roman" w:hAnsi="Times New Roman" w:cs="Times New Roman"/>
          <w:i/>
          <w:sz w:val="24"/>
          <w:szCs w:val="24"/>
        </w:rPr>
        <w:t>A</w:t>
      </w:r>
      <w:r>
        <w:rPr>
          <w:rFonts w:ascii="Times New Roman" w:eastAsia="Times New Roman" w:hAnsi="Times New Roman" w:cs="Times New Roman"/>
          <w:sz w:val="24"/>
          <w:szCs w:val="24"/>
        </w:rPr>
        <w:t xml:space="preserve">). However, we noticed that the maximal deployment of </w:t>
      </w:r>
      <w:r>
        <w:rPr>
          <w:rFonts w:ascii="Times New Roman" w:eastAsia="Times New Roman" w:hAnsi="Times New Roman" w:cs="Times New Roman"/>
          <w:i/>
          <w:sz w:val="24"/>
          <w:szCs w:val="24"/>
        </w:rPr>
        <w:t>Pi-k</w:t>
      </w:r>
      <w:r>
        <w:rPr>
          <w:rFonts w:ascii="Times New Roman" w:eastAsia="Times New Roman" w:hAnsi="Times New Roman" w:cs="Times New Roman"/>
          <w:sz w:val="24"/>
          <w:szCs w:val="24"/>
        </w:rPr>
        <w:t xml:space="preserve">m occurred in the 1980s (Fig. S2, and Table S3). There was a rapid loss of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between the late 1980s and early 1990s after heavy deployment of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The same pattern occurred in the early 2000s, when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frequency reached another peak, the frequency of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decreased to its lowest level in the late 2000s. These findings suggest that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in the pathogen was influenced by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about 5 years after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was heavily deployed. Further analysis showed that the prevalence of </w:t>
      </w:r>
      <w:r>
        <w:rPr>
          <w:rFonts w:ascii="Times New Roman" w:eastAsia="Times New Roman" w:hAnsi="Times New Roman" w:cs="Times New Roman"/>
          <w:i/>
          <w:sz w:val="24"/>
          <w:szCs w:val="24"/>
        </w:rPr>
        <w:t xml:space="preserve">AVR-Pik </w:t>
      </w:r>
      <w:r>
        <w:rPr>
          <w:rFonts w:ascii="Times New Roman" w:eastAsia="Times New Roman" w:hAnsi="Times New Roman" w:cs="Times New Roman"/>
          <w:sz w:val="24"/>
          <w:szCs w:val="24"/>
        </w:rPr>
        <w:t xml:space="preserve">was best predicted if the average </w:t>
      </w:r>
      <w:r>
        <w:rPr>
          <w:rFonts w:ascii="Times New Roman" w:eastAsia="Times New Roman" w:hAnsi="Times New Roman" w:cs="Times New Roman"/>
          <w:i/>
          <w:sz w:val="24"/>
          <w:szCs w:val="24"/>
        </w:rPr>
        <w:t>Pik#</w:t>
      </w:r>
      <w:r>
        <w:rPr>
          <w:rFonts w:ascii="Times New Roman" w:eastAsia="Times New Roman" w:hAnsi="Times New Roman" w:cs="Times New Roman"/>
          <w:sz w:val="24"/>
          <w:szCs w:val="24"/>
        </w:rPr>
        <w:t xml:space="preserve"> frequency in the preceding –9 to –2 years was used. A joint model was needed to account for the effects of both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on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frequency (Figure 3D).</w:t>
      </w:r>
    </w:p>
    <w:p w14:paraId="5D760997" w14:textId="77777777" w:rsidR="0059793A" w:rsidRDefault="005341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lastRenderedPageBreak/>
        <w:t>AVR-Pik</w:t>
      </w:r>
      <w:r>
        <w:rPr>
          <w:rFonts w:ascii="Times New Roman" w:eastAsia="Times New Roman" w:hAnsi="Times New Roman" w:cs="Times New Roman"/>
          <w:sz w:val="24"/>
          <w:szCs w:val="24"/>
        </w:rPr>
        <w:t xml:space="preserve"> was less efficient to overcome the </w:t>
      </w:r>
      <w:r>
        <w:rPr>
          <w:rFonts w:ascii="Times New Roman" w:eastAsia="Times New Roman" w:hAnsi="Times New Roman" w:cs="Times New Roman"/>
          <w:i/>
          <w:sz w:val="24"/>
          <w:szCs w:val="24"/>
        </w:rPr>
        <w:t xml:space="preserve">R </w:t>
      </w:r>
      <w:r>
        <w:rPr>
          <w:rFonts w:ascii="Times New Roman" w:eastAsia="Times New Roman" w:hAnsi="Times New Roman" w:cs="Times New Roman"/>
          <w:sz w:val="24"/>
          <w:szCs w:val="24"/>
        </w:rPr>
        <w:t xml:space="preserve">gene’s selection pressure compared to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suggesting that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might have a fitness benefit to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(Figs. 2D and 3D). Considering the overall low frequency of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(compared to </w:t>
      </w:r>
      <w:r>
        <w:rPr>
          <w:rFonts w:ascii="Times New Roman" w:eastAsia="Times New Roman" w:hAnsi="Times New Roman" w:cs="Times New Roman"/>
          <w:i/>
          <w:sz w:val="24"/>
          <w:szCs w:val="24"/>
        </w:rPr>
        <w:t>AVR-Pita, AVR-Pi9, AVR-</w:t>
      </w:r>
      <w:proofErr w:type="spellStart"/>
      <w:r>
        <w:rPr>
          <w:rFonts w:ascii="Times New Roman" w:eastAsia="Times New Roman" w:hAnsi="Times New Roman" w:cs="Times New Roman"/>
          <w:i/>
          <w:sz w:val="24"/>
          <w:szCs w:val="24"/>
        </w:rPr>
        <w:t>Pizt</w:t>
      </w:r>
      <w:proofErr w:type="spellEnd"/>
      <w:r>
        <w:rPr>
          <w:rFonts w:ascii="Times New Roman" w:eastAsia="Times New Roman" w:hAnsi="Times New Roman" w:cs="Times New Roman"/>
          <w:i/>
          <w:sz w:val="24"/>
          <w:szCs w:val="24"/>
        </w:rPr>
        <w:t>, AVR-</w:t>
      </w:r>
      <w:proofErr w:type="spellStart"/>
      <w:r>
        <w:rPr>
          <w:rFonts w:ascii="Times New Roman" w:eastAsia="Times New Roman" w:hAnsi="Times New Roman" w:cs="Times New Roman"/>
          <w:i/>
          <w:sz w:val="24"/>
          <w:szCs w:val="24"/>
        </w:rPr>
        <w:t>Pib</w:t>
      </w:r>
      <w:proofErr w:type="spellEnd"/>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ACE1</w:t>
      </w:r>
      <w:r>
        <w:rPr>
          <w:rFonts w:ascii="Times New Roman" w:eastAsia="Times New Roman" w:hAnsi="Times New Roman" w:cs="Times New Roman"/>
          <w:sz w:val="24"/>
          <w:szCs w:val="24"/>
        </w:rPr>
        <w:t xml:space="preserve">), heavy deployment of </w:t>
      </w:r>
      <w:proofErr w:type="spellStart"/>
      <w:r>
        <w:rPr>
          <w:rFonts w:ascii="Times New Roman" w:eastAsia="Times New Roman" w:hAnsi="Times New Roman" w:cs="Times New Roman"/>
          <w:i/>
          <w:sz w:val="24"/>
          <w:szCs w:val="24"/>
        </w:rPr>
        <w:t>Pikm</w:t>
      </w:r>
      <w:proofErr w:type="spellEnd"/>
      <w:r>
        <w:rPr>
          <w:rFonts w:ascii="Times New Roman" w:eastAsia="Times New Roman" w:hAnsi="Times New Roman" w:cs="Times New Roman"/>
          <w:i/>
          <w:sz w:val="24"/>
          <w:szCs w:val="24"/>
        </w:rPr>
        <w:t>/Piks</w:t>
      </w:r>
      <w:r>
        <w:rPr>
          <w:rFonts w:ascii="Times New Roman" w:eastAsia="Times New Roman" w:hAnsi="Times New Roman" w:cs="Times New Roman"/>
          <w:sz w:val="24"/>
          <w:szCs w:val="24"/>
        </w:rPr>
        <w:t xml:space="preserve"> over time negated that benefit.</w:t>
      </w:r>
    </w:p>
    <w:p w14:paraId="145AD0A2" w14:textId="77777777" w:rsidR="0059793A" w:rsidRDefault="005341C6">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Evolutionary relationships among nucleotide variants of </w:t>
      </w:r>
      <w:r>
        <w:rPr>
          <w:rFonts w:ascii="Times New Roman" w:eastAsia="Times New Roman" w:hAnsi="Times New Roman" w:cs="Times New Roman"/>
          <w:b/>
          <w:i/>
          <w:sz w:val="24"/>
          <w:szCs w:val="24"/>
        </w:rPr>
        <w:t>AVR-Pita1</w:t>
      </w:r>
      <w:r>
        <w:rPr>
          <w:rFonts w:ascii="Times New Roman" w:eastAsia="Times New Roman" w:hAnsi="Times New Roman" w:cs="Times New Roman"/>
          <w:b/>
          <w:sz w:val="24"/>
          <w:szCs w:val="24"/>
        </w:rPr>
        <w:t xml:space="preserve"> and </w:t>
      </w:r>
      <w:r>
        <w:rPr>
          <w:rFonts w:ascii="Times New Roman" w:eastAsia="Times New Roman" w:hAnsi="Times New Roman" w:cs="Times New Roman"/>
          <w:b/>
          <w:i/>
          <w:sz w:val="24"/>
          <w:szCs w:val="24"/>
        </w:rPr>
        <w:t>AVR-Pik</w:t>
      </w:r>
    </w:p>
    <w:p w14:paraId="7B02841B" w14:textId="77777777" w:rsidR="0059793A" w:rsidRDefault="005341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were 109 haplotypes for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from 26 segregating sites, and 21 haplotypes for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from 12 segregating sites (Datasets S4 and S5, Fig 4A and 4B). There was some bias in the representation of clonal </w:t>
      </w:r>
      <w:proofErr w:type="spellStart"/>
      <w:r>
        <w:rPr>
          <w:rFonts w:ascii="Times New Roman" w:eastAsia="Times New Roman" w:hAnsi="Times New Roman" w:cs="Times New Roman"/>
          <w:sz w:val="24"/>
          <w:szCs w:val="24"/>
        </w:rPr>
        <w:t>linears</w:t>
      </w:r>
      <w:proofErr w:type="spellEnd"/>
      <w:r>
        <w:rPr>
          <w:rFonts w:ascii="Times New Roman" w:eastAsia="Times New Roman" w:hAnsi="Times New Roman" w:cs="Times New Roman"/>
          <w:sz w:val="24"/>
          <w:szCs w:val="24"/>
        </w:rPr>
        <w:t xml:space="preserve"> for </w:t>
      </w:r>
      <w:r>
        <w:rPr>
          <w:rFonts w:ascii="Times New Roman" w:eastAsia="Times New Roman" w:hAnsi="Times New Roman" w:cs="Times New Roman"/>
          <w:i/>
          <w:sz w:val="24"/>
          <w:szCs w:val="24"/>
        </w:rPr>
        <w:t>AVR-Piks</w:t>
      </w:r>
      <w:r>
        <w:rPr>
          <w:rFonts w:ascii="Times New Roman" w:eastAsia="Times New Roman" w:hAnsi="Times New Roman" w:cs="Times New Roman"/>
          <w:sz w:val="24"/>
          <w:szCs w:val="24"/>
        </w:rPr>
        <w:t xml:space="preserve">, with the large group represented by variant V002 having only representation in the Global samples but the group represented by V008 having nearly only representation in the U.S. samples. The picture was much less clear for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with one </w:t>
      </w:r>
      <w:proofErr w:type="gramStart"/>
      <w:r>
        <w:rPr>
          <w:rFonts w:ascii="Times New Roman" w:eastAsia="Times New Roman" w:hAnsi="Times New Roman" w:cs="Times New Roman"/>
          <w:sz w:val="24"/>
          <w:szCs w:val="24"/>
        </w:rPr>
        <w:t>lineages</w:t>
      </w:r>
      <w:proofErr w:type="gramEnd"/>
      <w:r>
        <w:rPr>
          <w:rFonts w:ascii="Times New Roman" w:eastAsia="Times New Roman" w:hAnsi="Times New Roman" w:cs="Times New Roman"/>
          <w:sz w:val="24"/>
          <w:szCs w:val="24"/>
        </w:rPr>
        <w:t xml:space="preserve"> related to V102 and V080 only being represented in the Global samples set, and lineages related to V061 and V014 being strongly over-represented in the U.S. set.</w:t>
      </w:r>
    </w:p>
    <w:p w14:paraId="2A92F4EC" w14:textId="77777777" w:rsidR="0059793A" w:rsidRDefault="005341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further attempted to contextualize the nucleotide variation observed at these two loci relative to other coding and non-coding sequence features in the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genome. We used genome-wide values for Tajima’s </w:t>
      </w:r>
      <w:r>
        <w:rPr>
          <w:rFonts w:ascii="Times New Roman" w:eastAsia="Times New Roman" w:hAnsi="Times New Roman" w:cs="Times New Roman"/>
          <w:i/>
          <w:sz w:val="24"/>
          <w:szCs w:val="24"/>
        </w:rPr>
        <w:t>D</w:t>
      </w:r>
      <w:r>
        <w:rPr>
          <w:rFonts w:ascii="Times New Roman" w:eastAsia="Times New Roman" w:hAnsi="Times New Roman" w:cs="Times New Roman"/>
          <w:sz w:val="24"/>
          <w:szCs w:val="24"/>
        </w:rPr>
        <w:t xml:space="preserve"> and nucleotide diversity </w:t>
      </w:r>
      <w:r>
        <w:rPr>
          <w:rFonts w:ascii="Times New Roman" w:eastAsia="Times New Roman" w:hAnsi="Times New Roman" w:cs="Times New Roman"/>
          <w:i/>
          <w:sz w:val="24"/>
          <w:szCs w:val="24"/>
        </w:rPr>
        <w:t>(\pi</w:t>
      </w:r>
      <w:r>
        <w:rPr>
          <w:rFonts w:ascii="Times New Roman" w:eastAsia="Times New Roman" w:hAnsi="Times New Roman" w:cs="Times New Roman"/>
          <w:sz w:val="24"/>
          <w:szCs w:val="24"/>
        </w:rPr>
        <w:t xml:space="preserve">) to determine how different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were compared to the genetic background in the blast population. [FILL]</w:t>
      </w:r>
      <w:commentRangeStart w:id="37"/>
    </w:p>
    <w:commentRangeEnd w:id="37"/>
    <w:p w14:paraId="62CAD7FA" w14:textId="77777777" w:rsidR="0059793A" w:rsidRDefault="005341C6">
      <w:pPr>
        <w:spacing w:line="360" w:lineRule="auto"/>
        <w:jc w:val="both"/>
        <w:rPr>
          <w:rFonts w:ascii="Times New Roman" w:eastAsia="Times New Roman" w:hAnsi="Times New Roman" w:cs="Times New Roman"/>
          <w:b/>
          <w:sz w:val="24"/>
          <w:szCs w:val="24"/>
        </w:rPr>
      </w:pPr>
      <w:r>
        <w:commentReference w:id="37"/>
      </w:r>
      <w:commentRangeStart w:id="38"/>
      <w:r>
        <w:rPr>
          <w:rFonts w:ascii="Times New Roman" w:eastAsia="Times New Roman" w:hAnsi="Times New Roman" w:cs="Times New Roman"/>
          <w:b/>
          <w:sz w:val="24"/>
          <w:szCs w:val="24"/>
        </w:rPr>
        <w:t xml:space="preserve">Validation of interaction specificity of </w:t>
      </w:r>
      <w:r>
        <w:rPr>
          <w:rFonts w:ascii="Times New Roman" w:eastAsia="Times New Roman" w:hAnsi="Times New Roman" w:cs="Times New Roman"/>
          <w:b/>
          <w:i/>
          <w:sz w:val="24"/>
          <w:szCs w:val="24"/>
        </w:rPr>
        <w:t>AVR</w:t>
      </w:r>
      <w:r>
        <w:rPr>
          <w:rFonts w:ascii="Times New Roman" w:eastAsia="Times New Roman" w:hAnsi="Times New Roman" w:cs="Times New Roman"/>
          <w:b/>
          <w:sz w:val="24"/>
          <w:szCs w:val="24"/>
        </w:rPr>
        <w:t xml:space="preserve"> genes with their cognate </w:t>
      </w:r>
      <w:r>
        <w:rPr>
          <w:rFonts w:ascii="Times New Roman" w:eastAsia="Times New Roman" w:hAnsi="Times New Roman" w:cs="Times New Roman"/>
          <w:b/>
          <w:i/>
          <w:sz w:val="24"/>
          <w:szCs w:val="24"/>
        </w:rPr>
        <w:t>R</w:t>
      </w:r>
      <w:r>
        <w:rPr>
          <w:rFonts w:ascii="Times New Roman" w:eastAsia="Times New Roman" w:hAnsi="Times New Roman" w:cs="Times New Roman"/>
          <w:b/>
          <w:sz w:val="24"/>
          <w:szCs w:val="24"/>
        </w:rPr>
        <w:t xml:space="preserve"> genes</w:t>
      </w:r>
      <w:commentRangeEnd w:id="38"/>
      <w:r>
        <w:commentReference w:id="38"/>
      </w:r>
    </w:p>
    <w:p w14:paraId="1ACC6E49" w14:textId="77777777" w:rsidR="0059793A" w:rsidRDefault="005341C6">
      <w:pPr>
        <w:spacing w:line="360" w:lineRule="auto"/>
        <w:jc w:val="both"/>
        <w:rPr>
          <w:rFonts w:ascii="Times New Roman" w:eastAsia="Times New Roman" w:hAnsi="Times New Roman" w:cs="Times New Roman"/>
          <w:sz w:val="24"/>
          <w:szCs w:val="24"/>
        </w:rPr>
      </w:pPr>
      <w:bookmarkStart w:id="39" w:name="_imqvc0muzj9" w:colFirst="0" w:colLast="0"/>
      <w:bookmarkEnd w:id="39"/>
      <w:r>
        <w:rPr>
          <w:rFonts w:ascii="Times New Roman" w:eastAsia="Times New Roman" w:hAnsi="Times New Roman" w:cs="Times New Roman"/>
          <w:sz w:val="24"/>
          <w:szCs w:val="24"/>
        </w:rPr>
        <w:t xml:space="preserve">Gene for gene theory predicts that major blast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are effective in preventing the infections of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strains with their corresponding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To determine the specificity of interaction between </w:t>
      </w:r>
      <w:r>
        <w:rPr>
          <w:rFonts w:ascii="Times New Roman" w:eastAsia="Times New Roman" w:hAnsi="Times New Roman" w:cs="Times New Roman"/>
          <w:i/>
          <w:sz w:val="24"/>
          <w:szCs w:val="24"/>
        </w:rPr>
        <w:t xml:space="preserve">AVR-Pita1 </w:t>
      </w:r>
      <w:r>
        <w:rPr>
          <w:rFonts w:ascii="Times New Roman" w:eastAsia="Times New Roman" w:hAnsi="Times New Roman" w:cs="Times New Roman"/>
          <w:sz w:val="24"/>
          <w:szCs w:val="24"/>
        </w:rPr>
        <w:t xml:space="preserve">and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rice varieties Katy and M202 with and without the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gene, were challenged with the isolates carrying different </w:t>
      </w:r>
      <w:r>
        <w:rPr>
          <w:rFonts w:ascii="Times New Roman" w:eastAsia="Times New Roman" w:hAnsi="Times New Roman" w:cs="Times New Roman"/>
          <w:i/>
          <w:sz w:val="24"/>
          <w:szCs w:val="24"/>
        </w:rPr>
        <w:t>AVR-Pita</w:t>
      </w:r>
      <w:r>
        <w:rPr>
          <w:rFonts w:ascii="Times New Roman" w:eastAsia="Times New Roman" w:hAnsi="Times New Roman" w:cs="Times New Roman"/>
          <w:sz w:val="24"/>
          <w:szCs w:val="24"/>
        </w:rPr>
        <w:t xml:space="preserve"> variants (Fig. 6). Rice variety M202 lacks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and was susceptible to all </w:t>
      </w:r>
      <w:r>
        <w:rPr>
          <w:rFonts w:ascii="Times New Roman" w:eastAsia="Times New Roman" w:hAnsi="Times New Roman" w:cs="Times New Roman"/>
          <w:i/>
          <w:sz w:val="24"/>
          <w:szCs w:val="24"/>
        </w:rPr>
        <w:t xml:space="preserve">AVR-Pita1 </w:t>
      </w:r>
      <w:r>
        <w:rPr>
          <w:rFonts w:ascii="Times New Roman" w:eastAsia="Times New Roman" w:hAnsi="Times New Roman" w:cs="Times New Roman"/>
          <w:sz w:val="24"/>
          <w:szCs w:val="24"/>
        </w:rPr>
        <w:t>haplotypes as expected</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Katy with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was resistant to all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haplotypes</w:t>
      </w:r>
      <w:commentRangeStart w:id="40"/>
      <w:r>
        <w:rPr>
          <w:rFonts w:ascii="Times New Roman" w:eastAsia="Times New Roman" w:hAnsi="Times New Roman" w:cs="Times New Roman"/>
          <w:sz w:val="24"/>
          <w:szCs w:val="24"/>
        </w:rPr>
        <w:t xml:space="preserve"> except V26 </w:t>
      </w:r>
      <w:commentRangeEnd w:id="40"/>
      <w:r>
        <w:commentReference w:id="40"/>
      </w:r>
      <w:r>
        <w:rPr>
          <w:rFonts w:ascii="Times New Roman" w:eastAsia="Times New Roman" w:hAnsi="Times New Roman" w:cs="Times New Roman"/>
          <w:sz w:val="24"/>
          <w:szCs w:val="24"/>
        </w:rPr>
        <w:t>(Fig. 3</w:t>
      </w:r>
      <w:r>
        <w:rPr>
          <w:rFonts w:ascii="Times New Roman" w:eastAsia="Times New Roman" w:hAnsi="Times New Roman" w:cs="Times New Roman"/>
          <w:i/>
          <w:sz w:val="24"/>
          <w:szCs w:val="24"/>
        </w:rPr>
        <w:t>C</w:t>
      </w:r>
      <w:r>
        <w:rPr>
          <w:rFonts w:ascii="Times New Roman" w:eastAsia="Times New Roman" w:hAnsi="Times New Roman" w:cs="Times New Roman"/>
          <w:sz w:val="24"/>
          <w:szCs w:val="24"/>
        </w:rPr>
        <w:t xml:space="preserve">). </w:t>
      </w:r>
    </w:p>
    <w:p w14:paraId="2FAF9F8B" w14:textId="77777777" w:rsidR="0059793A" w:rsidRDefault="005341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determine the specificity of interaction between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and </w:t>
      </w:r>
      <w:proofErr w:type="gramStart"/>
      <w:r>
        <w:rPr>
          <w:rFonts w:ascii="Times New Roman" w:eastAsia="Times New Roman" w:hAnsi="Times New Roman" w:cs="Times New Roman"/>
          <w:i/>
          <w:sz w:val="24"/>
          <w:szCs w:val="24"/>
        </w:rPr>
        <w:t>Pik#</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the IRRI monogenic lines carrying </w:t>
      </w:r>
      <w:r>
        <w:rPr>
          <w:rFonts w:ascii="Times New Roman" w:eastAsia="Times New Roman" w:hAnsi="Times New Roman" w:cs="Times New Roman"/>
          <w:i/>
          <w:color w:val="000000"/>
          <w:sz w:val="24"/>
          <w:szCs w:val="24"/>
        </w:rPr>
        <w:t>Pi-1,</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Pi-</w:t>
      </w:r>
      <w:r>
        <w:rPr>
          <w:rFonts w:ascii="Times New Roman" w:eastAsia="Times New Roman" w:hAnsi="Times New Roman" w:cs="Times New Roman"/>
          <w:i/>
          <w:sz w:val="24"/>
          <w:szCs w:val="24"/>
        </w:rPr>
        <w:t>km</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kh</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kp</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Pik</w:t>
      </w:r>
      <w:r>
        <w:rPr>
          <w:rFonts w:ascii="Times New Roman" w:eastAsia="Times New Roman" w:hAnsi="Times New Roman" w:cs="Times New Roman"/>
          <w:sz w:val="24"/>
          <w:szCs w:val="24"/>
        </w:rPr>
        <w:t xml:space="preserve">, were challenged with </w:t>
      </w:r>
      <w:proofErr w:type="gramStart"/>
      <w:r>
        <w:rPr>
          <w:rFonts w:ascii="Times New Roman" w:eastAsia="Times New Roman" w:hAnsi="Times New Roman" w:cs="Times New Roman"/>
          <w:sz w:val="24"/>
          <w:szCs w:val="24"/>
        </w:rPr>
        <w:t>the isolates</w:t>
      </w:r>
      <w:proofErr w:type="gramEnd"/>
      <w:r>
        <w:rPr>
          <w:rFonts w:ascii="Times New Roman" w:eastAsia="Times New Roman" w:hAnsi="Times New Roman" w:cs="Times New Roman"/>
          <w:sz w:val="24"/>
          <w:szCs w:val="24"/>
        </w:rPr>
        <w:t xml:space="preserve"> carrying different AVR-Pik variants. The isolate carrying V3 (AVR-Pik D) showed moderate avirulence activity with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kh</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(Fig. 4</w:t>
      </w:r>
      <w:r>
        <w:rPr>
          <w:rFonts w:ascii="Times New Roman" w:eastAsia="Times New Roman" w:hAnsi="Times New Roman" w:cs="Times New Roman"/>
          <w:i/>
          <w:sz w:val="24"/>
          <w:szCs w:val="24"/>
        </w:rPr>
        <w:t>C</w:t>
      </w:r>
      <w:r>
        <w:rPr>
          <w:rFonts w:ascii="Times New Roman" w:eastAsia="Times New Roman" w:hAnsi="Times New Roman" w:cs="Times New Roman"/>
          <w:sz w:val="24"/>
          <w:szCs w:val="24"/>
        </w:rPr>
        <w:t xml:space="preserve">). Amino acid changes from H to N or from G to D of V3 resulted in the new variants V1 or V6 in the 1970s, respectively. V1 is avirulent to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lastRenderedPageBreak/>
        <w:t>kh</w:t>
      </w:r>
      <w:proofErr w:type="spellEnd"/>
      <w:r>
        <w:rPr>
          <w:rFonts w:ascii="Times New Roman" w:eastAsia="Times New Roman" w:hAnsi="Times New Roman" w:cs="Times New Roman"/>
          <w:sz w:val="24"/>
          <w:szCs w:val="24"/>
        </w:rPr>
        <w:t xml:space="preserve">, while V6 is avirulent to </w:t>
      </w:r>
      <w:r>
        <w:rPr>
          <w:rFonts w:ascii="Times New Roman" w:eastAsia="Times New Roman" w:hAnsi="Times New Roman" w:cs="Times New Roman"/>
          <w:i/>
          <w:sz w:val="24"/>
          <w:szCs w:val="24"/>
        </w:rPr>
        <w:t>Pi-1</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kh</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kp</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 xml:space="preserve">Pi-k. </w:t>
      </w:r>
      <w:r>
        <w:rPr>
          <w:rFonts w:ascii="Times New Roman" w:eastAsia="Times New Roman" w:hAnsi="Times New Roman" w:cs="Times New Roman"/>
          <w:sz w:val="24"/>
          <w:szCs w:val="24"/>
        </w:rPr>
        <w:t xml:space="preserve">A change from G in V1 to D resulted in </w:t>
      </w:r>
      <w:proofErr w:type="gramStart"/>
      <w:r>
        <w:rPr>
          <w:rFonts w:ascii="Times New Roman" w:eastAsia="Times New Roman" w:hAnsi="Times New Roman" w:cs="Times New Roman"/>
          <w:sz w:val="24"/>
          <w:szCs w:val="24"/>
        </w:rPr>
        <w:t>V7, and</w:t>
      </w:r>
      <w:proofErr w:type="gramEnd"/>
      <w:r>
        <w:rPr>
          <w:rFonts w:ascii="Times New Roman" w:eastAsia="Times New Roman" w:hAnsi="Times New Roman" w:cs="Times New Roman"/>
          <w:sz w:val="24"/>
          <w:szCs w:val="24"/>
        </w:rPr>
        <w:t xml:space="preserve"> change from P in V7 to A resulted in V4. Both V7 and V4, with 2 amino acid changes, were avirulent to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kh</w:t>
      </w:r>
      <w:proofErr w:type="spellEnd"/>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Variant V5 with change of N in V4 to H, isolated in the 1970s, lacked avirulence activity and was virulent to all </w:t>
      </w:r>
      <w:r>
        <w:rPr>
          <w:rFonts w:ascii="Times New Roman" w:eastAsia="Times New Roman" w:hAnsi="Times New Roman" w:cs="Times New Roman"/>
          <w:i/>
          <w:sz w:val="24"/>
          <w:szCs w:val="24"/>
        </w:rPr>
        <w:t xml:space="preserve">Pi-k </w:t>
      </w:r>
      <w:r>
        <w:rPr>
          <w:rFonts w:ascii="Times New Roman" w:eastAsia="Times New Roman" w:hAnsi="Times New Roman" w:cs="Times New Roman"/>
          <w:sz w:val="24"/>
          <w:szCs w:val="24"/>
        </w:rPr>
        <w:t xml:space="preserve">alleles. The V2 variant with M in V4 replaced by K, found in the late 1980s, was also virulent with all </w:t>
      </w:r>
      <w:r>
        <w:rPr>
          <w:rFonts w:ascii="Times New Roman" w:eastAsia="Times New Roman" w:hAnsi="Times New Roman" w:cs="Times New Roman"/>
          <w:i/>
          <w:sz w:val="24"/>
          <w:szCs w:val="24"/>
        </w:rPr>
        <w:t>Pi-k</w:t>
      </w:r>
      <w:r>
        <w:rPr>
          <w:rFonts w:ascii="Times New Roman" w:eastAsia="Times New Roman" w:hAnsi="Times New Roman" w:cs="Times New Roman"/>
          <w:sz w:val="24"/>
          <w:szCs w:val="24"/>
        </w:rPr>
        <w:t xml:space="preserve"> alleles. </w:t>
      </w:r>
    </w:p>
    <w:p w14:paraId="7F8853BC" w14:textId="77777777" w:rsidR="0059793A" w:rsidRDefault="005341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determine if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are good indicators for the efficacy of their cognate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for blast control, we selected 64 isolates with different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from recent blast </w:t>
      </w:r>
      <w:proofErr w:type="gramStart"/>
      <w:r>
        <w:rPr>
          <w:rFonts w:ascii="Times New Roman" w:eastAsia="Times New Roman" w:hAnsi="Times New Roman" w:cs="Times New Roman"/>
          <w:sz w:val="24"/>
          <w:szCs w:val="24"/>
        </w:rPr>
        <w:t>collections, and</w:t>
      </w:r>
      <w:proofErr w:type="gramEnd"/>
      <w:r>
        <w:rPr>
          <w:rFonts w:ascii="Times New Roman" w:eastAsia="Times New Roman" w:hAnsi="Times New Roman" w:cs="Times New Roman"/>
          <w:sz w:val="24"/>
          <w:szCs w:val="24"/>
        </w:rPr>
        <w:t xml:space="preserve"> inoculated them onto IRRI monogenic rice lines carrying cognate </w:t>
      </w:r>
      <w:r>
        <w:rPr>
          <w:rFonts w:ascii="Times New Roman" w:eastAsia="Times New Roman" w:hAnsi="Times New Roman" w:cs="Times New Roman"/>
          <w:i/>
          <w:sz w:val="24"/>
          <w:szCs w:val="24"/>
        </w:rPr>
        <w:t xml:space="preserve">R </w:t>
      </w:r>
      <w:r>
        <w:rPr>
          <w:rFonts w:ascii="Times New Roman" w:eastAsia="Times New Roman" w:hAnsi="Times New Roman" w:cs="Times New Roman"/>
          <w:sz w:val="24"/>
          <w:szCs w:val="24"/>
        </w:rPr>
        <w:t xml:space="preserve">genes and differential rice lines (Fig. 6, Dataset S5). We showed that line </w:t>
      </w:r>
      <w:proofErr w:type="spellStart"/>
      <w:r>
        <w:rPr>
          <w:rFonts w:ascii="Times New Roman" w:eastAsia="Times New Roman" w:hAnsi="Times New Roman" w:cs="Times New Roman"/>
          <w:sz w:val="24"/>
          <w:szCs w:val="24"/>
        </w:rPr>
        <w:t>IRBLzt</w:t>
      </w:r>
      <w:proofErr w:type="spellEnd"/>
      <w:r>
        <w:rPr>
          <w:rFonts w:ascii="Times New Roman" w:eastAsia="Times New Roman" w:hAnsi="Times New Roman" w:cs="Times New Roman"/>
          <w:sz w:val="24"/>
          <w:szCs w:val="24"/>
        </w:rPr>
        <w:t xml:space="preserve">-T carrying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zt</w:t>
      </w:r>
      <w:proofErr w:type="spellEnd"/>
      <w:r>
        <w:rPr>
          <w:rFonts w:ascii="Times New Roman" w:eastAsia="Times New Roman" w:hAnsi="Times New Roman" w:cs="Times New Roman"/>
          <w:sz w:val="24"/>
          <w:szCs w:val="24"/>
        </w:rPr>
        <w:t xml:space="preserve"> was resistant to 96.38% isolates, line Pi-no.5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was resistant to 93.75% of isolates, cultivar Katy carrying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xml:space="preserve"> was resistant to 87.5% of isolates, and line </w:t>
      </w:r>
      <w:proofErr w:type="spellStart"/>
      <w:r>
        <w:rPr>
          <w:rFonts w:ascii="Times New Roman" w:eastAsia="Times New Roman" w:hAnsi="Times New Roman" w:cs="Times New Roman"/>
          <w:sz w:val="24"/>
          <w:szCs w:val="24"/>
        </w:rPr>
        <w:t>IRBLb</w:t>
      </w:r>
      <w:proofErr w:type="spellEnd"/>
      <w:r>
        <w:rPr>
          <w:rFonts w:ascii="Times New Roman" w:eastAsia="Times New Roman" w:hAnsi="Times New Roman" w:cs="Times New Roman"/>
          <w:sz w:val="24"/>
          <w:szCs w:val="24"/>
        </w:rPr>
        <w:t xml:space="preserve">-B carrying </w:t>
      </w:r>
      <w:r>
        <w:rPr>
          <w:rFonts w:ascii="Times New Roman" w:eastAsia="Times New Roman" w:hAnsi="Times New Roman" w:cs="Times New Roman"/>
          <w:i/>
          <w:sz w:val="24"/>
          <w:szCs w:val="24"/>
        </w:rPr>
        <w:t>Pi-9</w:t>
      </w:r>
      <w:r>
        <w:rPr>
          <w:rFonts w:ascii="Times New Roman" w:eastAsia="Times New Roman" w:hAnsi="Times New Roman" w:cs="Times New Roman"/>
          <w:sz w:val="24"/>
          <w:szCs w:val="24"/>
        </w:rPr>
        <w:t xml:space="preserve"> was resistant to 81.25% of isolates</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The corresponding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Pizt</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AVR-Pi9,</w:t>
      </w:r>
      <w:r>
        <w:rPr>
          <w:rFonts w:ascii="Times New Roman" w:eastAsia="Times New Roman" w:hAnsi="Times New Roman" w:cs="Times New Roman"/>
          <w:sz w:val="24"/>
          <w:szCs w:val="24"/>
        </w:rPr>
        <w:t xml:space="preserve"> were found with high frequency in the field.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xml:space="preserve"> have been used for six decades by the U.S. rice breeders. In recent years,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was still resistant to 35% of isolates and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xml:space="preserve"> was only resistant to 1.69% of isolates. As expected, due to lack of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AVR-Pia</w:t>
      </w:r>
      <w:r>
        <w:rPr>
          <w:rFonts w:ascii="Times New Roman" w:eastAsia="Times New Roman" w:hAnsi="Times New Roman" w:cs="Times New Roman"/>
          <w:sz w:val="24"/>
          <w:szCs w:val="24"/>
        </w:rPr>
        <w:t xml:space="preserve"> in the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field population, few isolates were incompatible with mono-genetic lines carrying </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Pia.</w:t>
      </w:r>
    </w:p>
    <w:p w14:paraId="2C015500" w14:textId="77777777" w:rsidR="0059793A" w:rsidRDefault="005341C6">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Discussion</w:t>
      </w:r>
    </w:p>
    <w:p w14:paraId="4A26A4A9" w14:textId="77777777" w:rsidR="0059793A" w:rsidRDefault="005341C6">
      <w:pP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The majority of</w:t>
      </w:r>
      <w:proofErr w:type="gramEnd"/>
      <w:r>
        <w:rPr>
          <w:rFonts w:ascii="Times New Roman" w:eastAsia="Times New Roman" w:hAnsi="Times New Roman" w:cs="Times New Roman"/>
          <w:sz w:val="24"/>
          <w:szCs w:val="24"/>
        </w:rPr>
        <w:t xml:space="preserve"> rice grown in the U.S. is of domestic origin with many different varieties developed through breeding programs and selection over the years to meet the specific needs of U.S. growers and consumers. These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isolates collected over a 56-year period from commercial rice fields are ideal to investigate evolution and adaptation of a pathogen concurrent to changes in resistance genes deployed in host plants. We provided evidence that changes in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composition in rice were followed by genetic change in the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with changes taking 5 to 10 years depending on the </w:t>
      </w:r>
      <w:r>
        <w:rPr>
          <w:rFonts w:ascii="Times New Roman" w:eastAsia="Times New Roman" w:hAnsi="Times New Roman" w:cs="Times New Roman"/>
          <w:i/>
          <w:sz w:val="24"/>
          <w:szCs w:val="24"/>
        </w:rPr>
        <w:t xml:space="preserve">AVR-R </w:t>
      </w:r>
      <w:r>
        <w:rPr>
          <w:rFonts w:ascii="Times New Roman" w:eastAsia="Times New Roman" w:hAnsi="Times New Roman" w:cs="Times New Roman"/>
          <w:sz w:val="24"/>
          <w:szCs w:val="24"/>
        </w:rPr>
        <w:t xml:space="preserve">pair; and these changes were quite different from the patterns seen in Global samples (Figs. 2A/B, 3A/B) There were both changes in </w:t>
      </w:r>
      <w:r>
        <w:rPr>
          <w:rFonts w:ascii="Times New Roman" w:eastAsia="Times New Roman" w:hAnsi="Times New Roman" w:cs="Times New Roman"/>
          <w:i/>
          <w:sz w:val="24"/>
          <w:szCs w:val="24"/>
        </w:rPr>
        <w:t xml:space="preserve">AVR </w:t>
      </w:r>
      <w:r>
        <w:rPr>
          <w:rFonts w:ascii="Times New Roman" w:eastAsia="Times New Roman" w:hAnsi="Times New Roman" w:cs="Times New Roman"/>
          <w:sz w:val="24"/>
          <w:szCs w:val="24"/>
        </w:rPr>
        <w:t>presence/absence and haplotype diversity.</w:t>
      </w:r>
    </w:p>
    <w:p w14:paraId="4787C20F" w14:textId="77777777" w:rsidR="0059793A" w:rsidRDefault="005341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gramStart"/>
      <w:r>
        <w:rPr>
          <w:rFonts w:ascii="Times New Roman" w:eastAsia="Times New Roman" w:hAnsi="Times New Roman" w:cs="Times New Roman"/>
          <w:sz w:val="24"/>
          <w:szCs w:val="24"/>
        </w:rPr>
        <w:t>most stark</w:t>
      </w:r>
      <w:proofErr w:type="gramEnd"/>
      <w:r>
        <w:rPr>
          <w:rFonts w:ascii="Times New Roman" w:eastAsia="Times New Roman" w:hAnsi="Times New Roman" w:cs="Times New Roman"/>
          <w:sz w:val="24"/>
          <w:szCs w:val="24"/>
        </w:rPr>
        <w:t xml:space="preserve"> changes were apparent in </w:t>
      </w:r>
      <w:r>
        <w:rPr>
          <w:rFonts w:ascii="Times New Roman" w:eastAsia="Times New Roman" w:hAnsi="Times New Roman" w:cs="Times New Roman"/>
          <w:i/>
          <w:sz w:val="24"/>
          <w:szCs w:val="24"/>
        </w:rPr>
        <w:t xml:space="preserve">AVR-Pita1 </w:t>
      </w:r>
      <w:r>
        <w:rPr>
          <w:rFonts w:ascii="Times New Roman" w:eastAsia="Times New Roman" w:hAnsi="Times New Roman" w:cs="Times New Roman"/>
          <w:sz w:val="24"/>
          <w:szCs w:val="24"/>
        </w:rPr>
        <w:t xml:space="preserve">and </w:t>
      </w:r>
      <w:r>
        <w:rPr>
          <w:rFonts w:ascii="Times New Roman" w:eastAsia="Times New Roman" w:hAnsi="Times New Roman" w:cs="Times New Roman"/>
          <w:i/>
          <w:sz w:val="24"/>
          <w:szCs w:val="24"/>
        </w:rPr>
        <w:t xml:space="preserve">AVR-Piks. </w:t>
      </w:r>
      <w:r>
        <w:rPr>
          <w:rFonts w:ascii="Times New Roman" w:eastAsia="Times New Roman" w:hAnsi="Times New Roman" w:cs="Times New Roman"/>
          <w:sz w:val="24"/>
          <w:szCs w:val="24"/>
        </w:rPr>
        <w:t xml:space="preserve">In both cases, </w:t>
      </w:r>
      <w:proofErr w:type="gramStart"/>
      <w:r>
        <w:rPr>
          <w:rFonts w:ascii="Times New Roman" w:eastAsia="Times New Roman" w:hAnsi="Times New Roman" w:cs="Times New Roman"/>
          <w:sz w:val="24"/>
          <w:szCs w:val="24"/>
        </w:rPr>
        <w:t>increase</w:t>
      </w:r>
      <w:proofErr w:type="gramEnd"/>
      <w:r>
        <w:rPr>
          <w:rFonts w:ascii="Times New Roman" w:eastAsia="Times New Roman" w:hAnsi="Times New Roman" w:cs="Times New Roman"/>
          <w:sz w:val="24"/>
          <w:szCs w:val="24"/>
        </w:rPr>
        <w:t xml:space="preserve"> in the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w:t>
      </w:r>
      <w:proofErr w:type="gramStart"/>
      <w:r>
        <w:rPr>
          <w:rFonts w:ascii="Times New Roman" w:eastAsia="Times New Roman" w:hAnsi="Times New Roman" w:cs="Times New Roman"/>
          <w:sz w:val="24"/>
          <w:szCs w:val="24"/>
        </w:rPr>
        <w:t>prevalence  corresponded</w:t>
      </w:r>
      <w:proofErr w:type="gramEnd"/>
      <w:r>
        <w:rPr>
          <w:rFonts w:ascii="Times New Roman" w:eastAsia="Times New Roman" w:hAnsi="Times New Roman" w:cs="Times New Roman"/>
          <w:sz w:val="24"/>
          <w:szCs w:val="24"/>
        </w:rPr>
        <w:t xml:space="preserve"> to a decreased frequency of the cognate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5-10 years after broad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deployment. The frequency of </w:t>
      </w:r>
      <w:r>
        <w:rPr>
          <w:rFonts w:ascii="Times New Roman" w:eastAsia="Times New Roman" w:hAnsi="Times New Roman" w:cs="Times New Roman"/>
          <w:i/>
          <w:sz w:val="24"/>
          <w:szCs w:val="24"/>
        </w:rPr>
        <w:t xml:space="preserve">AVR-Pik </w:t>
      </w:r>
      <w:r>
        <w:rPr>
          <w:rFonts w:ascii="Times New Roman" w:eastAsia="Times New Roman" w:hAnsi="Times New Roman" w:cs="Times New Roman"/>
          <w:sz w:val="24"/>
          <w:szCs w:val="24"/>
        </w:rPr>
        <w:t xml:space="preserve">has been increasing again with </w:t>
      </w:r>
      <w:r>
        <w:rPr>
          <w:rFonts w:ascii="Times New Roman" w:eastAsia="Times New Roman" w:hAnsi="Times New Roman" w:cs="Times New Roman"/>
          <w:sz w:val="24"/>
          <w:szCs w:val="24"/>
        </w:rPr>
        <w:lastRenderedPageBreak/>
        <w:t xml:space="preserve">declining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deployment. Additionally, </w:t>
      </w:r>
      <w:r>
        <w:rPr>
          <w:rFonts w:ascii="Times New Roman" w:eastAsia="Times New Roman" w:hAnsi="Times New Roman" w:cs="Times New Roman"/>
          <w:i/>
          <w:sz w:val="24"/>
          <w:szCs w:val="24"/>
        </w:rPr>
        <w:t>AVR-Pia</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corresponding to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that were widely deployed in the 1960s and the early 1970s (Dataset S3), were very rare in the U.S.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population. Widespread presence and sequence conservation of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Pib</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AVR-Pi9</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Pizt</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ACE1</w:t>
      </w:r>
      <w:r>
        <w:rPr>
          <w:rFonts w:ascii="Times New Roman" w:eastAsia="Times New Roman" w:hAnsi="Times New Roman" w:cs="Times New Roman"/>
          <w:sz w:val="24"/>
          <w:szCs w:val="24"/>
        </w:rPr>
        <w:t xml:space="preserve"> through the decades is consistent with absence of their cognate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This result suggests that the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w:t>
      </w:r>
      <w:r>
        <w:rPr>
          <w:rFonts w:ascii="Times New Roman" w:eastAsia="Times New Roman" w:hAnsi="Times New Roman" w:cs="Times New Roman"/>
          <w:i/>
          <w:sz w:val="24"/>
          <w:szCs w:val="24"/>
        </w:rPr>
        <w:t>Pi-b</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Pi9</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sz w:val="24"/>
          <w:szCs w:val="24"/>
        </w:rPr>
        <w:t>Pizt</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Pi33</w:t>
      </w:r>
      <w:r>
        <w:rPr>
          <w:rFonts w:ascii="Times New Roman" w:eastAsia="Times New Roman" w:hAnsi="Times New Roman" w:cs="Times New Roman"/>
          <w:sz w:val="24"/>
          <w:szCs w:val="24"/>
        </w:rPr>
        <w:t xml:space="preserve"> can be stacked to provide durable and effective blast resistance (Mundt, 2018). </w:t>
      </w:r>
    </w:p>
    <w:p w14:paraId="3E2C8B0C" w14:textId="77777777" w:rsidR="0059793A" w:rsidRDefault="005341C6">
      <w:pPr>
        <w:spacing w:line="360" w:lineRule="auto"/>
        <w:jc w:val="both"/>
        <w:rPr>
          <w:rFonts w:ascii="Times New Roman" w:eastAsia="Times New Roman" w:hAnsi="Times New Roman" w:cs="Times New Roman"/>
          <w:sz w:val="24"/>
          <w:szCs w:val="24"/>
        </w:rPr>
      </w:pPr>
      <w:bookmarkStart w:id="41" w:name="_6sutud4vbcza" w:colFirst="0" w:colLast="0"/>
      <w:bookmarkEnd w:id="41"/>
      <w:commentRangeStart w:id="42"/>
      <w:r>
        <w:rPr>
          <w:rFonts w:ascii="Times New Roman" w:eastAsia="Times New Roman" w:hAnsi="Times New Roman" w:cs="Times New Roman"/>
          <w:sz w:val="24"/>
          <w:szCs w:val="24"/>
        </w:rPr>
        <w:t>Out of 37 AVR-Pita protein variants, only one, V26</w:t>
      </w:r>
      <w:commentRangeEnd w:id="42"/>
      <w:r>
        <w:commentReference w:id="42"/>
      </w:r>
      <w:r>
        <w:rPr>
          <w:rFonts w:ascii="Times New Roman" w:eastAsia="Times New Roman" w:hAnsi="Times New Roman" w:cs="Times New Roman"/>
          <w:sz w:val="24"/>
          <w:szCs w:val="24"/>
        </w:rPr>
        <w:t xml:space="preserve">, failed to trigger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-mediated resistance (Fig. 3C). For the AVR-Pik protein, two of seven variants failed to trigger resistance towards any </w:t>
      </w:r>
      <w:r>
        <w:rPr>
          <w:rFonts w:ascii="Times New Roman" w:eastAsia="Times New Roman" w:hAnsi="Times New Roman" w:cs="Times New Roman"/>
          <w:i/>
          <w:sz w:val="24"/>
          <w:szCs w:val="24"/>
        </w:rPr>
        <w:t>Pik#</w:t>
      </w:r>
      <w:r>
        <w:rPr>
          <w:rFonts w:ascii="Times New Roman" w:eastAsia="Times New Roman" w:hAnsi="Times New Roman" w:cs="Times New Roman"/>
          <w:sz w:val="24"/>
          <w:szCs w:val="24"/>
        </w:rPr>
        <w:t xml:space="preserve"> gene (Fig. 6). It is worth noting that the variant H09 in Yunnan, China, conferred avirulence to </w:t>
      </w:r>
      <w:r>
        <w:rPr>
          <w:rFonts w:ascii="Times New Roman" w:eastAsia="Times New Roman" w:hAnsi="Times New Roman" w:cs="Times New Roman"/>
          <w:i/>
          <w:sz w:val="24"/>
          <w:szCs w:val="24"/>
        </w:rPr>
        <w:t>Pi-km/</w:t>
      </w:r>
      <w:proofErr w:type="spellStart"/>
      <w:r>
        <w:rPr>
          <w:rFonts w:ascii="Times New Roman" w:eastAsia="Times New Roman" w:hAnsi="Times New Roman" w:cs="Times New Roman"/>
          <w:i/>
          <w:sz w:val="24"/>
          <w:szCs w:val="24"/>
        </w:rPr>
        <w:t>kh</w:t>
      </w:r>
      <w:proofErr w:type="spellEnd"/>
      <w:r>
        <w:rPr>
          <w:rFonts w:ascii="Times New Roman" w:eastAsia="Times New Roman" w:hAnsi="Times New Roman" w:cs="Times New Roman"/>
          <w:i/>
          <w:sz w:val="24"/>
          <w:szCs w:val="24"/>
        </w:rPr>
        <w:t>/</w:t>
      </w:r>
      <w:proofErr w:type="spellStart"/>
      <w:r>
        <w:rPr>
          <w:rFonts w:ascii="Times New Roman" w:eastAsia="Times New Roman" w:hAnsi="Times New Roman" w:cs="Times New Roman"/>
          <w:i/>
          <w:sz w:val="24"/>
          <w:szCs w:val="24"/>
        </w:rPr>
        <w:t>kp</w:t>
      </w:r>
      <w:proofErr w:type="spellEnd"/>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but the same variant V5 in the present study conferred virulence to these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(Li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2019). </w:t>
      </w:r>
      <w:commentRangeStart w:id="43"/>
      <w:commentRangeStart w:id="44"/>
      <w:r>
        <w:rPr>
          <w:rFonts w:ascii="Times New Roman" w:eastAsia="Times New Roman" w:hAnsi="Times New Roman" w:cs="Times New Roman"/>
          <w:sz w:val="24"/>
          <w:szCs w:val="24"/>
        </w:rPr>
        <w:t xml:space="preserve">The variant H02 conferred avirulence to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kh</w:t>
      </w:r>
      <w:proofErr w:type="spellEnd"/>
      <w:r>
        <w:rPr>
          <w:rFonts w:ascii="Times New Roman" w:eastAsia="Times New Roman" w:hAnsi="Times New Roman" w:cs="Times New Roman"/>
          <w:sz w:val="24"/>
          <w:szCs w:val="24"/>
        </w:rPr>
        <w:t xml:space="preserve"> (Li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2019), but the same variant V4 in the present study conferred avirulence to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kh</w:t>
      </w:r>
      <w:proofErr w:type="spellEnd"/>
      <w:r>
        <w:rPr>
          <w:rFonts w:ascii="Times New Roman" w:eastAsia="Times New Roman" w:hAnsi="Times New Roman" w:cs="Times New Roman"/>
          <w:sz w:val="24"/>
          <w:szCs w:val="24"/>
        </w:rPr>
        <w:t xml:space="preserve">. These discrepancies could occur because our isolates could not separate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kh</w:t>
      </w:r>
      <w:proofErr w:type="spellEnd"/>
      <w:r>
        <w:rPr>
          <w:rFonts w:ascii="Times New Roman" w:eastAsia="Times New Roman" w:hAnsi="Times New Roman" w:cs="Times New Roman"/>
          <w:sz w:val="24"/>
          <w:szCs w:val="24"/>
        </w:rPr>
        <w:t>, and/or suggest that other unknown factors in our isolates influenced the outcomes of disease reaction under the greenhouse conditions. Nevertheless, amino acid sequence variation in AVR proteins appears to be a</w:t>
      </w:r>
      <w:commentRangeStart w:id="45"/>
      <w:commentRangeStart w:id="46"/>
      <w:r>
        <w:rPr>
          <w:rFonts w:ascii="Times New Roman" w:eastAsia="Times New Roman" w:hAnsi="Times New Roman" w:cs="Times New Roman"/>
          <w:sz w:val="24"/>
          <w:szCs w:val="24"/>
        </w:rPr>
        <w:t xml:space="preserve"> less efficient way to overcome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than total gene deletion.</w:t>
      </w:r>
      <w:commentRangeEnd w:id="45"/>
      <w:r>
        <w:commentReference w:id="45"/>
      </w:r>
      <w:commentRangeEnd w:id="43"/>
      <w:commentRangeEnd w:id="46"/>
      <w:commentRangeEnd w:id="44"/>
      <w:r w:rsidR="00052C45">
        <w:rPr>
          <w:rStyle w:val="CommentReference"/>
        </w:rPr>
        <w:commentReference w:id="46"/>
      </w:r>
      <w:r>
        <w:commentReference w:id="43"/>
      </w:r>
      <w:r w:rsidR="00E932A6">
        <w:rPr>
          <w:rStyle w:val="CommentReference"/>
        </w:rPr>
        <w:commentReference w:id="44"/>
      </w:r>
    </w:p>
    <w:p w14:paraId="4DDF1DC8" w14:textId="77777777" w:rsidR="0059793A" w:rsidRDefault="005341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pathogen fitness penalty may result from mutation of an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due to loss of avirulence, which is necessary to overcome an </w:t>
      </w:r>
      <w:r>
        <w:rPr>
          <w:rFonts w:ascii="Times New Roman" w:eastAsia="Times New Roman" w:hAnsi="Times New Roman" w:cs="Times New Roman"/>
          <w:i/>
          <w:sz w:val="24"/>
          <w:szCs w:val="24"/>
        </w:rPr>
        <w:t xml:space="preserve">R </w:t>
      </w:r>
      <w:r>
        <w:rPr>
          <w:rFonts w:ascii="Times New Roman" w:eastAsia="Times New Roman" w:hAnsi="Times New Roman" w:cs="Times New Roman"/>
          <w:sz w:val="24"/>
          <w:szCs w:val="24"/>
        </w:rPr>
        <w:t xml:space="preserve">gene. This fitness penalty in the pathogen is hypothesized to correspond to durable resistance for that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(Leach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2001). Losses of avirulence causing lower spore productions that have been reported in rust pathogen </w:t>
      </w:r>
      <w:proofErr w:type="spellStart"/>
      <w:r>
        <w:rPr>
          <w:rFonts w:ascii="Times New Roman" w:eastAsia="Times New Roman" w:hAnsi="Times New Roman" w:cs="Times New Roman"/>
          <w:i/>
          <w:sz w:val="24"/>
          <w:szCs w:val="24"/>
        </w:rPr>
        <w:t>Melampsora</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lini</w:t>
      </w:r>
      <w:proofErr w:type="spellEnd"/>
      <w:r>
        <w:rPr>
          <w:rFonts w:ascii="Times New Roman" w:eastAsia="Times New Roman" w:hAnsi="Times New Roman" w:cs="Times New Roman"/>
          <w:sz w:val="24"/>
          <w:szCs w:val="24"/>
        </w:rPr>
        <w:t xml:space="preserve"> (Thrall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2003), </w:t>
      </w:r>
      <w:r>
        <w:rPr>
          <w:rFonts w:ascii="Times New Roman" w:eastAsia="Times New Roman" w:hAnsi="Times New Roman" w:cs="Times New Roman"/>
          <w:color w:val="000000"/>
          <w:sz w:val="24"/>
          <w:szCs w:val="24"/>
        </w:rPr>
        <w:t xml:space="preserve">oilseed rape </w:t>
      </w:r>
      <w:proofErr w:type="spellStart"/>
      <w:r>
        <w:rPr>
          <w:rFonts w:ascii="Times New Roman" w:eastAsia="Times New Roman" w:hAnsi="Times New Roman" w:cs="Times New Roman"/>
          <w:color w:val="000000"/>
          <w:sz w:val="24"/>
          <w:szCs w:val="24"/>
        </w:rPr>
        <w:t>phoma</w:t>
      </w:r>
      <w:proofErr w:type="spellEnd"/>
      <w:r>
        <w:rPr>
          <w:rFonts w:ascii="Times New Roman" w:eastAsia="Times New Roman" w:hAnsi="Times New Roman" w:cs="Times New Roman"/>
          <w:color w:val="000000"/>
          <w:sz w:val="24"/>
          <w:szCs w:val="24"/>
        </w:rPr>
        <w:t xml:space="preserve"> stem canker pathogen</w:t>
      </w:r>
      <w:r>
        <w:rPr>
          <w:rFonts w:ascii="Times New Roman" w:eastAsia="Times New Roman" w:hAnsi="Times New Roman" w:cs="Times New Roman"/>
          <w:i/>
          <w:color w:val="000000"/>
          <w:sz w:val="24"/>
          <w:szCs w:val="24"/>
        </w:rPr>
        <w:t xml:space="preserve"> Leptosphaeria </w:t>
      </w:r>
      <w:proofErr w:type="spellStart"/>
      <w:r>
        <w:rPr>
          <w:rFonts w:ascii="Times New Roman" w:eastAsia="Times New Roman" w:hAnsi="Times New Roman" w:cs="Times New Roman"/>
          <w:i/>
          <w:color w:val="000000"/>
          <w:sz w:val="24"/>
          <w:szCs w:val="24"/>
        </w:rPr>
        <w:t>maculans</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shd w:val="clear" w:color="auto" w:fill="FCFCFC"/>
        </w:rPr>
        <w:t xml:space="preserve">Huang </w:t>
      </w:r>
      <w:r>
        <w:rPr>
          <w:rFonts w:ascii="Times New Roman" w:eastAsia="Times New Roman" w:hAnsi="Times New Roman" w:cs="Times New Roman"/>
          <w:i/>
          <w:color w:val="000000"/>
          <w:sz w:val="24"/>
          <w:szCs w:val="24"/>
          <w:shd w:val="clear" w:color="auto" w:fill="FCFCFC"/>
        </w:rPr>
        <w:t>et al</w:t>
      </w:r>
      <w:r>
        <w:rPr>
          <w:rFonts w:ascii="Times New Roman" w:eastAsia="Times New Roman" w:hAnsi="Times New Roman" w:cs="Times New Roman"/>
          <w:color w:val="000000"/>
          <w:sz w:val="24"/>
          <w:szCs w:val="24"/>
          <w:shd w:val="clear" w:color="auto" w:fill="FCFCFC"/>
        </w:rPr>
        <w:t>., 2010</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sz w:val="24"/>
          <w:szCs w:val="24"/>
        </w:rPr>
        <w:t xml:space="preserve">potato late blight pathogen </w:t>
      </w:r>
      <w:r>
        <w:rPr>
          <w:rFonts w:ascii="Times New Roman" w:eastAsia="Times New Roman" w:hAnsi="Times New Roman" w:cs="Times New Roman"/>
          <w:i/>
          <w:sz w:val="24"/>
          <w:szCs w:val="24"/>
        </w:rPr>
        <w:t>Phytophthora infestans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Montarry</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2010). In the rice blast fungus, reduced aggressiveness associated with loss of any </w:t>
      </w:r>
      <w:proofErr w:type="gramStart"/>
      <w:r>
        <w:rPr>
          <w:rFonts w:ascii="Times New Roman" w:eastAsia="Times New Roman" w:hAnsi="Times New Roman" w:cs="Times New Roman"/>
          <w:sz w:val="24"/>
          <w:szCs w:val="24"/>
        </w:rPr>
        <w:t xml:space="preserve">particular </w:t>
      </w:r>
      <w:r>
        <w:rPr>
          <w:rFonts w:ascii="Times New Roman" w:eastAsia="Times New Roman" w:hAnsi="Times New Roman" w:cs="Times New Roman"/>
          <w:i/>
          <w:sz w:val="24"/>
          <w:szCs w:val="24"/>
        </w:rPr>
        <w:t>AVR</w:t>
      </w:r>
      <w:proofErr w:type="gramEnd"/>
      <w:r>
        <w:rPr>
          <w:rFonts w:ascii="Times New Roman" w:eastAsia="Times New Roman" w:hAnsi="Times New Roman" w:cs="Times New Roman"/>
          <w:sz w:val="24"/>
          <w:szCs w:val="24"/>
        </w:rPr>
        <w:t xml:space="preserve"> gene has been recently implied in laboratory studies (Gao et al., 2021). The fitness cost imposed by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mutations can also be determined if there is persistence or decline in frequency of a particular virulence gene (mutated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when the corresponding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is gone from the </w:t>
      </w:r>
      <w:r>
        <w:rPr>
          <w:rFonts w:ascii="Times New Roman" w:eastAsia="Times New Roman" w:hAnsi="Times New Roman" w:cs="Times New Roman"/>
          <w:color w:val="000000"/>
          <w:sz w:val="24"/>
          <w:szCs w:val="24"/>
        </w:rPr>
        <w:t>field (</w:t>
      </w:r>
      <w:r>
        <w:rPr>
          <w:rFonts w:ascii="Times New Roman" w:eastAsia="Times New Roman" w:hAnsi="Times New Roman" w:cs="Times New Roman"/>
          <w:sz w:val="24"/>
          <w:szCs w:val="24"/>
        </w:rPr>
        <w:t xml:space="preserve">Bahri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2009</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Non-avirulent, functioning AVR-Pita1 variant V26 was detected in the late 1980s and was present but rare in the late 2000s and 2010s (compared to 13 avirulent haplotypes in the late 2010s). Additionally, the population rapidly regained an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gene after the </w:t>
      </w:r>
      <w:r>
        <w:rPr>
          <w:rFonts w:ascii="Times New Roman" w:eastAsia="Times New Roman" w:hAnsi="Times New Roman" w:cs="Times New Roman"/>
          <w:i/>
          <w:sz w:val="24"/>
          <w:szCs w:val="24"/>
        </w:rPr>
        <w:t xml:space="preserve">Pita/Pita2/Ptr </w:t>
      </w:r>
      <w:r>
        <w:rPr>
          <w:rFonts w:ascii="Times New Roman" w:eastAsia="Times New Roman" w:hAnsi="Times New Roman" w:cs="Times New Roman"/>
          <w:sz w:val="24"/>
          <w:szCs w:val="24"/>
        </w:rPr>
        <w:t>region</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(Jia et al., 2012)</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was removed from the field (Fig. 2</w:t>
      </w:r>
      <w:r>
        <w:rPr>
          <w:rFonts w:ascii="Times New Roman" w:eastAsia="Times New Roman" w:hAnsi="Times New Roman" w:cs="Times New Roman"/>
          <w:i/>
          <w:sz w:val="24"/>
          <w:szCs w:val="24"/>
        </w:rPr>
        <w:t>B</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C</w:t>
      </w:r>
      <w:r>
        <w:rPr>
          <w:rFonts w:ascii="Times New Roman" w:eastAsia="Times New Roman" w:hAnsi="Times New Roman" w:cs="Times New Roman"/>
          <w:sz w:val="24"/>
          <w:szCs w:val="24"/>
        </w:rPr>
        <w:t xml:space="preserve">). Similarly, for AVR-Pik, nonfunctional </w:t>
      </w:r>
      <w:r>
        <w:rPr>
          <w:rFonts w:ascii="Times New Roman" w:eastAsia="Times New Roman" w:hAnsi="Times New Roman" w:cs="Times New Roman"/>
          <w:sz w:val="24"/>
          <w:szCs w:val="24"/>
        </w:rPr>
        <w:lastRenderedPageBreak/>
        <w:t xml:space="preserve">variant V2 was rarely found from the late 1990s to early </w:t>
      </w:r>
      <w:proofErr w:type="gramStart"/>
      <w:r>
        <w:rPr>
          <w:rFonts w:ascii="Times New Roman" w:eastAsia="Times New Roman" w:hAnsi="Times New Roman" w:cs="Times New Roman"/>
          <w:sz w:val="24"/>
          <w:szCs w:val="24"/>
        </w:rPr>
        <w:t>2010s, and</w:t>
      </w:r>
      <w:proofErr w:type="gramEnd"/>
      <w:r>
        <w:rPr>
          <w:rFonts w:ascii="Times New Roman" w:eastAsia="Times New Roman" w:hAnsi="Times New Roman" w:cs="Times New Roman"/>
          <w:sz w:val="24"/>
          <w:szCs w:val="24"/>
        </w:rPr>
        <w:t xml:space="preserve"> not found in the recent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field population </w:t>
      </w:r>
      <w:commentRangeStart w:id="47"/>
      <w:commentRangeStart w:id="48"/>
      <w:r>
        <w:rPr>
          <w:rFonts w:ascii="Times New Roman" w:eastAsia="Times New Roman" w:hAnsi="Times New Roman" w:cs="Times New Roman"/>
          <w:sz w:val="24"/>
          <w:szCs w:val="24"/>
        </w:rPr>
        <w:t>(Fig. 4</w:t>
      </w:r>
      <w:r>
        <w:rPr>
          <w:rFonts w:ascii="Times New Roman" w:eastAsia="Times New Roman" w:hAnsi="Times New Roman" w:cs="Times New Roman"/>
          <w:i/>
          <w:sz w:val="24"/>
          <w:szCs w:val="24"/>
        </w:rPr>
        <w:t>B</w:t>
      </w:r>
      <w:r>
        <w:rPr>
          <w:rFonts w:ascii="Times New Roman" w:eastAsia="Times New Roman" w:hAnsi="Times New Roman" w:cs="Times New Roman"/>
          <w:sz w:val="24"/>
          <w:szCs w:val="24"/>
        </w:rPr>
        <w:t>)</w:t>
      </w:r>
      <w:commentRangeEnd w:id="47"/>
      <w:r>
        <w:commentReference w:id="47"/>
      </w:r>
      <w:commentRangeEnd w:id="48"/>
      <w:r w:rsidR="00B843D4">
        <w:rPr>
          <w:rStyle w:val="CommentReference"/>
        </w:rPr>
        <w:commentReference w:id="48"/>
      </w:r>
      <w:r>
        <w:rPr>
          <w:rFonts w:ascii="Times New Roman" w:eastAsia="Times New Roman" w:hAnsi="Times New Roman" w:cs="Times New Roman"/>
          <w:sz w:val="24"/>
          <w:szCs w:val="24"/>
        </w:rPr>
        <w:t xml:space="preserve">, and V5 has also been isolated at low frequency. The presence of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is correlated with levels of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in the field, with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levels rising again as the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levels decrease (Fig. 4A). These results suggest that the virulence alleles of these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might impose fitness costs on the pathogen.</w:t>
      </w:r>
    </w:p>
    <w:p w14:paraId="03865402" w14:textId="77777777" w:rsidR="0059793A" w:rsidRDefault="005341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continuing absence of </w:t>
      </w:r>
      <w:r>
        <w:rPr>
          <w:rFonts w:ascii="Times New Roman" w:eastAsia="Times New Roman" w:hAnsi="Times New Roman" w:cs="Times New Roman"/>
          <w:i/>
          <w:sz w:val="24"/>
          <w:szCs w:val="24"/>
        </w:rPr>
        <w:t xml:space="preserve">AVR-Pia </w:t>
      </w:r>
      <w:r>
        <w:rPr>
          <w:rFonts w:ascii="Times New Roman" w:eastAsia="Times New Roman" w:hAnsi="Times New Roman" w:cs="Times New Roman"/>
          <w:sz w:val="24"/>
          <w:szCs w:val="24"/>
        </w:rPr>
        <w:t xml:space="preserve">and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 xml:space="preserve"> after </w:t>
      </w:r>
      <w:r>
        <w:rPr>
          <w:rFonts w:ascii="Times New Roman" w:eastAsia="Times New Roman" w:hAnsi="Times New Roman" w:cs="Times New Roman"/>
          <w:i/>
          <w:sz w:val="24"/>
          <w:szCs w:val="24"/>
        </w:rPr>
        <w:t>Pi-a</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Pi-i</w:t>
      </w:r>
      <w:r>
        <w:rPr>
          <w:rFonts w:ascii="Times New Roman" w:eastAsia="Times New Roman" w:hAnsi="Times New Roman" w:cs="Times New Roman"/>
          <w:sz w:val="24"/>
          <w:szCs w:val="24"/>
        </w:rPr>
        <w:t xml:space="preserve"> were not deployed in the field suggests that there is not a fitness penalty associated with total loss of these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or that near-total loss </w:t>
      </w:r>
      <w:proofErr w:type="gramStart"/>
      <w:r>
        <w:rPr>
          <w:rFonts w:ascii="Times New Roman" w:eastAsia="Times New Roman" w:hAnsi="Times New Roman" w:cs="Times New Roman"/>
          <w:sz w:val="24"/>
          <w:szCs w:val="24"/>
        </w:rPr>
        <w:t>prevented  the</w:t>
      </w:r>
      <w:proofErr w:type="gramEnd"/>
      <w:r>
        <w:rPr>
          <w:rFonts w:ascii="Times New Roman" w:eastAsia="Times New Roman" w:hAnsi="Times New Roman" w:cs="Times New Roman"/>
          <w:sz w:val="24"/>
          <w:szCs w:val="24"/>
        </w:rPr>
        <w:t xml:space="preserve"> gene frequency from returning. If only virulence alleles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in pathogen carry fitness penalties, the frequencies of avirulence alleles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should be increased. However, some rare avirulent haplotypes of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only appeared in a short time span, even after almost no </w:t>
      </w:r>
      <w:r>
        <w:rPr>
          <w:rFonts w:ascii="Times New Roman" w:eastAsia="Times New Roman" w:hAnsi="Times New Roman" w:cs="Times New Roman"/>
          <w:i/>
          <w:sz w:val="24"/>
          <w:szCs w:val="24"/>
        </w:rPr>
        <w:t xml:space="preserve">Pi-ta </w:t>
      </w:r>
      <w:proofErr w:type="gramStart"/>
      <w:r>
        <w:rPr>
          <w:rFonts w:ascii="Times New Roman" w:eastAsia="Times New Roman" w:hAnsi="Times New Roman" w:cs="Times New Roman"/>
          <w:sz w:val="24"/>
          <w:szCs w:val="24"/>
        </w:rPr>
        <w:t>deployed</w:t>
      </w:r>
      <w:proofErr w:type="gramEnd"/>
      <w:r>
        <w:rPr>
          <w:rFonts w:ascii="Times New Roman" w:eastAsia="Times New Roman" w:hAnsi="Times New Roman" w:cs="Times New Roman"/>
          <w:sz w:val="24"/>
          <w:szCs w:val="24"/>
        </w:rPr>
        <w:t xml:space="preserve"> in the field. For example, </w:t>
      </w:r>
      <w:commentRangeStart w:id="49"/>
      <w:commentRangeStart w:id="50"/>
      <w:r>
        <w:rPr>
          <w:rFonts w:ascii="Times New Roman" w:eastAsia="Times New Roman" w:hAnsi="Times New Roman" w:cs="Times New Roman"/>
          <w:sz w:val="24"/>
          <w:szCs w:val="24"/>
        </w:rPr>
        <w:t>Hap_94, Hap_95 and Hap_96</w:t>
      </w:r>
      <w:commentRangeEnd w:id="49"/>
      <w:r>
        <w:commentReference w:id="49"/>
      </w:r>
      <w:commentRangeEnd w:id="50"/>
      <w:r w:rsidR="002A058C">
        <w:rPr>
          <w:rStyle w:val="CommentReference"/>
        </w:rPr>
        <w:commentReference w:id="50"/>
      </w:r>
      <w:r>
        <w:rPr>
          <w:rFonts w:ascii="Times New Roman" w:eastAsia="Times New Roman" w:hAnsi="Times New Roman" w:cs="Times New Roman"/>
          <w:sz w:val="24"/>
          <w:szCs w:val="24"/>
        </w:rPr>
        <w:t xml:space="preserve"> was only present once in the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population in the early 2010s when the frequency of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was only 7.5% in the field. The results support the idea that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gene mutation to new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alleles also carries a fitness penalty, which can be observed by a reduction of pathogen fitness on the host without the </w:t>
      </w:r>
      <w:r>
        <w:rPr>
          <w:rFonts w:ascii="Times New Roman" w:eastAsia="Times New Roman" w:hAnsi="Times New Roman" w:cs="Times New Roman"/>
          <w:i/>
          <w:sz w:val="24"/>
          <w:szCs w:val="24"/>
        </w:rPr>
        <w:t xml:space="preserve">R </w:t>
      </w:r>
      <w:r>
        <w:rPr>
          <w:rFonts w:ascii="Times New Roman" w:eastAsia="Times New Roman" w:hAnsi="Times New Roman" w:cs="Times New Roman"/>
          <w:sz w:val="24"/>
          <w:szCs w:val="24"/>
        </w:rPr>
        <w:t xml:space="preserve">gene (Leach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2001). Widespread deletion and sequence variation of </w:t>
      </w:r>
      <w:r>
        <w:rPr>
          <w:rFonts w:ascii="Times New Roman" w:eastAsia="Times New Roman" w:hAnsi="Times New Roman" w:cs="Times New Roman"/>
          <w:i/>
          <w:sz w:val="24"/>
          <w:szCs w:val="24"/>
        </w:rPr>
        <w:t>AVR-Pita</w:t>
      </w:r>
      <w:r>
        <w:rPr>
          <w:rFonts w:ascii="Times New Roman" w:eastAsia="Times New Roman" w:hAnsi="Times New Roman" w:cs="Times New Roman"/>
          <w:sz w:val="24"/>
          <w:szCs w:val="24"/>
        </w:rPr>
        <w:t xml:space="preserve"> was </w:t>
      </w:r>
      <w:commentRangeStart w:id="51"/>
      <w:commentRangeStart w:id="52"/>
      <w:commentRangeStart w:id="53"/>
      <w:commentRangeStart w:id="54"/>
      <w:r>
        <w:rPr>
          <w:rFonts w:ascii="Times New Roman" w:eastAsia="Times New Roman" w:hAnsi="Times New Roman" w:cs="Times New Roman"/>
          <w:sz w:val="24"/>
          <w:szCs w:val="24"/>
        </w:rPr>
        <w:t>not a surprise because</w:t>
      </w:r>
      <w:commentRangeEnd w:id="51"/>
      <w:r>
        <w:commentReference w:id="51"/>
      </w:r>
      <w:commentRangeEnd w:id="52"/>
      <w:commentRangeEnd w:id="53"/>
      <w:commentRangeEnd w:id="54"/>
      <w:r w:rsidR="006A6666">
        <w:rPr>
          <w:rStyle w:val="CommentReference"/>
        </w:rPr>
        <w:commentReference w:id="53"/>
      </w:r>
      <w:r>
        <w:commentReference w:id="52"/>
      </w:r>
      <w:r w:rsidR="00C31C35">
        <w:rPr>
          <w:rStyle w:val="CommentReference"/>
        </w:rPr>
        <w:commentReference w:id="54"/>
      </w:r>
      <w:r>
        <w:rPr>
          <w:rFonts w:ascii="Times New Roman" w:eastAsia="Times New Roman" w:hAnsi="Times New Roman" w:cs="Times New Roman"/>
          <w:sz w:val="24"/>
          <w:szCs w:val="24"/>
        </w:rPr>
        <w:t xml:space="preserve"> this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is a member of a </w:t>
      </w:r>
      <w:proofErr w:type="spellStart"/>
      <w:r>
        <w:rPr>
          <w:rFonts w:ascii="Times New Roman" w:eastAsia="Times New Roman" w:hAnsi="Times New Roman" w:cs="Times New Roman"/>
          <w:sz w:val="24"/>
          <w:szCs w:val="24"/>
        </w:rPr>
        <w:t>subtelomeric</w:t>
      </w:r>
      <w:proofErr w:type="spellEnd"/>
      <w:r>
        <w:rPr>
          <w:rFonts w:ascii="Times New Roman" w:eastAsia="Times New Roman" w:hAnsi="Times New Roman" w:cs="Times New Roman"/>
          <w:sz w:val="24"/>
          <w:szCs w:val="24"/>
        </w:rPr>
        <w:t xml:space="preserve"> gene family (Orbach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2000; </w:t>
      </w:r>
      <w:r>
        <w:rPr>
          <w:rFonts w:ascii="Times New Roman" w:eastAsia="Times New Roman" w:hAnsi="Times New Roman" w:cs="Times New Roman"/>
          <w:color w:val="000000"/>
          <w:sz w:val="24"/>
          <w:szCs w:val="24"/>
        </w:rPr>
        <w:t xml:space="preserve">Khang </w:t>
      </w:r>
      <w:r>
        <w:rPr>
          <w:rFonts w:ascii="Times New Roman" w:eastAsia="Times New Roman" w:hAnsi="Times New Roman" w:cs="Times New Roman"/>
          <w:i/>
          <w:color w:val="000000"/>
          <w:sz w:val="24"/>
          <w:szCs w:val="24"/>
        </w:rPr>
        <w:t>et al</w:t>
      </w:r>
      <w:r>
        <w:rPr>
          <w:rFonts w:ascii="Times New Roman" w:eastAsia="Times New Roman" w:hAnsi="Times New Roman" w:cs="Times New Roman"/>
          <w:color w:val="000000"/>
          <w:sz w:val="24"/>
          <w:szCs w:val="24"/>
        </w:rPr>
        <w:t xml:space="preserve">., 2008; </w:t>
      </w:r>
      <w:r>
        <w:rPr>
          <w:rFonts w:ascii="Times New Roman" w:eastAsia="Times New Roman" w:hAnsi="Times New Roman" w:cs="Times New Roman"/>
          <w:sz w:val="24"/>
          <w:szCs w:val="24"/>
        </w:rPr>
        <w:t xml:space="preserve">Chuma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2011). In addition to variation in amino acid sequence and presence/absence polymorphism in different strains,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shows variable location at </w:t>
      </w:r>
      <w:proofErr w:type="spellStart"/>
      <w:r>
        <w:rPr>
          <w:rFonts w:ascii="Times New Roman" w:eastAsia="Times New Roman" w:hAnsi="Times New Roman" w:cs="Times New Roman"/>
          <w:sz w:val="24"/>
          <w:szCs w:val="24"/>
        </w:rPr>
        <w:t>subtelomeric</w:t>
      </w:r>
      <w:proofErr w:type="spellEnd"/>
      <w:r>
        <w:rPr>
          <w:rFonts w:ascii="Times New Roman" w:eastAsia="Times New Roman" w:hAnsi="Times New Roman" w:cs="Times New Roman"/>
          <w:sz w:val="24"/>
          <w:szCs w:val="24"/>
        </w:rPr>
        <w:t xml:space="preserve"> locations on different core chromosomes in different field isolates (Chuma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2011). Specifically, avirulent </w:t>
      </w:r>
      <w:r>
        <w:rPr>
          <w:rFonts w:ascii="Times New Roman" w:eastAsia="Times New Roman" w:hAnsi="Times New Roman" w:cs="Times New Roman"/>
          <w:i/>
          <w:sz w:val="24"/>
          <w:szCs w:val="24"/>
        </w:rPr>
        <w:t>AVR-Pita</w:t>
      </w:r>
      <w:r>
        <w:rPr>
          <w:rFonts w:ascii="Times New Roman" w:eastAsia="Times New Roman" w:hAnsi="Times New Roman" w:cs="Times New Roman"/>
          <w:sz w:val="24"/>
          <w:szCs w:val="24"/>
        </w:rPr>
        <w:t xml:space="preserve"> alleles are located near the ends of chromosomes 1, 3, 4, 5, 6, 7, or in supernumerary chromosomes in different rice-infecting isolates and other host-specific strains. </w:t>
      </w:r>
      <w:r>
        <w:rPr>
          <w:rFonts w:ascii="Times New Roman" w:eastAsia="Times New Roman" w:hAnsi="Times New Roman" w:cs="Times New Roman"/>
          <w:color w:val="000000"/>
          <w:sz w:val="24"/>
          <w:szCs w:val="24"/>
        </w:rPr>
        <w:t xml:space="preserve">This gene movement, termed multiple translocations, is suggested to be a mechanism for the fungus to regain deleted </w:t>
      </w:r>
      <w:r>
        <w:rPr>
          <w:rFonts w:ascii="Times New Roman" w:eastAsia="Times New Roman" w:hAnsi="Times New Roman" w:cs="Times New Roman"/>
          <w:i/>
          <w:color w:val="000000"/>
          <w:sz w:val="24"/>
          <w:szCs w:val="24"/>
        </w:rPr>
        <w:t>AVR</w:t>
      </w:r>
      <w:r>
        <w:rPr>
          <w:rFonts w:ascii="Times New Roman" w:eastAsia="Times New Roman" w:hAnsi="Times New Roman" w:cs="Times New Roman"/>
          <w:color w:val="000000"/>
          <w:sz w:val="24"/>
          <w:szCs w:val="24"/>
        </w:rPr>
        <w:t xml:space="preserve"> genes, although at different chromosomal locations. Transposable elements, shown to directly </w:t>
      </w:r>
      <w:r>
        <w:rPr>
          <w:rFonts w:ascii="Times New Roman" w:eastAsia="Times New Roman" w:hAnsi="Times New Roman" w:cs="Times New Roman"/>
          <w:sz w:val="24"/>
          <w:szCs w:val="24"/>
        </w:rPr>
        <w:t xml:space="preserve">contribute to emergence of virulent </w:t>
      </w:r>
      <w:r>
        <w:rPr>
          <w:rFonts w:ascii="Times New Roman" w:eastAsia="Times New Roman" w:hAnsi="Times New Roman" w:cs="Times New Roman"/>
          <w:i/>
          <w:sz w:val="24"/>
          <w:szCs w:val="24"/>
        </w:rPr>
        <w:t>AVR-Pita</w:t>
      </w:r>
      <w:r>
        <w:rPr>
          <w:rFonts w:ascii="Times New Roman" w:eastAsia="Times New Roman" w:hAnsi="Times New Roman" w:cs="Times New Roman"/>
          <w:sz w:val="24"/>
          <w:szCs w:val="24"/>
        </w:rPr>
        <w:t xml:space="preserve"> isolates (Singh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Zhou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2007), are also implicated in multiple translocations of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(Chuma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2011). </w:t>
      </w:r>
      <w:r>
        <w:rPr>
          <w:rFonts w:ascii="Times New Roman" w:eastAsia="Times New Roman" w:hAnsi="Times New Roman" w:cs="Times New Roman"/>
          <w:color w:val="000000"/>
          <w:sz w:val="24"/>
          <w:szCs w:val="24"/>
        </w:rPr>
        <w:t xml:space="preserve">Understanding the molecular mechanisms underpinning </w:t>
      </w:r>
      <w:r>
        <w:rPr>
          <w:rFonts w:ascii="Times New Roman" w:eastAsia="Times New Roman" w:hAnsi="Times New Roman" w:cs="Times New Roman"/>
          <w:i/>
          <w:color w:val="000000"/>
          <w:sz w:val="24"/>
          <w:szCs w:val="24"/>
        </w:rPr>
        <w:t>AVR</w:t>
      </w:r>
      <w:r>
        <w:rPr>
          <w:rFonts w:ascii="Times New Roman" w:eastAsia="Times New Roman" w:hAnsi="Times New Roman" w:cs="Times New Roman"/>
          <w:color w:val="000000"/>
          <w:sz w:val="24"/>
          <w:szCs w:val="24"/>
        </w:rPr>
        <w:t xml:space="preserve"> gene dynamics and structural variability should be an important focus for future research. </w:t>
      </w:r>
    </w:p>
    <w:p w14:paraId="535175BE" w14:textId="77777777" w:rsidR="0059793A" w:rsidRDefault="005341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new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are deployed, pathogen strains with their cognate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are short lived-in commercial fields. Generally, such pathogens either impose nucleotide variation or deletion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to overcome barriers caused by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in the host. Once an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in the host </w:t>
      </w:r>
      <w:r>
        <w:rPr>
          <w:rFonts w:ascii="Times New Roman" w:eastAsia="Times New Roman" w:hAnsi="Times New Roman" w:cs="Times New Roman"/>
          <w:sz w:val="24"/>
          <w:szCs w:val="24"/>
        </w:rPr>
        <w:lastRenderedPageBreak/>
        <w:t xml:space="preserve">decreases or disappears, the pathogens benefit from the cognate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w:t>
      </w:r>
      <w:r>
        <w:rPr>
          <w:rFonts w:ascii="Times New Roman" w:eastAsia="Times New Roman" w:hAnsi="Times New Roman" w:cs="Times New Roman"/>
          <w:color w:val="000000"/>
          <w:sz w:val="24"/>
          <w:szCs w:val="24"/>
        </w:rPr>
        <w:t xml:space="preserve">One earlier study suggests that the </w:t>
      </w:r>
      <w:r>
        <w:rPr>
          <w:rFonts w:ascii="Times New Roman" w:eastAsia="Times New Roman" w:hAnsi="Times New Roman" w:cs="Times New Roman"/>
          <w:sz w:val="24"/>
          <w:szCs w:val="24"/>
        </w:rPr>
        <w:t xml:space="preserve">host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influenced the deletion of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Xing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collected 28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field isolates from the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-containing cultivars and 75 isolates from the non-</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-containing cultivars. They identified 8 and 6 virulent isolates to Katy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containing cultivar) from 28 and 75</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field isolates, respectively. A chi-square test showed an association of virulent isolates with the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gene (Xing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2013). </w:t>
      </w:r>
    </w:p>
    <w:p w14:paraId="771EC985" w14:textId="77777777" w:rsidR="0059793A" w:rsidRDefault="005341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Co-evolution between </w:t>
      </w:r>
      <w:r>
        <w:rPr>
          <w:rFonts w:ascii="Times New Roman" w:eastAsia="Times New Roman" w:hAnsi="Times New Roman" w:cs="Times New Roman"/>
          <w:i/>
          <w:sz w:val="24"/>
          <w:szCs w:val="24"/>
        </w:rPr>
        <w:t>Pi-k</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is a classic example of an “arms race,” which is interpreted as </w:t>
      </w:r>
      <w:r>
        <w:rPr>
          <w:rFonts w:ascii="Times New Roman" w:eastAsia="Times New Roman" w:hAnsi="Times New Roman" w:cs="Times New Roman"/>
          <w:i/>
          <w:sz w:val="24"/>
          <w:szCs w:val="24"/>
        </w:rPr>
        <w:t>Pi-k</w:t>
      </w:r>
      <w:r>
        <w:rPr>
          <w:rFonts w:ascii="Times New Roman" w:eastAsia="Times New Roman" w:hAnsi="Times New Roman" w:cs="Times New Roman"/>
          <w:sz w:val="24"/>
          <w:szCs w:val="24"/>
        </w:rPr>
        <w:t xml:space="preserve"># having developed multiple resistant alleles gradually to deal with newly evolved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genes </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Kanzaki</w:t>
      </w:r>
      <w:proofErr w:type="gram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et al</w:t>
      </w:r>
      <w:r>
        <w:rPr>
          <w:rFonts w:ascii="Times New Roman" w:eastAsia="Times New Roman" w:hAnsi="Times New Roman" w:cs="Times New Roman"/>
          <w:color w:val="000000"/>
          <w:sz w:val="24"/>
          <w:szCs w:val="24"/>
        </w:rPr>
        <w:t xml:space="preserve">., 2012; Wu </w:t>
      </w:r>
      <w:r>
        <w:rPr>
          <w:rFonts w:ascii="Times New Roman" w:eastAsia="Times New Roman" w:hAnsi="Times New Roman" w:cs="Times New Roman"/>
          <w:i/>
          <w:color w:val="000000"/>
          <w:sz w:val="24"/>
          <w:szCs w:val="24"/>
        </w:rPr>
        <w:t>et al</w:t>
      </w:r>
      <w:r>
        <w:rPr>
          <w:rFonts w:ascii="Times New Roman" w:eastAsia="Times New Roman" w:hAnsi="Times New Roman" w:cs="Times New Roman"/>
          <w:color w:val="000000"/>
          <w:sz w:val="24"/>
          <w:szCs w:val="24"/>
        </w:rPr>
        <w:t>., 2014</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xml:space="preserve"> have been used for over four decades in the southern U.S. and are still used intensively in breeding programs (Anna McClung, personal communication).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has a broader disease spectrum than that of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xml:space="preserve">. Nevertheless, even though there appears to be some fitness benefit associated with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heavy deployment of </w:t>
      </w:r>
      <w:r>
        <w:rPr>
          <w:rFonts w:ascii="Times New Roman" w:eastAsia="Times New Roman" w:hAnsi="Times New Roman" w:cs="Times New Roman"/>
          <w:i/>
          <w:sz w:val="24"/>
          <w:szCs w:val="24"/>
        </w:rPr>
        <w:t>Pi-km/Pi-</w:t>
      </w:r>
      <w:proofErr w:type="spellStart"/>
      <w:r>
        <w:rPr>
          <w:rFonts w:ascii="Times New Roman" w:eastAsia="Times New Roman" w:hAnsi="Times New Roman" w:cs="Times New Roman"/>
          <w:i/>
          <w:sz w:val="24"/>
          <w:szCs w:val="24"/>
        </w:rPr>
        <w:t>kh</w:t>
      </w:r>
      <w:proofErr w:type="spellEnd"/>
      <w:r>
        <w:rPr>
          <w:rFonts w:ascii="Times New Roman" w:eastAsia="Times New Roman" w:hAnsi="Times New Roman" w:cs="Times New Roman"/>
          <w:sz w:val="24"/>
          <w:szCs w:val="24"/>
        </w:rPr>
        <w:t xml:space="preserve"> has already negated the beneficial effect of </w:t>
      </w:r>
      <w:r>
        <w:rPr>
          <w:rFonts w:ascii="Times New Roman" w:eastAsia="Times New Roman" w:hAnsi="Times New Roman" w:cs="Times New Roman"/>
          <w:i/>
          <w:sz w:val="24"/>
          <w:szCs w:val="24"/>
        </w:rPr>
        <w:t xml:space="preserve">AVR-Pik </w:t>
      </w:r>
      <w:r>
        <w:rPr>
          <w:rFonts w:ascii="Times New Roman" w:eastAsia="Times New Roman" w:hAnsi="Times New Roman" w:cs="Times New Roman"/>
          <w:sz w:val="24"/>
          <w:szCs w:val="24"/>
        </w:rPr>
        <w:t xml:space="preserve">and suggests that </w:t>
      </w:r>
      <w:r>
        <w:rPr>
          <w:rFonts w:ascii="Times New Roman" w:eastAsia="Times New Roman" w:hAnsi="Times New Roman" w:cs="Times New Roman"/>
          <w:i/>
          <w:sz w:val="24"/>
          <w:szCs w:val="24"/>
        </w:rPr>
        <w:t>Pi-km/</w:t>
      </w:r>
      <w:proofErr w:type="spellStart"/>
      <w:r>
        <w:rPr>
          <w:rFonts w:ascii="Times New Roman" w:eastAsia="Times New Roman" w:hAnsi="Times New Roman" w:cs="Times New Roman"/>
          <w:i/>
          <w:sz w:val="24"/>
          <w:szCs w:val="24"/>
        </w:rPr>
        <w:t>kh</w:t>
      </w:r>
      <w:proofErr w:type="spellEnd"/>
      <w:r>
        <w:rPr>
          <w:rFonts w:ascii="Times New Roman" w:eastAsia="Times New Roman" w:hAnsi="Times New Roman" w:cs="Times New Roman"/>
          <w:sz w:val="24"/>
          <w:szCs w:val="24"/>
        </w:rPr>
        <w:t xml:space="preserve"> may not be effective in the future in the Southern US. </w:t>
      </w:r>
    </w:p>
    <w:p w14:paraId="7325E8CD" w14:textId="77777777" w:rsidR="0059793A" w:rsidRDefault="005341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contrast to </w:t>
      </w:r>
      <w:r>
        <w:rPr>
          <w:rFonts w:ascii="Times New Roman" w:eastAsia="Times New Roman" w:hAnsi="Times New Roman" w:cs="Times New Roman"/>
          <w:i/>
          <w:sz w:val="24"/>
          <w:szCs w:val="24"/>
        </w:rPr>
        <w:t>Pi-k</w:t>
      </w:r>
      <w:r>
        <w:rPr>
          <w:rFonts w:ascii="Times New Roman" w:eastAsia="Times New Roman" w:hAnsi="Times New Roman" w:cs="Times New Roman"/>
          <w:sz w:val="24"/>
          <w:szCs w:val="24"/>
        </w:rPr>
        <w:t xml:space="preserve">#, co-evolution between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follows “trench warfare,” based on one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resistance allele fighting with fast evolving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In the Southern US,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occurs in a large linkage block on Chromosome 12, which was bred into a dozen rice varieties in the U.S. (Zhao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2018). The linkage block including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Pi-ta2</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Ptr</w:t>
      </w:r>
      <w:r>
        <w:rPr>
          <w:rFonts w:ascii="Times New Roman" w:eastAsia="Times New Roman" w:hAnsi="Times New Roman" w:cs="Times New Roman"/>
          <w:sz w:val="24"/>
          <w:szCs w:val="24"/>
        </w:rPr>
        <w:t xml:space="preserve"> has existed in almost all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containing cultivars in the US. </w:t>
      </w:r>
      <w:r>
        <w:rPr>
          <w:rFonts w:ascii="Times New Roman" w:eastAsia="Times New Roman" w:hAnsi="Times New Roman" w:cs="Times New Roman"/>
          <w:i/>
          <w:sz w:val="24"/>
          <w:szCs w:val="24"/>
        </w:rPr>
        <w:t>Ptr</w:t>
      </w:r>
      <w:r>
        <w:rPr>
          <w:rFonts w:ascii="Times New Roman" w:eastAsia="Times New Roman" w:hAnsi="Times New Roman" w:cs="Times New Roman"/>
          <w:sz w:val="24"/>
          <w:szCs w:val="24"/>
        </w:rPr>
        <w:t xml:space="preserve"> also confers broader spectrum blast disease resistance than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(Zhao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2018; Jia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2012). However,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containing rice varieties thus far have not been competitive in yield to those without it. Consequently,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containing rice varieties were not widely deployed (Fig 2</w:t>
      </w:r>
      <w:r>
        <w:rPr>
          <w:rFonts w:ascii="Times New Roman" w:eastAsia="Times New Roman" w:hAnsi="Times New Roman" w:cs="Times New Roman"/>
          <w:i/>
          <w:sz w:val="24"/>
          <w:szCs w:val="24"/>
        </w:rPr>
        <w:t>C</w:t>
      </w:r>
      <w:r>
        <w:rPr>
          <w:rFonts w:ascii="Times New Roman" w:eastAsia="Times New Roman" w:hAnsi="Times New Roman" w:cs="Times New Roman"/>
          <w:sz w:val="24"/>
          <w:szCs w:val="24"/>
        </w:rPr>
        <w:t xml:space="preserve">), because genetic components related to low yield </w:t>
      </w:r>
      <w:proofErr w:type="gramStart"/>
      <w:r>
        <w:rPr>
          <w:rFonts w:ascii="Times New Roman" w:eastAsia="Times New Roman" w:hAnsi="Times New Roman" w:cs="Times New Roman"/>
          <w:sz w:val="24"/>
          <w:szCs w:val="24"/>
        </w:rPr>
        <w:t>are located in</w:t>
      </w:r>
      <w:proofErr w:type="gramEnd"/>
      <w:r>
        <w:rPr>
          <w:rFonts w:ascii="Times New Roman" w:eastAsia="Times New Roman" w:hAnsi="Times New Roman" w:cs="Times New Roman"/>
          <w:sz w:val="24"/>
          <w:szCs w:val="24"/>
        </w:rPr>
        <w:t xml:space="preserve"> the same linkage block (Wang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2015). Hence, most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isolates in the U.S. still carry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suggesting that there exists an opportunity for developing high-yielding rice varieties with the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gene. </w:t>
      </w:r>
    </w:p>
    <w:p w14:paraId="1060F97C" w14:textId="77777777" w:rsidR="0059793A" w:rsidRDefault="005341C6">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Analysis of 886 isolates of rice blast fungus from 152 sites in 51 countries including 76 U.S. isolates revealed three lineages and one recombining group (Thierry et al., 2022). The U.S. isolates examined were in the clonal lineage group 2. We previously demonstrated that the U.S. blast was under asexual reproduction and is remarkably diverse relative to worldwide population with most variation happening over time (Wang et al., 2017b). We did not detect correspondence between </w:t>
      </w:r>
      <w:r>
        <w:rPr>
          <w:rFonts w:ascii="Times New Roman" w:eastAsia="Times New Roman" w:hAnsi="Times New Roman" w:cs="Times New Roman"/>
          <w:sz w:val="24"/>
          <w:szCs w:val="24"/>
        </w:rPr>
        <w:lastRenderedPageBreak/>
        <w:t xml:space="preserve">P/A markers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and SSR markers (Fig. 1</w:t>
      </w:r>
      <w:r>
        <w:rPr>
          <w:rFonts w:ascii="Times New Roman" w:eastAsia="Times New Roman" w:hAnsi="Times New Roman" w:cs="Times New Roman"/>
          <w:i/>
          <w:sz w:val="24"/>
          <w:szCs w:val="24"/>
        </w:rPr>
        <w:t>A</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B</w:t>
      </w:r>
      <w:r>
        <w:rPr>
          <w:rFonts w:ascii="Times New Roman" w:eastAsia="Times New Roman" w:hAnsi="Times New Roman" w:cs="Times New Roman"/>
          <w:sz w:val="24"/>
          <w:szCs w:val="24"/>
        </w:rPr>
        <w:t xml:space="preserve">). Therefore, we cannot determine if or when selection against any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may have also influenced the </w:t>
      </w:r>
      <w:proofErr w:type="gramStart"/>
      <w:r>
        <w:rPr>
          <w:rFonts w:ascii="Times New Roman" w:eastAsia="Times New Roman" w:hAnsi="Times New Roman" w:cs="Times New Roman"/>
          <w:sz w:val="24"/>
          <w:szCs w:val="24"/>
        </w:rPr>
        <w:t>clonally-linked</w:t>
      </w:r>
      <w:proofErr w:type="gramEnd"/>
      <w:r>
        <w:rPr>
          <w:rFonts w:ascii="Times New Roman" w:eastAsia="Times New Roman" w:hAnsi="Times New Roman" w:cs="Times New Roman"/>
          <w:sz w:val="24"/>
          <w:szCs w:val="24"/>
        </w:rPr>
        <w:t xml:space="preserve"> genome. Previously, phylogenetic correlations with P/A of the effector genes of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were demonstrated using high density genetic markers and many more effector genes (Latorre et al., 2020; Thierry et al. 2022). Lack of correspondence in our study may be explained by limited numbers of SSR markers and </w:t>
      </w:r>
      <w:r>
        <w:rPr>
          <w:rFonts w:ascii="Times New Roman" w:eastAsia="Times New Roman" w:hAnsi="Times New Roman" w:cs="Times New Roman"/>
          <w:i/>
          <w:sz w:val="24"/>
          <w:szCs w:val="24"/>
        </w:rPr>
        <w:t xml:space="preserve">AVR </w:t>
      </w:r>
      <w:r>
        <w:rPr>
          <w:rFonts w:ascii="Times New Roman" w:eastAsia="Times New Roman" w:hAnsi="Times New Roman" w:cs="Times New Roman"/>
          <w:sz w:val="24"/>
          <w:szCs w:val="24"/>
        </w:rPr>
        <w:t>genes used. Further analysis of whole genome sequences of our U.S. blast isolates will help understand the molecular mechanism of origin and evolution of rice blast fungus.</w:t>
      </w:r>
    </w:p>
    <w:p w14:paraId="734FCB02" w14:textId="77777777" w:rsidR="0059793A" w:rsidRDefault="005341C6">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Rice blast disease is the most disastrous disease for rice production globally.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is a highly unstable fungus showing rapid changes in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This study uncovered a sophisticated co-evolutionary mechanism of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in rice and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in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We showed that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strains undergo mutations and even total deletion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to overcome the pressure imposed by the corresponding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The most recent field isolates have </w:t>
      </w:r>
      <w:r>
        <w:rPr>
          <w:rFonts w:ascii="Times New Roman" w:eastAsia="Times New Roman" w:hAnsi="Times New Roman" w:cs="Times New Roman"/>
          <w:i/>
          <w:sz w:val="24"/>
          <w:szCs w:val="24"/>
        </w:rPr>
        <w:t>AVR-Pi9</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ACE1</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Pib</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Pizt</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suggesting that the corresponding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w:t>
      </w:r>
      <w:r>
        <w:rPr>
          <w:rFonts w:ascii="Times New Roman" w:eastAsia="Times New Roman" w:hAnsi="Times New Roman" w:cs="Times New Roman"/>
          <w:i/>
          <w:sz w:val="24"/>
          <w:szCs w:val="24"/>
        </w:rPr>
        <w:t>Pi-9</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Pi-b</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Pi-33</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zt</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are still effective in the US. Our analysis of the genetic changes in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in 840 isolates from commercial rice fields in the U.S. over 58 years suggests that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stacking and recycling can be used to achieve the durability of blast resistance. The information obtained here is useful to understand how to develop effective strategies to manage rice blast disease in commercial fields of the Southern US.</w:t>
      </w:r>
    </w:p>
    <w:p w14:paraId="572BF812" w14:textId="77777777" w:rsidR="0059793A" w:rsidRDefault="005341C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study shows the value of tracking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dynamics relative to the complement of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deployed in farmers’ fields regionally. Rapid recovery of </w:t>
      </w:r>
      <w:r>
        <w:rPr>
          <w:rFonts w:ascii="Times New Roman" w:eastAsia="Times New Roman" w:hAnsi="Times New Roman" w:cs="Times New Roman"/>
          <w:i/>
          <w:sz w:val="24"/>
          <w:szCs w:val="24"/>
        </w:rPr>
        <w:t>AVR-Pita</w:t>
      </w:r>
      <w:r>
        <w:rPr>
          <w:rFonts w:ascii="Times New Roman" w:eastAsia="Times New Roman" w:hAnsi="Times New Roman" w:cs="Times New Roman"/>
          <w:sz w:val="24"/>
          <w:szCs w:val="24"/>
        </w:rPr>
        <w:t xml:space="preserve"> in the southern U.S. population after removal of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from the field suggests that this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may provide a field fitness advantage on rice lacking this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Therefore, efforts to separate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-mediated resistance from its associated yield penalty in U.S. germplasm would be beneficial. In contrast, </w:t>
      </w:r>
      <w:r>
        <w:rPr>
          <w:rFonts w:ascii="Times New Roman" w:eastAsia="Times New Roman" w:hAnsi="Times New Roman" w:cs="Times New Roman"/>
          <w:i/>
          <w:sz w:val="24"/>
          <w:szCs w:val="24"/>
        </w:rPr>
        <w:t>AVR-Pita</w:t>
      </w:r>
      <w:r>
        <w:rPr>
          <w:rFonts w:ascii="Times New Roman" w:eastAsia="Times New Roman" w:hAnsi="Times New Roman" w:cs="Times New Roman"/>
          <w:sz w:val="24"/>
          <w:szCs w:val="24"/>
        </w:rPr>
        <w:t xml:space="preserve"> occurs at low levels in other pathogen populations (Selisana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2017), indicating that each population has been shaped by its own local history. For the population we studied, lack of diversity in </w:t>
      </w:r>
      <w:r>
        <w:rPr>
          <w:rFonts w:ascii="Times New Roman" w:eastAsia="Times New Roman" w:hAnsi="Times New Roman" w:cs="Times New Roman"/>
          <w:i/>
          <w:sz w:val="24"/>
          <w:szCs w:val="24"/>
        </w:rPr>
        <w:t>AVR-Pi9</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ACE1</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Pib</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Pizt</w:t>
      </w:r>
      <w:proofErr w:type="spellEnd"/>
      <w:r>
        <w:rPr>
          <w:rFonts w:ascii="Times New Roman" w:eastAsia="Times New Roman" w:hAnsi="Times New Roman" w:cs="Times New Roman"/>
          <w:sz w:val="24"/>
          <w:szCs w:val="24"/>
        </w:rPr>
        <w:t xml:space="preserve"> is correlated with lack of deployment of their corresponding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Although these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would currently be useful for combating the Southern U.S. pathogen population, strategic deployment and continuous tracking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dynamics are warranted. While we found evidence to potentially suggest the U.S. population is quite isolated from worldwide populations as seen with the differing </w:t>
      </w:r>
      <w:r>
        <w:rPr>
          <w:rFonts w:ascii="Times New Roman" w:eastAsia="Times New Roman" w:hAnsi="Times New Roman" w:cs="Times New Roman"/>
          <w:sz w:val="24"/>
          <w:szCs w:val="24"/>
        </w:rPr>
        <w:lastRenderedPageBreak/>
        <w:t xml:space="preserve">pattern of AVR gene frequencies additional studies resequencing the U.S. samples would be necessary to further investigate the relationships. </w:t>
      </w:r>
    </w:p>
    <w:p w14:paraId="4CD8BD8E" w14:textId="77777777" w:rsidR="0059793A" w:rsidRDefault="005341C6">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This study provides some evidence for management of rice blast in the future. We suggest that continuous tracking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loss and recovery in regional populations provides the best insight on potential population level fitness for that </w:t>
      </w:r>
      <w:proofErr w:type="gramStart"/>
      <w:r>
        <w:rPr>
          <w:rFonts w:ascii="Times New Roman" w:eastAsia="Times New Roman" w:hAnsi="Times New Roman" w:cs="Times New Roman"/>
          <w:sz w:val="24"/>
          <w:szCs w:val="24"/>
        </w:rPr>
        <w:t xml:space="preserve">particular </w:t>
      </w:r>
      <w:r>
        <w:rPr>
          <w:rFonts w:ascii="Times New Roman" w:eastAsia="Times New Roman" w:hAnsi="Times New Roman" w:cs="Times New Roman"/>
          <w:i/>
          <w:sz w:val="24"/>
          <w:szCs w:val="24"/>
        </w:rPr>
        <w:t>AVR</w:t>
      </w:r>
      <w:proofErr w:type="gramEnd"/>
      <w:r>
        <w:rPr>
          <w:rFonts w:ascii="Times New Roman" w:eastAsia="Times New Roman" w:hAnsi="Times New Roman" w:cs="Times New Roman"/>
          <w:sz w:val="24"/>
          <w:szCs w:val="24"/>
        </w:rPr>
        <w:t xml:space="preserve"> gene, which is a characteristic associated with predicting durable resistance genes for blast disease. Diverse sampling should be undertaken with enough density to track the relationship between the pathogen-host deployed resistance genes and can show when it is likely that pathogens are overcoming the resistance gene and how quickly an additional allele may be necessary to be deployed.</w:t>
      </w:r>
      <w:r>
        <w:br w:type="page"/>
      </w:r>
    </w:p>
    <w:p w14:paraId="31ECC375" w14:textId="77777777" w:rsidR="0059793A" w:rsidRDefault="005341C6">
      <w:pPr>
        <w:spacing w:before="120"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Acknowledgements</w:t>
      </w:r>
    </w:p>
    <w:p w14:paraId="6313354C" w14:textId="77777777" w:rsidR="0059793A" w:rsidRDefault="005341C6">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is supported by Agricultural and Food Research Initiative Competitive grant number 2013-68004-20378 (Blast Integrated Project (BIP) from the USDA, National Institute of Food and Agriculture, and USDA Agricultural Research Service in house project ‘No. 6225-21220-004-00D: Using Genetic Approaches to Reduce Crop Losses in Rice Due to Biotic and Abiotic Stress’ and ‘No. 6066-21310-006-00D: Integrative Applied Agricultural 'Omics and Bioinformatics Research’. The authors thank Dr. D. Groth (Louisiana State University, LSU AgCenter, Crowley, LA), Dr. X.-G. Zhou (Texas A&amp;M </w:t>
      </w:r>
      <w:proofErr w:type="spellStart"/>
      <w:r>
        <w:rPr>
          <w:rFonts w:ascii="Times New Roman" w:eastAsia="Times New Roman" w:hAnsi="Times New Roman" w:cs="Times New Roman"/>
          <w:sz w:val="24"/>
          <w:szCs w:val="24"/>
        </w:rPr>
        <w:t>Agrilife</w:t>
      </w:r>
      <w:proofErr w:type="spellEnd"/>
      <w:r>
        <w:rPr>
          <w:rFonts w:ascii="Times New Roman" w:eastAsia="Times New Roman" w:hAnsi="Times New Roman" w:cs="Times New Roman"/>
          <w:sz w:val="24"/>
          <w:szCs w:val="24"/>
        </w:rPr>
        <w:t xml:space="preserve">, Beaumont, TX, USA), Dr. A. McClung (USDA ARS DB NRRC, Stuttgart, AR, USA), Dr. T. Gebremariam, Mr. T. Mulaw (University of Arkansas Cooperative Extension Center, Stuttgart, AR, USA), Ms. T. Bianco, Mr. M. Lin, for collecting blast in rice fields and Brenda Lawrence and Heather Box (DB NRRC) for PCR and blast storage and Drs. A McClung and A. Famoso (Louisiana State University AgCenter, Rayne, LA, USA) for verification of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in U.S. rice varieties. For blast collection from 1960-2000, we thank Dr. T. Marchetti (retired from USDA ARS Rice Research Unit, Beaumont and deceased), from 2000-2009, we thank Dr. FN Lee (retired from University of Arkansas Rice Research and Extension Center and deceased), for reference isolates we thank Dr. J. Correll (University of Arkansas-Fayetteville), for DNA sequencing we thank Dr. Brian Scheffler and </w:t>
      </w:r>
      <w:proofErr w:type="spellStart"/>
      <w:r>
        <w:rPr>
          <w:rFonts w:ascii="Times New Roman" w:eastAsia="Times New Roman" w:hAnsi="Times New Roman" w:cs="Times New Roman"/>
          <w:sz w:val="24"/>
          <w:szCs w:val="24"/>
        </w:rPr>
        <w:t>Xiaofen</w:t>
      </w:r>
      <w:proofErr w:type="spellEnd"/>
      <w:r>
        <w:rPr>
          <w:rFonts w:ascii="Times New Roman" w:eastAsia="Times New Roman" w:hAnsi="Times New Roman" w:cs="Times New Roman"/>
          <w:sz w:val="24"/>
          <w:szCs w:val="24"/>
        </w:rPr>
        <w:t xml:space="preserve"> Liu. We thank Dr. F. Chumley for his role as the project coordinator for BIP. This is contribution number 21-065-J from the Kansas Agricultural Experiment Station. The USDA is an equal opportunity provider and employer. This research used resources provided by the SCINet project of the USDA Agricultural Research Service, ARS project number 0500-00093-001-00-D for working with the resequencing data.</w:t>
      </w:r>
    </w:p>
    <w:p w14:paraId="72F07D9F" w14:textId="77777777" w:rsidR="0059793A" w:rsidRDefault="005341C6">
      <w:pPr>
        <w:spacing w:before="120"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Supporting Information</w:t>
      </w:r>
    </w:p>
    <w:p w14:paraId="0F1034E0" w14:textId="77777777" w:rsidR="0059793A" w:rsidRDefault="005341C6">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code necessary to reproduce the figures and statistics presented in this study are available at the following GitHub repository:</w:t>
      </w:r>
    </w:p>
    <w:p w14:paraId="7BC92F71" w14:textId="77777777" w:rsidR="0059793A" w:rsidRDefault="005341C6">
      <w:pPr>
        <w:spacing w:before="120" w:after="120" w:line="360" w:lineRule="auto"/>
        <w:jc w:val="both"/>
        <w:rPr>
          <w:rFonts w:ascii="Times New Roman" w:eastAsia="Times New Roman" w:hAnsi="Times New Roman" w:cs="Times New Roman"/>
          <w:sz w:val="24"/>
          <w:szCs w:val="24"/>
        </w:rPr>
      </w:pPr>
      <w:hyperlink r:id="rId11">
        <w:r>
          <w:rPr>
            <w:rFonts w:ascii="Times New Roman" w:eastAsia="Times New Roman" w:hAnsi="Times New Roman" w:cs="Times New Roman"/>
            <w:color w:val="0000FF"/>
            <w:sz w:val="24"/>
            <w:szCs w:val="24"/>
            <w:u w:val="single"/>
          </w:rPr>
          <w:t>https://github.com/USDA-ARS-GBRU/Rice_PathogenDefenseArsenal</w:t>
        </w:r>
      </w:hyperlink>
      <w:r>
        <w:rPr>
          <w:rFonts w:ascii="Times New Roman" w:eastAsia="Times New Roman" w:hAnsi="Times New Roman" w:cs="Times New Roman"/>
          <w:sz w:val="24"/>
          <w:szCs w:val="24"/>
        </w:rPr>
        <w:t xml:space="preserve"> </w:t>
      </w:r>
    </w:p>
    <w:p w14:paraId="702DF97C" w14:textId="77777777" w:rsidR="0059793A" w:rsidRDefault="005341C6">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Variant calling data for the 329 NCBI SRA entries are available at </w:t>
      </w:r>
      <w:proofErr w:type="spellStart"/>
      <w:r>
        <w:rPr>
          <w:rFonts w:ascii="Times New Roman" w:eastAsia="Times New Roman" w:hAnsi="Times New Roman" w:cs="Times New Roman"/>
          <w:sz w:val="24"/>
          <w:szCs w:val="24"/>
        </w:rPr>
        <w:t>AgDataCommons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FigShare</w:t>
      </w:r>
      <w:proofErr w:type="spellEnd"/>
      <w:r>
        <w:rPr>
          <w:rFonts w:ascii="Times New Roman" w:eastAsia="Times New Roman" w:hAnsi="Times New Roman" w:cs="Times New Roman"/>
          <w:sz w:val="24"/>
          <w:szCs w:val="24"/>
        </w:rPr>
        <w:t>.</w:t>
      </w:r>
    </w:p>
    <w:p w14:paraId="2EC8F891" w14:textId="77777777" w:rsidR="0059793A" w:rsidRDefault="005341C6">
      <w:pPr>
        <w:spacing w:before="120"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Competing interests:</w:t>
      </w:r>
    </w:p>
    <w:p w14:paraId="6EF4A984" w14:textId="77777777" w:rsidR="0059793A" w:rsidRDefault="005341C6">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Any opinions, findings, conclusions, or recommendations expressed in this publication are those of the author(s) and do not necessarily reflect the view of the U.S. Department of Agriculture.</w:t>
      </w:r>
    </w:p>
    <w:p w14:paraId="3B181ACC" w14:textId="77777777" w:rsidR="0059793A" w:rsidRDefault="005341C6">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Author contributions</w:t>
      </w:r>
    </w:p>
    <w:p w14:paraId="26C8E90A" w14:textId="77777777" w:rsidR="0059793A" w:rsidRDefault="005341C6">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Y.J., Y.W. and B.V. designed research; X.W., Y.J., M.H.J, Y.H. and Y.W. performed research; X.W., G.T.B., A.M.H-K., Q.D.R., and Y.J. analyzed data; and X.W., G.T.B., A.M.H-K., Y. J. and B.V. wrote the paper; and Q.D.R., M.H.J, Y.H, and Y.W. edited and approved the manuscript.</w:t>
      </w:r>
    </w:p>
    <w:p w14:paraId="04A0F1D0" w14:textId="77777777" w:rsidR="0059793A" w:rsidRDefault="005341C6">
      <w:pPr>
        <w:spacing w:before="120"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ORCID</w:t>
      </w:r>
    </w:p>
    <w:p w14:paraId="2D696F7D" w14:textId="77777777" w:rsidR="0059793A" w:rsidRDefault="005341C6">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Xueyan Wang </w:t>
      </w:r>
      <w:hyperlink r:id="rId12">
        <w:r>
          <w:rPr>
            <w:rFonts w:ascii="Times New Roman" w:eastAsia="Times New Roman" w:hAnsi="Times New Roman" w:cs="Times New Roman"/>
            <w:color w:val="0000FF"/>
            <w:sz w:val="24"/>
            <w:szCs w:val="24"/>
            <w:u w:val="single"/>
          </w:rPr>
          <w:t>https://orcid.org/0000-0002-5635-126X</w:t>
        </w:r>
      </w:hyperlink>
    </w:p>
    <w:p w14:paraId="40E6C75B" w14:textId="77777777" w:rsidR="0059793A" w:rsidRDefault="005341C6">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Grant Billings https://orcid.org/0000-0002-4368-0670</w:t>
      </w:r>
    </w:p>
    <w:p w14:paraId="707AC9B1" w14:textId="77777777" w:rsidR="0059793A" w:rsidRDefault="005341C6">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Amanda Hulse-Kemp https://orcid.org/0000-0001-9670-9433</w:t>
      </w:r>
    </w:p>
    <w:p w14:paraId="31989120" w14:textId="77777777" w:rsidR="0059793A" w:rsidRDefault="005341C6">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Quentin Read https://orcid.org/0000-0003-4315-5582</w:t>
      </w:r>
    </w:p>
    <w:p w14:paraId="45043BFC" w14:textId="77777777" w:rsidR="0059793A" w:rsidRDefault="005341C6">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Yeshi Wamishe https://orcid.org/0000-0002-4647-8603</w:t>
      </w:r>
    </w:p>
    <w:p w14:paraId="4E7E17B3" w14:textId="77777777" w:rsidR="0059793A" w:rsidRDefault="005341C6">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Barbara Valent http://orcid.org/0000-0002-5088-3345</w:t>
      </w:r>
    </w:p>
    <w:p w14:paraId="5660101C" w14:textId="77777777" w:rsidR="0059793A" w:rsidRDefault="005341C6">
      <w:pPr>
        <w:spacing w:before="120" w:after="120" w:line="360" w:lineRule="auto"/>
        <w:jc w:val="both"/>
        <w:rPr>
          <w:rFonts w:ascii="Times New Roman" w:eastAsia="Times New Roman" w:hAnsi="Times New Roman" w:cs="Times New Roman"/>
          <w:color w:val="0000FF"/>
          <w:sz w:val="24"/>
          <w:szCs w:val="24"/>
          <w:u w:val="single"/>
        </w:rPr>
      </w:pPr>
      <w:r>
        <w:rPr>
          <w:rFonts w:ascii="Times New Roman" w:eastAsia="Times New Roman" w:hAnsi="Times New Roman" w:cs="Times New Roman"/>
          <w:sz w:val="24"/>
          <w:szCs w:val="24"/>
        </w:rPr>
        <w:t xml:space="preserve">Yulin Jia </w:t>
      </w:r>
      <w:r>
        <w:rPr>
          <w:rFonts w:ascii="Times New Roman" w:eastAsia="Times New Roman" w:hAnsi="Times New Roman" w:cs="Times New Roman"/>
        </w:rPr>
        <w:t>https://orcid.org/0000-0002-2132-0498</w:t>
      </w:r>
    </w:p>
    <w:p w14:paraId="3E56D318" w14:textId="77777777" w:rsidR="0059793A" w:rsidRDefault="005341C6">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Melissa Jia https://orcid.org/0000-0003-0484-0608</w:t>
      </w:r>
    </w:p>
    <w:p w14:paraId="23ED2027" w14:textId="77777777" w:rsidR="0059793A" w:rsidRDefault="005341C6">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Yixiao Huang https://orcid.org/0000-0003-1104-4730</w:t>
      </w:r>
    </w:p>
    <w:p w14:paraId="5AF7493D" w14:textId="77777777" w:rsidR="0059793A" w:rsidRDefault="0059793A">
      <w:pPr>
        <w:spacing w:before="120" w:after="120" w:line="360" w:lineRule="auto"/>
        <w:jc w:val="both"/>
        <w:rPr>
          <w:rFonts w:ascii="Times New Roman" w:eastAsia="Times New Roman" w:hAnsi="Times New Roman" w:cs="Times New Roman"/>
          <w:b/>
          <w:sz w:val="24"/>
          <w:szCs w:val="24"/>
        </w:rPr>
      </w:pPr>
    </w:p>
    <w:p w14:paraId="5BC19787" w14:textId="77777777" w:rsidR="0059793A" w:rsidRDefault="005341C6">
      <w:pPr>
        <w:spacing w:before="120"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w:t>
      </w:r>
      <w:bookmarkStart w:id="55" w:name="dol87g1baepq" w:colFirst="0" w:colLast="0"/>
      <w:bookmarkEnd w:id="55"/>
      <w:r>
        <w:rPr>
          <w:rFonts w:ascii="Times New Roman" w:eastAsia="Times New Roman" w:hAnsi="Times New Roman" w:cs="Times New Roman"/>
          <w:b/>
          <w:sz w:val="24"/>
          <w:szCs w:val="24"/>
        </w:rPr>
        <w:t xml:space="preserve">s </w:t>
      </w:r>
    </w:p>
    <w:p w14:paraId="2CDF053D" w14:textId="77777777" w:rsidR="0059793A" w:rsidRDefault="005341C6">
      <w:pPr>
        <w:spacing w:after="0" w:line="360" w:lineRule="auto"/>
        <w:ind w:left="90"/>
        <w:rPr>
          <w:rFonts w:ascii="Times New Roman" w:eastAsia="Times New Roman" w:hAnsi="Times New Roman" w:cs="Times New Roman"/>
          <w:sz w:val="24"/>
          <w:szCs w:val="24"/>
        </w:rPr>
      </w:pPr>
      <w:r>
        <w:rPr>
          <w:rFonts w:ascii="Times New Roman" w:eastAsia="Times New Roman" w:hAnsi="Times New Roman" w:cs="Times New Roman"/>
          <w:b/>
          <w:color w:val="222222"/>
          <w:sz w:val="24"/>
          <w:szCs w:val="24"/>
          <w:highlight w:val="white"/>
        </w:rPr>
        <w:t xml:space="preserve">Bahri B, Kaltz O, Leconte M, de </w:t>
      </w:r>
      <w:proofErr w:type="spellStart"/>
      <w:r>
        <w:rPr>
          <w:rFonts w:ascii="Times New Roman" w:eastAsia="Times New Roman" w:hAnsi="Times New Roman" w:cs="Times New Roman"/>
          <w:b/>
          <w:color w:val="222222"/>
          <w:sz w:val="24"/>
          <w:szCs w:val="24"/>
          <w:highlight w:val="white"/>
        </w:rPr>
        <w:t>Vallavieille</w:t>
      </w:r>
      <w:proofErr w:type="spellEnd"/>
      <w:r>
        <w:rPr>
          <w:rFonts w:ascii="Times New Roman" w:eastAsia="Times New Roman" w:hAnsi="Times New Roman" w:cs="Times New Roman"/>
          <w:b/>
          <w:color w:val="222222"/>
          <w:sz w:val="24"/>
          <w:szCs w:val="24"/>
          <w:highlight w:val="white"/>
        </w:rPr>
        <w:t xml:space="preserve">-Pope C, </w:t>
      </w:r>
      <w:proofErr w:type="spellStart"/>
      <w:r>
        <w:rPr>
          <w:rFonts w:ascii="Times New Roman" w:eastAsia="Times New Roman" w:hAnsi="Times New Roman" w:cs="Times New Roman"/>
          <w:b/>
          <w:color w:val="222222"/>
          <w:sz w:val="24"/>
          <w:szCs w:val="24"/>
          <w:highlight w:val="white"/>
        </w:rPr>
        <w:t>Enjalbert</w:t>
      </w:r>
      <w:proofErr w:type="spellEnd"/>
      <w:r>
        <w:rPr>
          <w:rFonts w:ascii="Times New Roman" w:eastAsia="Times New Roman" w:hAnsi="Times New Roman" w:cs="Times New Roman"/>
          <w:b/>
          <w:color w:val="222222"/>
          <w:sz w:val="24"/>
          <w:szCs w:val="24"/>
          <w:highlight w:val="white"/>
        </w:rPr>
        <w:t xml:space="preserve"> J. 2009.</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Tracking costs of virulence in natural populations of the wheat pathogen, </w:t>
      </w:r>
      <w:r>
        <w:rPr>
          <w:rFonts w:ascii="Times New Roman" w:eastAsia="Times New Roman" w:hAnsi="Times New Roman" w:cs="Times New Roman"/>
          <w:i/>
          <w:sz w:val="24"/>
          <w:szCs w:val="24"/>
        </w:rPr>
        <w:t xml:space="preserve">Puccinia </w:t>
      </w:r>
      <w:proofErr w:type="spellStart"/>
      <w:r>
        <w:rPr>
          <w:rFonts w:ascii="Times New Roman" w:eastAsia="Times New Roman" w:hAnsi="Times New Roman" w:cs="Times New Roman"/>
          <w:i/>
          <w:sz w:val="24"/>
          <w:szCs w:val="24"/>
        </w:rPr>
        <w:t>striiformis</w:t>
      </w:r>
      <w:proofErr w:type="spellEnd"/>
      <w:r>
        <w:rPr>
          <w:rFonts w:ascii="Times New Roman" w:eastAsia="Times New Roman" w:hAnsi="Times New Roman" w:cs="Times New Roman"/>
          <w:i/>
          <w:sz w:val="24"/>
          <w:szCs w:val="24"/>
        </w:rPr>
        <w:t xml:space="preserve"> f. sp. tritici</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BMC Evolutionary Biol</w:t>
      </w:r>
      <w:r>
        <w:rPr>
          <w:rFonts w:ascii="Times New Roman" w:eastAsia="Times New Roman" w:hAnsi="Times New Roman" w:cs="Times New Roman"/>
          <w:sz w:val="24"/>
          <w:szCs w:val="24"/>
        </w:rPr>
        <w:t xml:space="preserve">ogy </w:t>
      </w:r>
      <w:r>
        <w:rPr>
          <w:rFonts w:ascii="Times New Roman" w:eastAsia="Times New Roman" w:hAnsi="Times New Roman" w:cs="Times New Roman"/>
          <w:b/>
          <w:sz w:val="24"/>
          <w:szCs w:val="24"/>
        </w:rPr>
        <w:t>9</w:t>
      </w:r>
      <w:r>
        <w:rPr>
          <w:rFonts w:ascii="Times New Roman" w:eastAsia="Times New Roman" w:hAnsi="Times New Roman" w:cs="Times New Roman"/>
          <w:sz w:val="24"/>
          <w:szCs w:val="24"/>
        </w:rPr>
        <w:t xml:space="preserve">: 26. </w:t>
      </w:r>
    </w:p>
    <w:p w14:paraId="02D8BDEB" w14:textId="77777777" w:rsidR="0059793A" w:rsidRDefault="0059793A">
      <w:pPr>
        <w:spacing w:after="0" w:line="360" w:lineRule="auto"/>
        <w:ind w:left="90"/>
        <w:rPr>
          <w:rFonts w:ascii="Times New Roman" w:eastAsia="Times New Roman" w:hAnsi="Times New Roman" w:cs="Times New Roman"/>
          <w:sz w:val="24"/>
          <w:szCs w:val="24"/>
        </w:rPr>
      </w:pPr>
    </w:p>
    <w:p w14:paraId="4FFAA228" w14:textId="77777777" w:rsidR="0059793A" w:rsidRDefault="005341C6">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b/>
          <w:color w:val="222222"/>
          <w:sz w:val="24"/>
          <w:szCs w:val="24"/>
          <w:highlight w:val="white"/>
        </w:rPr>
        <w:t xml:space="preserve">Chuma I, Isobe C, Hotta Y, Ibaragi K, Futamata N, </w:t>
      </w:r>
      <w:proofErr w:type="spellStart"/>
      <w:r>
        <w:rPr>
          <w:rFonts w:ascii="Times New Roman" w:eastAsia="Times New Roman" w:hAnsi="Times New Roman" w:cs="Times New Roman"/>
          <w:b/>
          <w:color w:val="222222"/>
          <w:sz w:val="24"/>
          <w:szCs w:val="24"/>
          <w:highlight w:val="white"/>
        </w:rPr>
        <w:t>Kusaba</w:t>
      </w:r>
      <w:proofErr w:type="spellEnd"/>
      <w:r>
        <w:rPr>
          <w:rFonts w:ascii="Times New Roman" w:eastAsia="Times New Roman" w:hAnsi="Times New Roman" w:cs="Times New Roman"/>
          <w:b/>
          <w:color w:val="222222"/>
          <w:sz w:val="24"/>
          <w:szCs w:val="24"/>
          <w:highlight w:val="white"/>
        </w:rPr>
        <w:t xml:space="preserve"> M, Yoshida K, Terauchi R, Fujita Y, </w:t>
      </w:r>
      <w:proofErr w:type="spellStart"/>
      <w:r>
        <w:rPr>
          <w:rFonts w:ascii="Times New Roman" w:eastAsia="Times New Roman" w:hAnsi="Times New Roman" w:cs="Times New Roman"/>
          <w:b/>
          <w:color w:val="222222"/>
          <w:sz w:val="24"/>
          <w:szCs w:val="24"/>
          <w:highlight w:val="white"/>
        </w:rPr>
        <w:t>Nakayashiki</w:t>
      </w:r>
      <w:proofErr w:type="spellEnd"/>
      <w:r>
        <w:rPr>
          <w:rFonts w:ascii="Times New Roman" w:eastAsia="Times New Roman" w:hAnsi="Times New Roman" w:cs="Times New Roman"/>
          <w:b/>
          <w:color w:val="222222"/>
          <w:sz w:val="24"/>
          <w:szCs w:val="24"/>
          <w:highlight w:val="white"/>
        </w:rPr>
        <w:t xml:space="preserve"> H, Valent B. 2011. </w:t>
      </w:r>
      <w:r>
        <w:rPr>
          <w:rFonts w:ascii="Times New Roman" w:eastAsia="Times New Roman" w:hAnsi="Times New Roman" w:cs="Times New Roman"/>
          <w:sz w:val="24"/>
          <w:szCs w:val="24"/>
        </w:rPr>
        <w:t xml:space="preserve">Multiple </w:t>
      </w:r>
      <w:proofErr w:type="gramStart"/>
      <w:r>
        <w:rPr>
          <w:rFonts w:ascii="Times New Roman" w:eastAsia="Times New Roman" w:hAnsi="Times New Roman" w:cs="Times New Roman"/>
          <w:sz w:val="24"/>
          <w:szCs w:val="24"/>
        </w:rPr>
        <w:t>translocation</w:t>
      </w:r>
      <w:proofErr w:type="gramEnd"/>
      <w:r>
        <w:rPr>
          <w:rFonts w:ascii="Times New Roman" w:eastAsia="Times New Roman" w:hAnsi="Times New Roman" w:cs="Times New Roman"/>
          <w:sz w:val="24"/>
          <w:szCs w:val="24"/>
        </w:rPr>
        <w:t xml:space="preserve"> of the </w:t>
      </w:r>
      <w:r>
        <w:rPr>
          <w:rFonts w:ascii="Times New Roman" w:eastAsia="Times New Roman" w:hAnsi="Times New Roman" w:cs="Times New Roman"/>
          <w:i/>
          <w:sz w:val="24"/>
          <w:szCs w:val="24"/>
        </w:rPr>
        <w:t>AVR-Pita</w:t>
      </w:r>
      <w:r>
        <w:rPr>
          <w:rFonts w:ascii="Times New Roman" w:eastAsia="Times New Roman" w:hAnsi="Times New Roman" w:cs="Times New Roman"/>
          <w:sz w:val="24"/>
          <w:szCs w:val="24"/>
        </w:rPr>
        <w:t xml:space="preserve"> effector gene among chromosomes of the rice blast fungus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and related species. </w:t>
      </w:r>
      <w:proofErr w:type="spellStart"/>
      <w:r>
        <w:rPr>
          <w:rFonts w:ascii="Times New Roman" w:eastAsia="Times New Roman" w:hAnsi="Times New Roman" w:cs="Times New Roman"/>
          <w:i/>
          <w:sz w:val="24"/>
          <w:szCs w:val="24"/>
        </w:rPr>
        <w:t>PLoS</w:t>
      </w:r>
      <w:proofErr w:type="spellEnd"/>
      <w:r>
        <w:rPr>
          <w:rFonts w:ascii="Times New Roman" w:eastAsia="Times New Roman" w:hAnsi="Times New Roman" w:cs="Times New Roman"/>
          <w:i/>
          <w:sz w:val="24"/>
          <w:szCs w:val="24"/>
        </w:rPr>
        <w:t xml:space="preserve"> Pathog</w:t>
      </w:r>
      <w:r>
        <w:rPr>
          <w:rFonts w:ascii="Times New Roman" w:eastAsia="Times New Roman" w:hAnsi="Times New Roman" w:cs="Times New Roman"/>
          <w:sz w:val="24"/>
          <w:szCs w:val="24"/>
        </w:rPr>
        <w:t xml:space="preserve">ens </w:t>
      </w:r>
      <w:r>
        <w:rPr>
          <w:rFonts w:ascii="Times New Roman" w:eastAsia="Times New Roman" w:hAnsi="Times New Roman" w:cs="Times New Roman"/>
          <w:b/>
          <w:sz w:val="24"/>
          <w:szCs w:val="24"/>
        </w:rPr>
        <w:t>7</w:t>
      </w:r>
      <w:r>
        <w:rPr>
          <w:rFonts w:ascii="Times New Roman" w:eastAsia="Times New Roman" w:hAnsi="Times New Roman" w:cs="Times New Roman"/>
          <w:sz w:val="24"/>
          <w:szCs w:val="24"/>
        </w:rPr>
        <w:t xml:space="preserve">: e1002147. </w:t>
      </w:r>
    </w:p>
    <w:p w14:paraId="5D2BC4CE" w14:textId="77777777" w:rsidR="0059793A" w:rsidRDefault="005341C6">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b/>
          <w:color w:val="222222"/>
          <w:sz w:val="24"/>
          <w:szCs w:val="24"/>
          <w:highlight w:val="white"/>
        </w:rPr>
        <w:lastRenderedPageBreak/>
        <w:t>Dai Y, Jia Y, Correll J, Wang X, Wang, Y. 2010.</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Diversification and evolution of the avirulence gene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in field isolates of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Fungal Genetics and Biology</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477</w:t>
      </w:r>
      <w:r>
        <w:rPr>
          <w:rFonts w:ascii="Times New Roman" w:eastAsia="Times New Roman" w:hAnsi="Times New Roman" w:cs="Times New Roman"/>
          <w:sz w:val="24"/>
          <w:szCs w:val="24"/>
        </w:rPr>
        <w:t xml:space="preserve">: 973-980. </w:t>
      </w:r>
    </w:p>
    <w:p w14:paraId="7329EF5F" w14:textId="77777777" w:rsidR="0059793A" w:rsidRDefault="005341C6">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b/>
          <w:color w:val="222222"/>
          <w:sz w:val="24"/>
          <w:szCs w:val="24"/>
          <w:highlight w:val="white"/>
        </w:rPr>
        <w:t>de Guillen, K., Ortiz-Vallejo, D., Gracy, J., Fournier, E., Kroj, T. and Padilla, A. 2015.</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Structure analysis uncovers a highly diverse but structurally conserved effector family in phytopathogenic fungi</w:t>
      </w:r>
      <w:r>
        <w:rPr>
          <w:rFonts w:ascii="Times New Roman" w:eastAsia="Times New Roman" w:hAnsi="Times New Roman" w:cs="Times New Roman"/>
          <w:color w:val="202020"/>
          <w:sz w:val="24"/>
          <w:szCs w:val="24"/>
        </w:rPr>
        <w:t xml:space="preserve">. </w:t>
      </w:r>
      <w:proofErr w:type="spellStart"/>
      <w:r>
        <w:rPr>
          <w:rFonts w:ascii="Times New Roman" w:eastAsia="Times New Roman" w:hAnsi="Times New Roman" w:cs="Times New Roman"/>
          <w:i/>
          <w:color w:val="202020"/>
          <w:sz w:val="24"/>
          <w:szCs w:val="24"/>
        </w:rPr>
        <w:t>PLoS</w:t>
      </w:r>
      <w:proofErr w:type="spellEnd"/>
      <w:r>
        <w:rPr>
          <w:rFonts w:ascii="Times New Roman" w:eastAsia="Times New Roman" w:hAnsi="Times New Roman" w:cs="Times New Roman"/>
          <w:i/>
          <w:color w:val="202020"/>
          <w:sz w:val="24"/>
          <w:szCs w:val="24"/>
        </w:rPr>
        <w:t xml:space="preserve"> Pathogens</w:t>
      </w:r>
      <w:r>
        <w:rPr>
          <w:rFonts w:ascii="Times New Roman" w:eastAsia="Times New Roman" w:hAnsi="Times New Roman" w:cs="Times New Roman"/>
          <w:color w:val="202020"/>
          <w:sz w:val="24"/>
          <w:szCs w:val="24"/>
        </w:rPr>
        <w:t xml:space="preserve"> </w:t>
      </w:r>
      <w:r>
        <w:rPr>
          <w:rFonts w:ascii="Times New Roman" w:eastAsia="Times New Roman" w:hAnsi="Times New Roman" w:cs="Times New Roman"/>
          <w:b/>
          <w:color w:val="202020"/>
          <w:sz w:val="24"/>
          <w:szCs w:val="24"/>
        </w:rPr>
        <w:t>11</w:t>
      </w:r>
      <w:r>
        <w:rPr>
          <w:rFonts w:ascii="Times New Roman" w:eastAsia="Times New Roman" w:hAnsi="Times New Roman" w:cs="Times New Roman"/>
          <w:color w:val="202020"/>
          <w:sz w:val="24"/>
          <w:szCs w:val="24"/>
        </w:rPr>
        <w:t xml:space="preserve">: e1005228. </w:t>
      </w:r>
    </w:p>
    <w:p w14:paraId="2AD0F5DE" w14:textId="77777777" w:rsidR="0059793A" w:rsidRDefault="005341C6">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b/>
          <w:color w:val="222222"/>
          <w:sz w:val="24"/>
          <w:szCs w:val="24"/>
          <w:highlight w:val="white"/>
        </w:rPr>
        <w:t>Dean RA, Talbot NJ, Ebbole DJ, Farman ML, Mitchell TK, Orbach MJ, Thon M, Kulkarni R, Xu JR, Pan H, Read ND. 2005.</w:t>
      </w:r>
      <w:r>
        <w:rPr>
          <w:rFonts w:ascii="Times New Roman" w:eastAsia="Times New Roman" w:hAnsi="Times New Roman" w:cs="Times New Roman"/>
          <w:color w:val="222222"/>
          <w:sz w:val="24"/>
          <w:szCs w:val="24"/>
          <w:highlight w:val="white"/>
        </w:rPr>
        <w:t xml:space="preserve"> The genome sequence of the rice blast fungus </w:t>
      </w:r>
      <w:r>
        <w:rPr>
          <w:rFonts w:ascii="Times New Roman" w:eastAsia="Times New Roman" w:hAnsi="Times New Roman" w:cs="Times New Roman"/>
          <w:i/>
          <w:color w:val="222222"/>
          <w:sz w:val="24"/>
          <w:szCs w:val="24"/>
          <w:highlight w:val="white"/>
        </w:rPr>
        <w:t>Magnaporthe grisea</w:t>
      </w:r>
      <w:r>
        <w:rPr>
          <w:rFonts w:ascii="Times New Roman" w:eastAsia="Times New Roman" w:hAnsi="Times New Roman" w:cs="Times New Roman"/>
          <w:color w:val="222222"/>
          <w:sz w:val="24"/>
          <w:szCs w:val="24"/>
          <w:highlight w:val="white"/>
        </w:rPr>
        <w:t>. </w:t>
      </w:r>
      <w:r>
        <w:rPr>
          <w:rFonts w:ascii="Times New Roman" w:eastAsia="Times New Roman" w:hAnsi="Times New Roman" w:cs="Times New Roman"/>
          <w:i/>
          <w:color w:val="222222"/>
          <w:sz w:val="24"/>
          <w:szCs w:val="24"/>
          <w:highlight w:val="white"/>
        </w:rPr>
        <w:t>Nature</w:t>
      </w:r>
      <w:r>
        <w:rPr>
          <w:rFonts w:ascii="Times New Roman" w:eastAsia="Times New Roman" w:hAnsi="Times New Roman" w:cs="Times New Roman"/>
          <w:color w:val="222222"/>
          <w:sz w:val="24"/>
          <w:szCs w:val="24"/>
          <w:highlight w:val="white"/>
        </w:rPr>
        <w:t> </w:t>
      </w:r>
      <w:r>
        <w:rPr>
          <w:rFonts w:ascii="Times New Roman" w:eastAsia="Times New Roman" w:hAnsi="Times New Roman" w:cs="Times New Roman"/>
          <w:b/>
          <w:color w:val="222222"/>
          <w:sz w:val="24"/>
          <w:szCs w:val="24"/>
          <w:highlight w:val="white"/>
        </w:rPr>
        <w:t>434</w:t>
      </w:r>
      <w:r>
        <w:rPr>
          <w:rFonts w:ascii="Times New Roman" w:eastAsia="Times New Roman" w:hAnsi="Times New Roman" w:cs="Times New Roman"/>
          <w:color w:val="222222"/>
          <w:sz w:val="24"/>
          <w:szCs w:val="24"/>
          <w:highlight w:val="white"/>
        </w:rPr>
        <w:t>: 980- 986.</w:t>
      </w:r>
      <w:r>
        <w:rPr>
          <w:rFonts w:ascii="Times New Roman" w:eastAsia="Times New Roman" w:hAnsi="Times New Roman" w:cs="Times New Roman"/>
          <w:sz w:val="24"/>
          <w:szCs w:val="24"/>
        </w:rPr>
        <w:t xml:space="preserve"> </w:t>
      </w:r>
    </w:p>
    <w:p w14:paraId="2D74FDEC" w14:textId="77777777" w:rsidR="0059793A" w:rsidRDefault="005341C6">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b/>
          <w:color w:val="222222"/>
          <w:sz w:val="24"/>
          <w:szCs w:val="24"/>
          <w:highlight w:val="white"/>
        </w:rPr>
        <w:t>Farman ML, Leong, S.A. 1998.</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Chromosome walking to the </w:t>
      </w:r>
      <w:r>
        <w:rPr>
          <w:rFonts w:ascii="Times New Roman" w:eastAsia="Times New Roman" w:hAnsi="Times New Roman" w:cs="Times New Roman"/>
          <w:i/>
          <w:sz w:val="24"/>
          <w:szCs w:val="24"/>
        </w:rPr>
        <w:t>AVR1-CO39</w:t>
      </w:r>
      <w:r>
        <w:rPr>
          <w:rFonts w:ascii="Times New Roman" w:eastAsia="Times New Roman" w:hAnsi="Times New Roman" w:cs="Times New Roman"/>
          <w:sz w:val="24"/>
          <w:szCs w:val="24"/>
        </w:rPr>
        <w:t xml:space="preserve"> avirulence gene of </w:t>
      </w:r>
      <w:r>
        <w:rPr>
          <w:rFonts w:ascii="Times New Roman" w:eastAsia="Times New Roman" w:hAnsi="Times New Roman" w:cs="Times New Roman"/>
          <w:i/>
          <w:sz w:val="24"/>
          <w:szCs w:val="24"/>
        </w:rPr>
        <w:t>Magnaporthe grisea</w:t>
      </w:r>
      <w:r>
        <w:rPr>
          <w:rFonts w:ascii="Times New Roman" w:eastAsia="Times New Roman" w:hAnsi="Times New Roman" w:cs="Times New Roman"/>
          <w:sz w:val="24"/>
          <w:szCs w:val="24"/>
        </w:rPr>
        <w:t xml:space="preserve">: discrepancy between the physical and genetic maps. </w:t>
      </w:r>
      <w:r>
        <w:rPr>
          <w:rFonts w:ascii="Times New Roman" w:eastAsia="Times New Roman" w:hAnsi="Times New Roman" w:cs="Times New Roman"/>
          <w:i/>
          <w:sz w:val="24"/>
          <w:szCs w:val="24"/>
        </w:rPr>
        <w:t>Genetics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150</w:t>
      </w:r>
      <w:r>
        <w:rPr>
          <w:rFonts w:ascii="Times New Roman" w:eastAsia="Times New Roman" w:hAnsi="Times New Roman" w:cs="Times New Roman"/>
          <w:sz w:val="24"/>
          <w:szCs w:val="24"/>
        </w:rPr>
        <w:t xml:space="preserve">: 1049-1058. </w:t>
      </w:r>
    </w:p>
    <w:p w14:paraId="7C3E0A04" w14:textId="77777777" w:rsidR="0059793A" w:rsidRDefault="005341C6">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b/>
          <w:color w:val="222222"/>
          <w:sz w:val="24"/>
          <w:szCs w:val="24"/>
          <w:highlight w:val="white"/>
        </w:rPr>
        <w:t xml:space="preserve">Figueroa M, Upadhyaya NM, </w:t>
      </w:r>
      <w:proofErr w:type="spellStart"/>
      <w:r>
        <w:rPr>
          <w:rFonts w:ascii="Times New Roman" w:eastAsia="Times New Roman" w:hAnsi="Times New Roman" w:cs="Times New Roman"/>
          <w:b/>
          <w:color w:val="222222"/>
          <w:sz w:val="24"/>
          <w:szCs w:val="24"/>
          <w:highlight w:val="white"/>
        </w:rPr>
        <w:t>Sperschneider</w:t>
      </w:r>
      <w:proofErr w:type="spellEnd"/>
      <w:r>
        <w:rPr>
          <w:rFonts w:ascii="Times New Roman" w:eastAsia="Times New Roman" w:hAnsi="Times New Roman" w:cs="Times New Roman"/>
          <w:b/>
          <w:color w:val="222222"/>
          <w:sz w:val="24"/>
          <w:szCs w:val="24"/>
          <w:highlight w:val="white"/>
        </w:rPr>
        <w:t xml:space="preserve"> J, Park RF, Szabo LJ, Steffenson B, Ellis JG, Dodds PN. 2016.</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Changing the game: using integrative genomics to probe virulence mechanisms of the stem rust pathogen </w:t>
      </w:r>
      <w:r>
        <w:rPr>
          <w:rFonts w:ascii="Times New Roman" w:eastAsia="Times New Roman" w:hAnsi="Times New Roman" w:cs="Times New Roman"/>
          <w:i/>
          <w:sz w:val="24"/>
          <w:szCs w:val="24"/>
        </w:rPr>
        <w:t>Puccinia graminis</w:t>
      </w:r>
      <w:r>
        <w:rPr>
          <w:rFonts w:ascii="Times New Roman" w:eastAsia="Times New Roman" w:hAnsi="Times New Roman" w:cs="Times New Roman"/>
          <w:sz w:val="24"/>
          <w:szCs w:val="24"/>
        </w:rPr>
        <w:t xml:space="preserve"> f. sp. </w:t>
      </w:r>
      <w:r>
        <w:rPr>
          <w:rFonts w:ascii="Times New Roman" w:eastAsia="Times New Roman" w:hAnsi="Times New Roman" w:cs="Times New Roman"/>
          <w:i/>
          <w:sz w:val="24"/>
          <w:szCs w:val="24"/>
        </w:rPr>
        <w:t>tritici</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Frontiers in Plant Science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7</w:t>
      </w:r>
      <w:r>
        <w:rPr>
          <w:rFonts w:ascii="Times New Roman" w:eastAsia="Times New Roman" w:hAnsi="Times New Roman" w:cs="Times New Roman"/>
          <w:sz w:val="24"/>
          <w:szCs w:val="24"/>
        </w:rPr>
        <w:t xml:space="preserve">: 205. </w:t>
      </w:r>
    </w:p>
    <w:p w14:paraId="73134000" w14:textId="77777777" w:rsidR="0059793A" w:rsidRDefault="005341C6">
      <w:pPr>
        <w:spacing w:line="360" w:lineRule="auto"/>
        <w:ind w:left="9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color w:val="222222"/>
          <w:sz w:val="24"/>
          <w:szCs w:val="24"/>
          <w:highlight w:val="white"/>
        </w:rPr>
        <w:t>Fudal</w:t>
      </w:r>
      <w:proofErr w:type="spellEnd"/>
      <w:r>
        <w:rPr>
          <w:rFonts w:ascii="Times New Roman" w:eastAsia="Times New Roman" w:hAnsi="Times New Roman" w:cs="Times New Roman"/>
          <w:b/>
          <w:color w:val="222222"/>
          <w:sz w:val="24"/>
          <w:szCs w:val="24"/>
          <w:highlight w:val="white"/>
        </w:rPr>
        <w:t xml:space="preserve"> I, </w:t>
      </w:r>
      <w:proofErr w:type="spellStart"/>
      <w:r>
        <w:rPr>
          <w:rFonts w:ascii="Times New Roman" w:eastAsia="Times New Roman" w:hAnsi="Times New Roman" w:cs="Times New Roman"/>
          <w:b/>
          <w:color w:val="222222"/>
          <w:sz w:val="24"/>
          <w:szCs w:val="24"/>
          <w:highlight w:val="white"/>
        </w:rPr>
        <w:t>Böhnert</w:t>
      </w:r>
      <w:proofErr w:type="spellEnd"/>
      <w:r>
        <w:rPr>
          <w:rFonts w:ascii="Times New Roman" w:eastAsia="Times New Roman" w:hAnsi="Times New Roman" w:cs="Times New Roman"/>
          <w:b/>
          <w:color w:val="222222"/>
          <w:sz w:val="24"/>
          <w:szCs w:val="24"/>
          <w:highlight w:val="white"/>
        </w:rPr>
        <w:t xml:space="preserve"> HU, Tharreau D, Lebrun MH. 2005.</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Transposition of MINE, a composite retrotransposon, in the avirulence gene </w:t>
      </w:r>
      <w:r>
        <w:rPr>
          <w:rFonts w:ascii="Times New Roman" w:eastAsia="Times New Roman" w:hAnsi="Times New Roman" w:cs="Times New Roman"/>
          <w:i/>
          <w:sz w:val="24"/>
          <w:szCs w:val="24"/>
        </w:rPr>
        <w:t>ACE1</w:t>
      </w:r>
      <w:r>
        <w:rPr>
          <w:rFonts w:ascii="Times New Roman" w:eastAsia="Times New Roman" w:hAnsi="Times New Roman" w:cs="Times New Roman"/>
          <w:sz w:val="24"/>
          <w:szCs w:val="24"/>
        </w:rPr>
        <w:t xml:space="preserve"> of the rice blast fungus </w:t>
      </w:r>
      <w:r>
        <w:rPr>
          <w:rFonts w:ascii="Times New Roman" w:eastAsia="Times New Roman" w:hAnsi="Times New Roman" w:cs="Times New Roman"/>
          <w:i/>
          <w:sz w:val="24"/>
          <w:szCs w:val="24"/>
        </w:rPr>
        <w:t>Magnaporthe grisea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Fungal Genetics and Biology</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42</w:t>
      </w:r>
      <w:r>
        <w:rPr>
          <w:rFonts w:ascii="Times New Roman" w:eastAsia="Times New Roman" w:hAnsi="Times New Roman" w:cs="Times New Roman"/>
          <w:sz w:val="24"/>
          <w:szCs w:val="24"/>
        </w:rPr>
        <w:t xml:space="preserve">: 761-72. </w:t>
      </w:r>
    </w:p>
    <w:p w14:paraId="448B2647" w14:textId="77777777" w:rsidR="0059793A" w:rsidRDefault="005341C6">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Gao M, He Y, Yin X, Zhong X, Yan B et al. 2021.</w:t>
      </w:r>
      <w:r>
        <w:rPr>
          <w:rFonts w:ascii="Times New Roman" w:eastAsia="Times New Roman" w:hAnsi="Times New Roman" w:cs="Times New Roman"/>
          <w:sz w:val="24"/>
          <w:szCs w:val="24"/>
        </w:rPr>
        <w:t xml:space="preserve"> Ca2+ sensor-mediated ROS scavenging suppresses rice immunity and is exploited by a fungal effector. Cell 184: 5391-5404.</w:t>
      </w:r>
    </w:p>
    <w:p w14:paraId="29484963" w14:textId="77777777" w:rsidR="0059793A" w:rsidRDefault="005341C6">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Hall T A. 1999.</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BioEdit</w:t>
      </w:r>
      <w:proofErr w:type="spellEnd"/>
      <w:r>
        <w:rPr>
          <w:rFonts w:ascii="Times New Roman" w:eastAsia="Times New Roman" w:hAnsi="Times New Roman" w:cs="Times New Roman"/>
          <w:sz w:val="24"/>
          <w:szCs w:val="24"/>
        </w:rPr>
        <w:t xml:space="preserve">: a user-friendly biological sequence alignment editor and analysis program for Windows 95/98/NT. </w:t>
      </w:r>
      <w:r>
        <w:rPr>
          <w:rFonts w:ascii="Times New Roman" w:eastAsia="Times New Roman" w:hAnsi="Times New Roman" w:cs="Times New Roman"/>
          <w:i/>
          <w:color w:val="2A2A2A"/>
          <w:sz w:val="24"/>
          <w:szCs w:val="24"/>
          <w:shd w:val="clear" w:color="auto" w:fill="FAFAFA"/>
        </w:rPr>
        <w:t xml:space="preserve">Nucleic Acids Symposium Series </w:t>
      </w:r>
      <w:r>
        <w:rPr>
          <w:rFonts w:ascii="Times New Roman" w:eastAsia="Times New Roman" w:hAnsi="Times New Roman" w:cs="Times New Roman"/>
          <w:b/>
          <w:sz w:val="24"/>
          <w:szCs w:val="24"/>
        </w:rPr>
        <w:t>41</w:t>
      </w:r>
      <w:r>
        <w:rPr>
          <w:rFonts w:ascii="Times New Roman" w:eastAsia="Times New Roman" w:hAnsi="Times New Roman" w:cs="Times New Roman"/>
          <w:sz w:val="24"/>
          <w:szCs w:val="24"/>
        </w:rPr>
        <w:t>: 95-98.</w:t>
      </w:r>
    </w:p>
    <w:p w14:paraId="55341B67" w14:textId="77777777" w:rsidR="0059793A" w:rsidRDefault="005341C6">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b/>
          <w:color w:val="222222"/>
          <w:sz w:val="24"/>
          <w:szCs w:val="24"/>
          <w:highlight w:val="white"/>
        </w:rPr>
        <w:t>Huang J, Si W, Deng Q, Li P, Yang S. 2014.</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Rapid evolution of avirulence genes in rice blast fungus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BMC Genet</w:t>
      </w:r>
      <w:r>
        <w:rPr>
          <w:rFonts w:ascii="Times New Roman" w:eastAsia="Times New Roman" w:hAnsi="Times New Roman" w:cs="Times New Roman"/>
          <w:sz w:val="24"/>
          <w:szCs w:val="24"/>
        </w:rPr>
        <w:t xml:space="preserve">ics </w:t>
      </w:r>
      <w:r>
        <w:rPr>
          <w:rFonts w:ascii="Times New Roman" w:eastAsia="Times New Roman" w:hAnsi="Times New Roman" w:cs="Times New Roman"/>
          <w:b/>
          <w:sz w:val="24"/>
          <w:szCs w:val="24"/>
        </w:rPr>
        <w:t>15</w:t>
      </w:r>
      <w:r>
        <w:rPr>
          <w:rFonts w:ascii="Times New Roman" w:eastAsia="Times New Roman" w:hAnsi="Times New Roman" w:cs="Times New Roman"/>
          <w:sz w:val="24"/>
          <w:szCs w:val="24"/>
        </w:rPr>
        <w:t>: 45.</w:t>
      </w:r>
    </w:p>
    <w:p w14:paraId="4B0C2059" w14:textId="77777777" w:rsidR="0059793A" w:rsidRDefault="005341C6">
      <w:pPr>
        <w:spacing w:line="360" w:lineRule="auto"/>
        <w:ind w:left="9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222222"/>
          <w:sz w:val="24"/>
          <w:szCs w:val="24"/>
          <w:highlight w:val="white"/>
        </w:rPr>
        <w:t xml:space="preserve">Huang YJ, </w:t>
      </w:r>
      <w:proofErr w:type="spellStart"/>
      <w:r>
        <w:rPr>
          <w:rFonts w:ascii="Times New Roman" w:eastAsia="Times New Roman" w:hAnsi="Times New Roman" w:cs="Times New Roman"/>
          <w:b/>
          <w:color w:val="222222"/>
          <w:sz w:val="24"/>
          <w:szCs w:val="24"/>
          <w:highlight w:val="white"/>
        </w:rPr>
        <w:t>Balesdent</w:t>
      </w:r>
      <w:proofErr w:type="spellEnd"/>
      <w:r>
        <w:rPr>
          <w:rFonts w:ascii="Times New Roman" w:eastAsia="Times New Roman" w:hAnsi="Times New Roman" w:cs="Times New Roman"/>
          <w:b/>
          <w:color w:val="222222"/>
          <w:sz w:val="24"/>
          <w:szCs w:val="24"/>
          <w:highlight w:val="white"/>
        </w:rPr>
        <w:t xml:space="preserve"> MH, Li ZQ, Evans N, Rouxel T, </w:t>
      </w:r>
      <w:proofErr w:type="spellStart"/>
      <w:r>
        <w:rPr>
          <w:rFonts w:ascii="Times New Roman" w:eastAsia="Times New Roman" w:hAnsi="Times New Roman" w:cs="Times New Roman"/>
          <w:b/>
          <w:color w:val="222222"/>
          <w:sz w:val="24"/>
          <w:szCs w:val="24"/>
          <w:highlight w:val="white"/>
        </w:rPr>
        <w:t>Fitt</w:t>
      </w:r>
      <w:proofErr w:type="spellEnd"/>
      <w:r>
        <w:rPr>
          <w:rFonts w:ascii="Times New Roman" w:eastAsia="Times New Roman" w:hAnsi="Times New Roman" w:cs="Times New Roman"/>
          <w:b/>
          <w:color w:val="222222"/>
          <w:sz w:val="24"/>
          <w:szCs w:val="24"/>
          <w:highlight w:val="white"/>
        </w:rPr>
        <w:t xml:space="preserve"> BD. 2010.</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color w:val="000000"/>
          <w:sz w:val="24"/>
          <w:szCs w:val="24"/>
          <w:shd w:val="clear" w:color="auto" w:fill="FCFCFC"/>
        </w:rPr>
        <w:t>Fitness cost of virulence differs between the </w:t>
      </w:r>
      <w:r>
        <w:rPr>
          <w:rFonts w:ascii="Times New Roman" w:eastAsia="Times New Roman" w:hAnsi="Times New Roman" w:cs="Times New Roman"/>
          <w:i/>
          <w:color w:val="000000"/>
          <w:sz w:val="24"/>
          <w:szCs w:val="24"/>
          <w:shd w:val="clear" w:color="auto" w:fill="FCFCFC"/>
        </w:rPr>
        <w:t>AvrLm1</w:t>
      </w:r>
      <w:r>
        <w:rPr>
          <w:rFonts w:ascii="Times New Roman" w:eastAsia="Times New Roman" w:hAnsi="Times New Roman" w:cs="Times New Roman"/>
          <w:color w:val="000000"/>
          <w:sz w:val="24"/>
          <w:szCs w:val="24"/>
          <w:shd w:val="clear" w:color="auto" w:fill="FCFCFC"/>
        </w:rPr>
        <w:t> and </w:t>
      </w:r>
      <w:r>
        <w:rPr>
          <w:rFonts w:ascii="Times New Roman" w:eastAsia="Times New Roman" w:hAnsi="Times New Roman" w:cs="Times New Roman"/>
          <w:i/>
          <w:color w:val="000000"/>
          <w:sz w:val="24"/>
          <w:szCs w:val="24"/>
          <w:shd w:val="clear" w:color="auto" w:fill="FCFCFC"/>
        </w:rPr>
        <w:t>AvrLm4</w:t>
      </w:r>
      <w:r>
        <w:rPr>
          <w:rFonts w:ascii="Times New Roman" w:eastAsia="Times New Roman" w:hAnsi="Times New Roman" w:cs="Times New Roman"/>
          <w:color w:val="000000"/>
          <w:sz w:val="24"/>
          <w:szCs w:val="24"/>
          <w:shd w:val="clear" w:color="auto" w:fill="FCFCFC"/>
        </w:rPr>
        <w:t> loci in </w:t>
      </w:r>
      <w:r>
        <w:rPr>
          <w:rFonts w:ascii="Times New Roman" w:eastAsia="Times New Roman" w:hAnsi="Times New Roman" w:cs="Times New Roman"/>
          <w:i/>
          <w:color w:val="000000"/>
          <w:sz w:val="24"/>
          <w:szCs w:val="24"/>
          <w:shd w:val="clear" w:color="auto" w:fill="FCFCFC"/>
        </w:rPr>
        <w:t xml:space="preserve">Leptosphaeria </w:t>
      </w:r>
      <w:proofErr w:type="spellStart"/>
      <w:r>
        <w:rPr>
          <w:rFonts w:ascii="Times New Roman" w:eastAsia="Times New Roman" w:hAnsi="Times New Roman" w:cs="Times New Roman"/>
          <w:i/>
          <w:color w:val="000000"/>
          <w:sz w:val="24"/>
          <w:szCs w:val="24"/>
          <w:shd w:val="clear" w:color="auto" w:fill="FCFCFC"/>
        </w:rPr>
        <w:t>maculans</w:t>
      </w:r>
      <w:proofErr w:type="spellEnd"/>
      <w:r>
        <w:rPr>
          <w:rFonts w:ascii="Times New Roman" w:eastAsia="Times New Roman" w:hAnsi="Times New Roman" w:cs="Times New Roman"/>
          <w:color w:val="000000"/>
          <w:sz w:val="24"/>
          <w:szCs w:val="24"/>
          <w:shd w:val="clear" w:color="auto" w:fill="FCFCFC"/>
        </w:rPr>
        <w:t> (</w:t>
      </w:r>
      <w:proofErr w:type="spellStart"/>
      <w:r>
        <w:rPr>
          <w:rFonts w:ascii="Times New Roman" w:eastAsia="Times New Roman" w:hAnsi="Times New Roman" w:cs="Times New Roman"/>
          <w:color w:val="000000"/>
          <w:sz w:val="24"/>
          <w:szCs w:val="24"/>
          <w:shd w:val="clear" w:color="auto" w:fill="FCFCFC"/>
        </w:rPr>
        <w:t>phoma</w:t>
      </w:r>
      <w:proofErr w:type="spellEnd"/>
      <w:r>
        <w:rPr>
          <w:rFonts w:ascii="Times New Roman" w:eastAsia="Times New Roman" w:hAnsi="Times New Roman" w:cs="Times New Roman"/>
          <w:color w:val="000000"/>
          <w:sz w:val="24"/>
          <w:szCs w:val="24"/>
          <w:shd w:val="clear" w:color="auto" w:fill="FCFCFC"/>
        </w:rPr>
        <w:t xml:space="preserve"> stem canker of oilseed rape). </w:t>
      </w:r>
      <w:r>
        <w:rPr>
          <w:rFonts w:ascii="Times New Roman" w:eastAsia="Times New Roman" w:hAnsi="Times New Roman" w:cs="Times New Roman"/>
          <w:i/>
          <w:color w:val="000000"/>
          <w:sz w:val="24"/>
          <w:szCs w:val="24"/>
        </w:rPr>
        <w:t>European Journal of Plant Pathology</w:t>
      </w:r>
      <w:r>
        <w:rPr>
          <w:rFonts w:ascii="Times New Roman" w:eastAsia="Times New Roman" w:hAnsi="Times New Roman" w:cs="Times New Roman"/>
          <w:i/>
          <w:color w:val="000000"/>
          <w:sz w:val="24"/>
          <w:szCs w:val="24"/>
          <w:shd w:val="clear" w:color="auto" w:fill="FCFCFC"/>
        </w:rPr>
        <w:t xml:space="preserve"> </w:t>
      </w:r>
      <w:r>
        <w:rPr>
          <w:rFonts w:ascii="Times New Roman" w:eastAsia="Times New Roman" w:hAnsi="Times New Roman" w:cs="Times New Roman"/>
          <w:b/>
          <w:color w:val="000000"/>
          <w:sz w:val="24"/>
          <w:szCs w:val="24"/>
          <w:shd w:val="clear" w:color="auto" w:fill="FCFCFC"/>
        </w:rPr>
        <w:t>126</w:t>
      </w:r>
      <w:r>
        <w:rPr>
          <w:rFonts w:ascii="Times New Roman" w:eastAsia="Times New Roman" w:hAnsi="Times New Roman" w:cs="Times New Roman"/>
          <w:color w:val="000000"/>
          <w:sz w:val="24"/>
          <w:szCs w:val="24"/>
          <w:shd w:val="clear" w:color="auto" w:fill="FCFCFC"/>
        </w:rPr>
        <w:t>:</w:t>
      </w:r>
      <w:r>
        <w:rPr>
          <w:rFonts w:ascii="Times New Roman" w:eastAsia="Times New Roman" w:hAnsi="Times New Roman" w:cs="Times New Roman"/>
          <w:b/>
          <w:color w:val="000000"/>
          <w:sz w:val="24"/>
          <w:szCs w:val="24"/>
          <w:shd w:val="clear" w:color="auto" w:fill="FCFCFC"/>
        </w:rPr>
        <w:t> </w:t>
      </w:r>
      <w:r>
        <w:rPr>
          <w:rFonts w:ascii="Times New Roman" w:eastAsia="Times New Roman" w:hAnsi="Times New Roman" w:cs="Times New Roman"/>
          <w:color w:val="000000"/>
          <w:sz w:val="24"/>
          <w:szCs w:val="24"/>
          <w:shd w:val="clear" w:color="auto" w:fill="FCFCFC"/>
        </w:rPr>
        <w:t>279.</w:t>
      </w:r>
    </w:p>
    <w:p w14:paraId="2B41DFAF" w14:textId="77777777" w:rsidR="0059793A" w:rsidRDefault="005341C6">
      <w:pPr>
        <w:spacing w:line="360" w:lineRule="auto"/>
        <w:ind w:left="9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222222"/>
          <w:sz w:val="24"/>
          <w:szCs w:val="24"/>
          <w:highlight w:val="white"/>
        </w:rPr>
        <w:lastRenderedPageBreak/>
        <w:t xml:space="preserve">Inoue Y, Vy TT, Yoshida K, Asano H, Mitsuoka C, </w:t>
      </w:r>
      <w:proofErr w:type="spellStart"/>
      <w:r>
        <w:rPr>
          <w:rFonts w:ascii="Times New Roman" w:eastAsia="Times New Roman" w:hAnsi="Times New Roman" w:cs="Times New Roman"/>
          <w:b/>
          <w:color w:val="222222"/>
          <w:sz w:val="24"/>
          <w:szCs w:val="24"/>
          <w:highlight w:val="white"/>
        </w:rPr>
        <w:t>Asuke</w:t>
      </w:r>
      <w:proofErr w:type="spellEnd"/>
      <w:r>
        <w:rPr>
          <w:rFonts w:ascii="Times New Roman" w:eastAsia="Times New Roman" w:hAnsi="Times New Roman" w:cs="Times New Roman"/>
          <w:b/>
          <w:color w:val="222222"/>
          <w:sz w:val="24"/>
          <w:szCs w:val="24"/>
          <w:highlight w:val="white"/>
        </w:rPr>
        <w:t xml:space="preserve"> S, Anh VL, </w:t>
      </w:r>
      <w:proofErr w:type="spellStart"/>
      <w:r>
        <w:rPr>
          <w:rFonts w:ascii="Times New Roman" w:eastAsia="Times New Roman" w:hAnsi="Times New Roman" w:cs="Times New Roman"/>
          <w:b/>
          <w:color w:val="222222"/>
          <w:sz w:val="24"/>
          <w:szCs w:val="24"/>
          <w:highlight w:val="white"/>
        </w:rPr>
        <w:t>Cumagun</w:t>
      </w:r>
      <w:proofErr w:type="spellEnd"/>
      <w:r>
        <w:rPr>
          <w:rFonts w:ascii="Times New Roman" w:eastAsia="Times New Roman" w:hAnsi="Times New Roman" w:cs="Times New Roman"/>
          <w:b/>
          <w:color w:val="222222"/>
          <w:sz w:val="24"/>
          <w:szCs w:val="24"/>
          <w:highlight w:val="white"/>
        </w:rPr>
        <w:t xml:space="preserve"> CJ, Chuma I, Terauchi R, Kato K. 2017.</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color w:val="000000"/>
          <w:sz w:val="24"/>
          <w:szCs w:val="24"/>
          <w:highlight w:val="white"/>
        </w:rPr>
        <w:t>Evolution of the wheat blast fungus through functional losses in a host specificity determinant. </w:t>
      </w:r>
      <w:r>
        <w:rPr>
          <w:rFonts w:ascii="Times New Roman" w:eastAsia="Times New Roman" w:hAnsi="Times New Roman" w:cs="Times New Roman"/>
          <w:i/>
          <w:color w:val="000000"/>
          <w:sz w:val="24"/>
          <w:szCs w:val="24"/>
          <w:highlight w:val="white"/>
        </w:rPr>
        <w:t>Science</w:t>
      </w:r>
      <w:r>
        <w:rPr>
          <w:rFonts w:ascii="Times New Roman" w:eastAsia="Times New Roman" w:hAnsi="Times New Roman" w:cs="Times New Roman"/>
          <w:color w:val="000000"/>
          <w:sz w:val="24"/>
          <w:szCs w:val="24"/>
          <w:highlight w:val="white"/>
        </w:rPr>
        <w:t xml:space="preserve"> </w:t>
      </w:r>
      <w:r>
        <w:rPr>
          <w:rFonts w:ascii="Times New Roman" w:eastAsia="Times New Roman" w:hAnsi="Times New Roman" w:cs="Times New Roman"/>
          <w:b/>
          <w:color w:val="000000"/>
          <w:sz w:val="24"/>
          <w:szCs w:val="24"/>
          <w:highlight w:val="white"/>
        </w:rPr>
        <w:t>357</w:t>
      </w:r>
      <w:r>
        <w:rPr>
          <w:rFonts w:ascii="Times New Roman" w:eastAsia="Times New Roman" w:hAnsi="Times New Roman" w:cs="Times New Roman"/>
          <w:color w:val="000000"/>
          <w:sz w:val="24"/>
          <w:szCs w:val="24"/>
          <w:highlight w:val="white"/>
        </w:rPr>
        <w:t xml:space="preserve">: 80-83. </w:t>
      </w:r>
    </w:p>
    <w:p w14:paraId="192EFEE3" w14:textId="77777777" w:rsidR="0059793A" w:rsidRDefault="005341C6">
      <w:pPr>
        <w:spacing w:line="360" w:lineRule="auto"/>
        <w:ind w:left="9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color w:val="222222"/>
          <w:sz w:val="24"/>
          <w:szCs w:val="24"/>
          <w:highlight w:val="white"/>
        </w:rPr>
        <w:t xml:space="preserve">Jia Y, Jia MH, Wang X, Liu G. 2012. </w:t>
      </w:r>
      <w:r>
        <w:rPr>
          <w:rFonts w:ascii="Times New Roman" w:eastAsia="Times New Roman" w:hAnsi="Times New Roman" w:cs="Times New Roman"/>
          <w:color w:val="000000"/>
          <w:sz w:val="24"/>
          <w:szCs w:val="24"/>
        </w:rPr>
        <w:t xml:space="preserve">Indica and japonica crosses resulting in linkage block and recombination suppression on rice chromosome 12. </w:t>
      </w:r>
      <w:proofErr w:type="spellStart"/>
      <w:r>
        <w:rPr>
          <w:rFonts w:ascii="Times New Roman" w:eastAsia="Times New Roman" w:hAnsi="Times New Roman" w:cs="Times New Roman"/>
          <w:i/>
          <w:color w:val="000000"/>
          <w:sz w:val="24"/>
          <w:szCs w:val="24"/>
        </w:rPr>
        <w:t>PLoS</w:t>
      </w:r>
      <w:proofErr w:type="spellEnd"/>
      <w:r>
        <w:rPr>
          <w:rFonts w:ascii="Times New Roman" w:eastAsia="Times New Roman" w:hAnsi="Times New Roman" w:cs="Times New Roman"/>
          <w:i/>
          <w:color w:val="000000"/>
          <w:sz w:val="24"/>
          <w:szCs w:val="24"/>
        </w:rPr>
        <w:t xml:space="preserve"> One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7</w:t>
      </w:r>
      <w:r>
        <w:rPr>
          <w:rFonts w:ascii="Times New Roman" w:eastAsia="Times New Roman" w:hAnsi="Times New Roman" w:cs="Times New Roman"/>
          <w:color w:val="000000"/>
          <w:sz w:val="24"/>
          <w:szCs w:val="24"/>
        </w:rPr>
        <w:t>: e43066.</w:t>
      </w:r>
    </w:p>
    <w:p w14:paraId="3AF51ACA" w14:textId="77777777" w:rsidR="0059793A" w:rsidRDefault="005341C6">
      <w:pPr>
        <w:spacing w:line="360" w:lineRule="auto"/>
        <w:ind w:left="9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222222"/>
          <w:sz w:val="24"/>
          <w:szCs w:val="24"/>
          <w:highlight w:val="white"/>
        </w:rPr>
        <w:t>Jia Y, McAdams SA, Bryan GT, Hershey HP, Valent B. 2000.</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color w:val="000000"/>
          <w:sz w:val="24"/>
          <w:szCs w:val="24"/>
        </w:rPr>
        <w:t xml:space="preserve">Direct interaction of resistance gene and avirulence gene products confers rice blast resistance. </w:t>
      </w:r>
      <w:r>
        <w:rPr>
          <w:rFonts w:ascii="Times New Roman" w:eastAsia="Times New Roman" w:hAnsi="Times New Roman" w:cs="Times New Roman"/>
          <w:i/>
          <w:color w:val="000000"/>
          <w:sz w:val="24"/>
          <w:szCs w:val="24"/>
        </w:rPr>
        <w:t>The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 xml:space="preserve">EMBO Journal </w:t>
      </w:r>
      <w:r>
        <w:rPr>
          <w:rFonts w:ascii="Times New Roman" w:eastAsia="Times New Roman" w:hAnsi="Times New Roman" w:cs="Times New Roman"/>
          <w:b/>
          <w:color w:val="000000"/>
          <w:sz w:val="24"/>
          <w:szCs w:val="24"/>
        </w:rPr>
        <w:t>19</w:t>
      </w:r>
      <w:r>
        <w:rPr>
          <w:rFonts w:ascii="Times New Roman" w:eastAsia="Times New Roman" w:hAnsi="Times New Roman" w:cs="Times New Roman"/>
          <w:color w:val="000000"/>
          <w:sz w:val="24"/>
          <w:szCs w:val="24"/>
        </w:rPr>
        <w:t xml:space="preserve">: 4004-4014. </w:t>
      </w:r>
    </w:p>
    <w:p w14:paraId="6811866E" w14:textId="77777777" w:rsidR="0059793A" w:rsidRDefault="005341C6">
      <w:pPr>
        <w:spacing w:line="360" w:lineRule="auto"/>
        <w:ind w:left="9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color w:val="000000"/>
          <w:sz w:val="24"/>
          <w:szCs w:val="24"/>
          <w:highlight w:val="white"/>
        </w:rPr>
        <w:t>Jia Y, Wamishe YA, and Zhou B.</w:t>
      </w:r>
      <w:r>
        <w:rPr>
          <w:rFonts w:ascii="Times New Roman" w:eastAsia="Times New Roman" w:hAnsi="Times New Roman" w:cs="Times New Roman"/>
          <w:color w:val="000000"/>
          <w:sz w:val="24"/>
          <w:szCs w:val="24"/>
          <w:highlight w:val="white"/>
        </w:rPr>
        <w:t xml:space="preserve"> 2014. An expedited method for isolation of DNA for PCR from Magnaporthe oryzae stored on filter paper. Crop J. 2: 267–271. </w:t>
      </w:r>
    </w:p>
    <w:p w14:paraId="035F1C01" w14:textId="77777777" w:rsidR="0059793A" w:rsidRDefault="005341C6">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b/>
          <w:color w:val="222222"/>
          <w:sz w:val="24"/>
          <w:szCs w:val="24"/>
          <w:highlight w:val="white"/>
        </w:rPr>
        <w:t>Kang S, Sweigard JA, Valent B. 1995.</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The PWL host specificity gene family in the blast fungus </w:t>
      </w:r>
      <w:r>
        <w:rPr>
          <w:rFonts w:ascii="Times New Roman" w:eastAsia="Times New Roman" w:hAnsi="Times New Roman" w:cs="Times New Roman"/>
          <w:i/>
          <w:sz w:val="24"/>
          <w:szCs w:val="24"/>
        </w:rPr>
        <w:t>Magnaporthe grisea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Molecular Plant-Microbe Interactions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8</w:t>
      </w:r>
      <w:r>
        <w:rPr>
          <w:rFonts w:ascii="Times New Roman" w:eastAsia="Times New Roman" w:hAnsi="Times New Roman" w:cs="Times New Roman"/>
          <w:sz w:val="24"/>
          <w:szCs w:val="24"/>
        </w:rPr>
        <w:t xml:space="preserve">: 939-948. </w:t>
      </w:r>
    </w:p>
    <w:p w14:paraId="72C2175F" w14:textId="77777777" w:rsidR="0059793A" w:rsidRDefault="005341C6">
      <w:pPr>
        <w:spacing w:line="360" w:lineRule="auto"/>
        <w:ind w:left="9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222222"/>
          <w:sz w:val="24"/>
          <w:szCs w:val="24"/>
          <w:highlight w:val="white"/>
        </w:rPr>
        <w:t xml:space="preserve">Kanzaki H, Yoshida K, </w:t>
      </w:r>
      <w:proofErr w:type="spellStart"/>
      <w:r>
        <w:rPr>
          <w:rFonts w:ascii="Times New Roman" w:eastAsia="Times New Roman" w:hAnsi="Times New Roman" w:cs="Times New Roman"/>
          <w:b/>
          <w:color w:val="222222"/>
          <w:sz w:val="24"/>
          <w:szCs w:val="24"/>
          <w:highlight w:val="white"/>
        </w:rPr>
        <w:t>Saitoh</w:t>
      </w:r>
      <w:proofErr w:type="spellEnd"/>
      <w:r>
        <w:rPr>
          <w:rFonts w:ascii="Times New Roman" w:eastAsia="Times New Roman" w:hAnsi="Times New Roman" w:cs="Times New Roman"/>
          <w:b/>
          <w:color w:val="222222"/>
          <w:sz w:val="24"/>
          <w:szCs w:val="24"/>
          <w:highlight w:val="white"/>
        </w:rPr>
        <w:t xml:space="preserve"> H, Fujisaki K, </w:t>
      </w:r>
      <w:proofErr w:type="spellStart"/>
      <w:r>
        <w:rPr>
          <w:rFonts w:ascii="Times New Roman" w:eastAsia="Times New Roman" w:hAnsi="Times New Roman" w:cs="Times New Roman"/>
          <w:b/>
          <w:color w:val="222222"/>
          <w:sz w:val="24"/>
          <w:szCs w:val="24"/>
          <w:highlight w:val="white"/>
        </w:rPr>
        <w:t>Hirabuchi</w:t>
      </w:r>
      <w:proofErr w:type="spellEnd"/>
      <w:r>
        <w:rPr>
          <w:rFonts w:ascii="Times New Roman" w:eastAsia="Times New Roman" w:hAnsi="Times New Roman" w:cs="Times New Roman"/>
          <w:b/>
          <w:color w:val="222222"/>
          <w:sz w:val="24"/>
          <w:szCs w:val="24"/>
          <w:highlight w:val="white"/>
        </w:rPr>
        <w:t xml:space="preserve"> A, </w:t>
      </w:r>
      <w:proofErr w:type="spellStart"/>
      <w:r>
        <w:rPr>
          <w:rFonts w:ascii="Times New Roman" w:eastAsia="Times New Roman" w:hAnsi="Times New Roman" w:cs="Times New Roman"/>
          <w:b/>
          <w:color w:val="222222"/>
          <w:sz w:val="24"/>
          <w:szCs w:val="24"/>
          <w:highlight w:val="white"/>
        </w:rPr>
        <w:t>Alaux</w:t>
      </w:r>
      <w:proofErr w:type="spellEnd"/>
      <w:r>
        <w:rPr>
          <w:rFonts w:ascii="Times New Roman" w:eastAsia="Times New Roman" w:hAnsi="Times New Roman" w:cs="Times New Roman"/>
          <w:b/>
          <w:color w:val="222222"/>
          <w:sz w:val="24"/>
          <w:szCs w:val="24"/>
          <w:highlight w:val="white"/>
        </w:rPr>
        <w:t xml:space="preserve"> L., Fournier E. Tharreau, D, Terauchi R. 2012.</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color w:val="000000"/>
          <w:sz w:val="24"/>
          <w:szCs w:val="24"/>
        </w:rPr>
        <w:t xml:space="preserve">Arms race co‐evolution of </w:t>
      </w:r>
      <w:r>
        <w:rPr>
          <w:rFonts w:ascii="Times New Roman" w:eastAsia="Times New Roman" w:hAnsi="Times New Roman" w:cs="Times New Roman"/>
          <w:i/>
          <w:color w:val="000000"/>
          <w:sz w:val="24"/>
          <w:szCs w:val="24"/>
        </w:rPr>
        <w:t>Magnaporthe oryzae AVR‐Pik</w:t>
      </w:r>
      <w:r>
        <w:rPr>
          <w:rFonts w:ascii="Times New Roman" w:eastAsia="Times New Roman" w:hAnsi="Times New Roman" w:cs="Times New Roman"/>
          <w:color w:val="000000"/>
          <w:sz w:val="24"/>
          <w:szCs w:val="24"/>
        </w:rPr>
        <w:t xml:space="preserve"> and rice </w:t>
      </w:r>
      <w:r>
        <w:rPr>
          <w:rFonts w:ascii="Times New Roman" w:eastAsia="Times New Roman" w:hAnsi="Times New Roman" w:cs="Times New Roman"/>
          <w:i/>
          <w:color w:val="000000"/>
          <w:sz w:val="24"/>
          <w:szCs w:val="24"/>
        </w:rPr>
        <w:t>Pik</w:t>
      </w:r>
      <w:r>
        <w:rPr>
          <w:rFonts w:ascii="Times New Roman" w:eastAsia="Times New Roman" w:hAnsi="Times New Roman" w:cs="Times New Roman"/>
          <w:color w:val="000000"/>
          <w:sz w:val="24"/>
          <w:szCs w:val="24"/>
        </w:rPr>
        <w:t xml:space="preserve"> genes driven by their physical interactions.</w:t>
      </w:r>
      <w:r>
        <w:rPr>
          <w:rFonts w:ascii="Times New Roman" w:eastAsia="Times New Roman" w:hAnsi="Times New Roman" w:cs="Times New Roman"/>
          <w:i/>
          <w:color w:val="000000"/>
          <w:sz w:val="24"/>
          <w:szCs w:val="24"/>
        </w:rPr>
        <w:t xml:space="preserve"> </w:t>
      </w:r>
      <w:proofErr w:type="gramStart"/>
      <w:r>
        <w:rPr>
          <w:rFonts w:ascii="Times New Roman" w:eastAsia="Times New Roman" w:hAnsi="Times New Roman" w:cs="Times New Roman"/>
          <w:i/>
          <w:color w:val="000000"/>
          <w:sz w:val="24"/>
          <w:szCs w:val="24"/>
        </w:rPr>
        <w:t>The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Plant</w:t>
      </w:r>
      <w:proofErr w:type="gramEnd"/>
      <w:r>
        <w:rPr>
          <w:rFonts w:ascii="Times New Roman" w:eastAsia="Times New Roman" w:hAnsi="Times New Roman" w:cs="Times New Roman"/>
          <w:i/>
          <w:color w:val="000000"/>
          <w:sz w:val="24"/>
          <w:szCs w:val="24"/>
        </w:rPr>
        <w:t xml:space="preserve"> Journal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72</w:t>
      </w:r>
      <w:r>
        <w:rPr>
          <w:rFonts w:ascii="Times New Roman" w:eastAsia="Times New Roman" w:hAnsi="Times New Roman" w:cs="Times New Roman"/>
          <w:color w:val="000000"/>
          <w:sz w:val="24"/>
          <w:szCs w:val="24"/>
        </w:rPr>
        <w:t xml:space="preserve">: 894-907. </w:t>
      </w:r>
    </w:p>
    <w:p w14:paraId="1B077C85" w14:textId="77777777" w:rsidR="0059793A" w:rsidRDefault="005341C6">
      <w:pPr>
        <w:spacing w:line="360" w:lineRule="auto"/>
        <w:ind w:left="9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222222"/>
          <w:sz w:val="24"/>
          <w:szCs w:val="24"/>
          <w:highlight w:val="white"/>
        </w:rPr>
        <w:t>Khang CH, Park SY, Lee YH, Valent B, Kang S. 2008.</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color w:val="000000"/>
          <w:sz w:val="24"/>
          <w:szCs w:val="24"/>
        </w:rPr>
        <w:t xml:space="preserve">Genome organization and evolution of the </w:t>
      </w:r>
      <w:r>
        <w:rPr>
          <w:rFonts w:ascii="Times New Roman" w:eastAsia="Times New Roman" w:hAnsi="Times New Roman" w:cs="Times New Roman"/>
          <w:i/>
          <w:color w:val="000000"/>
          <w:sz w:val="24"/>
          <w:szCs w:val="24"/>
        </w:rPr>
        <w:t>AVR-Pita</w:t>
      </w:r>
      <w:r>
        <w:rPr>
          <w:rFonts w:ascii="Times New Roman" w:eastAsia="Times New Roman" w:hAnsi="Times New Roman" w:cs="Times New Roman"/>
          <w:color w:val="000000"/>
          <w:sz w:val="24"/>
          <w:szCs w:val="24"/>
        </w:rPr>
        <w:t xml:space="preserve"> avirulence gene family in the </w:t>
      </w:r>
      <w:r>
        <w:rPr>
          <w:rFonts w:ascii="Times New Roman" w:eastAsia="Times New Roman" w:hAnsi="Times New Roman" w:cs="Times New Roman"/>
          <w:i/>
          <w:color w:val="000000"/>
          <w:sz w:val="24"/>
          <w:szCs w:val="24"/>
        </w:rPr>
        <w:t>Magnaporthe grisea</w:t>
      </w:r>
      <w:r>
        <w:rPr>
          <w:rFonts w:ascii="Times New Roman" w:eastAsia="Times New Roman" w:hAnsi="Times New Roman" w:cs="Times New Roman"/>
          <w:color w:val="000000"/>
          <w:sz w:val="24"/>
          <w:szCs w:val="24"/>
        </w:rPr>
        <w:t xml:space="preserve"> species complex. </w:t>
      </w:r>
      <w:r>
        <w:rPr>
          <w:rFonts w:ascii="Times New Roman" w:eastAsia="Times New Roman" w:hAnsi="Times New Roman" w:cs="Times New Roman"/>
          <w:i/>
          <w:color w:val="000000"/>
          <w:sz w:val="24"/>
          <w:szCs w:val="24"/>
        </w:rPr>
        <w:t>Molecular Plant-Microbe Interactions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21</w:t>
      </w:r>
      <w:r>
        <w:rPr>
          <w:rFonts w:ascii="Times New Roman" w:eastAsia="Times New Roman" w:hAnsi="Times New Roman" w:cs="Times New Roman"/>
          <w:color w:val="000000"/>
          <w:sz w:val="24"/>
          <w:szCs w:val="24"/>
        </w:rPr>
        <w:t xml:space="preserve">: 658-670. </w:t>
      </w:r>
    </w:p>
    <w:p w14:paraId="0940A81A" w14:textId="77777777" w:rsidR="0059793A" w:rsidRDefault="005341C6">
      <w:pPr>
        <w:spacing w:line="360" w:lineRule="auto"/>
        <w:ind w:left="9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Latorre S, Reyes-Avila CS, Malmgren A. et al. 2020.</w:t>
      </w:r>
      <w:r>
        <w:rPr>
          <w:rFonts w:ascii="Times New Roman" w:eastAsia="Times New Roman" w:hAnsi="Times New Roman" w:cs="Times New Roman"/>
          <w:color w:val="000000"/>
          <w:sz w:val="24"/>
          <w:szCs w:val="24"/>
        </w:rPr>
        <w:t xml:space="preserve"> Differential loss of effector genes in three recently expanded pandemic clonal lineages of the rice blast fungus. BMC Biology </w:t>
      </w:r>
      <w:r>
        <w:rPr>
          <w:rFonts w:ascii="Times New Roman" w:eastAsia="Times New Roman" w:hAnsi="Times New Roman" w:cs="Times New Roman"/>
          <w:b/>
          <w:color w:val="000000"/>
          <w:sz w:val="24"/>
          <w:szCs w:val="24"/>
        </w:rPr>
        <w:t>18</w:t>
      </w:r>
      <w:r>
        <w:rPr>
          <w:rFonts w:ascii="Times New Roman" w:eastAsia="Times New Roman" w:hAnsi="Times New Roman" w:cs="Times New Roman"/>
          <w:color w:val="000000"/>
          <w:sz w:val="24"/>
          <w:szCs w:val="24"/>
        </w:rPr>
        <w:t xml:space="preserve">:88. </w:t>
      </w:r>
    </w:p>
    <w:p w14:paraId="107DA040" w14:textId="77777777" w:rsidR="0059793A" w:rsidRDefault="005341C6">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b/>
          <w:color w:val="222222"/>
          <w:sz w:val="24"/>
          <w:szCs w:val="24"/>
          <w:highlight w:val="white"/>
        </w:rPr>
        <w:t>Leach JE, Vera Cruz CM, Bai J, Leung H. 2001.</w:t>
      </w:r>
      <w:r>
        <w:rPr>
          <w:rFonts w:ascii="Times New Roman" w:eastAsia="Times New Roman" w:hAnsi="Times New Roman" w:cs="Times New Roman"/>
          <w:sz w:val="24"/>
          <w:szCs w:val="24"/>
        </w:rPr>
        <w:t xml:space="preserve">Pathogen fitness penalty as a predictor of durability of disease resistance genes. </w:t>
      </w:r>
      <w:r>
        <w:rPr>
          <w:rFonts w:ascii="Times New Roman" w:eastAsia="Times New Roman" w:hAnsi="Times New Roman" w:cs="Times New Roman"/>
          <w:i/>
          <w:sz w:val="24"/>
          <w:szCs w:val="24"/>
        </w:rPr>
        <w:t>Annual Review of Phytopathology</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39</w:t>
      </w:r>
      <w:r>
        <w:rPr>
          <w:rFonts w:ascii="Times New Roman" w:eastAsia="Times New Roman" w:hAnsi="Times New Roman" w:cs="Times New Roman"/>
          <w:sz w:val="24"/>
          <w:szCs w:val="24"/>
        </w:rPr>
        <w:t>: 187– 224.</w:t>
      </w:r>
    </w:p>
    <w:p w14:paraId="3E797092" w14:textId="77777777" w:rsidR="0059793A" w:rsidRDefault="005341C6">
      <w:pPr>
        <w:spacing w:line="360" w:lineRule="auto"/>
        <w:ind w:left="9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222222"/>
          <w:sz w:val="24"/>
          <w:szCs w:val="24"/>
          <w:highlight w:val="white"/>
        </w:rPr>
        <w:t>Li J, Lu L, Jia Y, Li C. 2014.</w:t>
      </w:r>
      <w:r>
        <w:rPr>
          <w:rFonts w:ascii="Times New Roman" w:eastAsia="Times New Roman" w:hAnsi="Times New Roman" w:cs="Times New Roman"/>
          <w:color w:val="000000"/>
          <w:sz w:val="24"/>
          <w:szCs w:val="24"/>
        </w:rPr>
        <w:t xml:space="preserve"> Effectiveness and durability of the rice </w:t>
      </w:r>
      <w:r>
        <w:rPr>
          <w:rFonts w:ascii="Times New Roman" w:eastAsia="Times New Roman" w:hAnsi="Times New Roman" w:cs="Times New Roman"/>
          <w:i/>
          <w:color w:val="000000"/>
          <w:sz w:val="24"/>
          <w:szCs w:val="24"/>
        </w:rPr>
        <w:t>Pi-ta</w:t>
      </w:r>
      <w:r>
        <w:rPr>
          <w:rFonts w:ascii="Times New Roman" w:eastAsia="Times New Roman" w:hAnsi="Times New Roman" w:cs="Times New Roman"/>
          <w:color w:val="000000"/>
          <w:sz w:val="24"/>
          <w:szCs w:val="24"/>
        </w:rPr>
        <w:t xml:space="preserve"> gene in Yunnan Province of China. </w:t>
      </w:r>
      <w:r>
        <w:rPr>
          <w:rFonts w:ascii="Times New Roman" w:eastAsia="Times New Roman" w:hAnsi="Times New Roman" w:cs="Times New Roman"/>
          <w:i/>
          <w:color w:val="000000"/>
          <w:sz w:val="24"/>
          <w:szCs w:val="24"/>
        </w:rPr>
        <w:t>Phytopathology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104</w:t>
      </w:r>
      <w:r>
        <w:rPr>
          <w:rFonts w:ascii="Times New Roman" w:eastAsia="Times New Roman" w:hAnsi="Times New Roman" w:cs="Times New Roman"/>
          <w:color w:val="000000"/>
          <w:sz w:val="24"/>
          <w:szCs w:val="24"/>
        </w:rPr>
        <w:t>: 762-768.</w:t>
      </w:r>
    </w:p>
    <w:p w14:paraId="53E06927" w14:textId="77777777" w:rsidR="0059793A" w:rsidRDefault="005341C6">
      <w:pPr>
        <w:spacing w:line="360" w:lineRule="auto"/>
        <w:ind w:left="9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222222"/>
          <w:sz w:val="24"/>
          <w:szCs w:val="24"/>
          <w:highlight w:val="white"/>
        </w:rPr>
        <w:t>Li J, Wang Q, Li C, Bi Y, Fu X, Wang R. 2019.</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color w:val="000000"/>
          <w:sz w:val="24"/>
          <w:szCs w:val="24"/>
          <w:highlight w:val="white"/>
        </w:rPr>
        <w:t xml:space="preserve">Novel haplotypes and networks of </w:t>
      </w:r>
      <w:r>
        <w:rPr>
          <w:rFonts w:ascii="Times New Roman" w:eastAsia="Times New Roman" w:hAnsi="Times New Roman" w:cs="Times New Roman"/>
          <w:i/>
          <w:color w:val="000000"/>
          <w:sz w:val="24"/>
          <w:szCs w:val="24"/>
          <w:highlight w:val="white"/>
        </w:rPr>
        <w:t xml:space="preserve">AVR-Pik </w:t>
      </w:r>
      <w:r>
        <w:rPr>
          <w:rFonts w:ascii="Times New Roman" w:eastAsia="Times New Roman" w:hAnsi="Times New Roman" w:cs="Times New Roman"/>
          <w:color w:val="000000"/>
          <w:sz w:val="24"/>
          <w:szCs w:val="24"/>
          <w:highlight w:val="white"/>
        </w:rPr>
        <w:t>alleles in </w:t>
      </w:r>
      <w:r>
        <w:rPr>
          <w:rFonts w:ascii="Times New Roman" w:eastAsia="Times New Roman" w:hAnsi="Times New Roman" w:cs="Times New Roman"/>
          <w:i/>
          <w:color w:val="000000"/>
          <w:sz w:val="24"/>
          <w:szCs w:val="24"/>
          <w:highlight w:val="white"/>
        </w:rPr>
        <w:t>Magnaporthe oryzae</w:t>
      </w:r>
      <w:r>
        <w:rPr>
          <w:rFonts w:ascii="Times New Roman" w:eastAsia="Times New Roman" w:hAnsi="Times New Roman" w:cs="Times New Roman"/>
          <w:color w:val="000000"/>
          <w:sz w:val="24"/>
          <w:szCs w:val="24"/>
          <w:highlight w:val="white"/>
        </w:rPr>
        <w:t>. </w:t>
      </w:r>
      <w:r>
        <w:rPr>
          <w:rFonts w:ascii="Times New Roman" w:eastAsia="Times New Roman" w:hAnsi="Times New Roman" w:cs="Times New Roman"/>
          <w:i/>
          <w:color w:val="000000"/>
          <w:sz w:val="24"/>
          <w:szCs w:val="24"/>
          <w:highlight w:val="white"/>
        </w:rPr>
        <w:t>BMC Plant Biology</w:t>
      </w:r>
      <w:r>
        <w:rPr>
          <w:rFonts w:ascii="Times New Roman" w:eastAsia="Times New Roman" w:hAnsi="Times New Roman" w:cs="Times New Roman"/>
          <w:color w:val="000000"/>
          <w:sz w:val="24"/>
          <w:szCs w:val="24"/>
          <w:highlight w:val="white"/>
        </w:rPr>
        <w:t> </w:t>
      </w:r>
      <w:r>
        <w:rPr>
          <w:rFonts w:ascii="Times New Roman" w:eastAsia="Times New Roman" w:hAnsi="Times New Roman" w:cs="Times New Roman"/>
          <w:b/>
          <w:color w:val="000000"/>
          <w:sz w:val="24"/>
          <w:szCs w:val="24"/>
          <w:highlight w:val="white"/>
        </w:rPr>
        <w:t>19</w:t>
      </w:r>
      <w:r>
        <w:rPr>
          <w:rFonts w:ascii="Times New Roman" w:eastAsia="Times New Roman" w:hAnsi="Times New Roman" w:cs="Times New Roman"/>
          <w:color w:val="000000"/>
          <w:sz w:val="24"/>
          <w:szCs w:val="24"/>
          <w:highlight w:val="white"/>
        </w:rPr>
        <w:t xml:space="preserve">: 204. </w:t>
      </w:r>
    </w:p>
    <w:p w14:paraId="632EEE62" w14:textId="77777777" w:rsidR="0059793A" w:rsidRDefault="005341C6">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b/>
          <w:color w:val="222222"/>
          <w:sz w:val="24"/>
          <w:szCs w:val="24"/>
          <w:highlight w:val="white"/>
        </w:rPr>
        <w:lastRenderedPageBreak/>
        <w:t>Li W, Wang B, Wu J, Lu G, Hu Y, Zhang X, Zhang Z, Zhao Q, Feng Q, Zhang H, Wang Z. 2009.</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The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avirulence gene </w:t>
      </w:r>
      <w:proofErr w:type="spellStart"/>
      <w:r>
        <w:rPr>
          <w:rFonts w:ascii="Times New Roman" w:eastAsia="Times New Roman" w:hAnsi="Times New Roman" w:cs="Times New Roman"/>
          <w:i/>
          <w:sz w:val="24"/>
          <w:szCs w:val="24"/>
        </w:rPr>
        <w:t>AvrPiz</w:t>
      </w:r>
      <w:proofErr w:type="spellEnd"/>
      <w:r>
        <w:rPr>
          <w:rFonts w:ascii="Times New Roman" w:eastAsia="Times New Roman" w:hAnsi="Times New Roman" w:cs="Times New Roman"/>
          <w:i/>
          <w:sz w:val="24"/>
          <w:szCs w:val="24"/>
        </w:rPr>
        <w:t>-t</w:t>
      </w:r>
      <w:r>
        <w:rPr>
          <w:rFonts w:ascii="Times New Roman" w:eastAsia="Times New Roman" w:hAnsi="Times New Roman" w:cs="Times New Roman"/>
          <w:sz w:val="24"/>
          <w:szCs w:val="24"/>
        </w:rPr>
        <w:t xml:space="preserve"> encodes a predicted secreted protein that triggers the immunity in rice mediated by the blast resistance gene </w:t>
      </w:r>
      <w:r>
        <w:rPr>
          <w:rFonts w:ascii="Times New Roman" w:eastAsia="Times New Roman" w:hAnsi="Times New Roman" w:cs="Times New Roman"/>
          <w:i/>
          <w:sz w:val="24"/>
          <w:szCs w:val="24"/>
        </w:rPr>
        <w:t>Piz-t</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Molecular Plant-Microbe Interactions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22</w:t>
      </w:r>
      <w:r>
        <w:rPr>
          <w:rFonts w:ascii="Times New Roman" w:eastAsia="Times New Roman" w:hAnsi="Times New Roman" w:cs="Times New Roman"/>
          <w:sz w:val="24"/>
          <w:szCs w:val="24"/>
        </w:rPr>
        <w:t xml:space="preserve">: 411- 420. </w:t>
      </w:r>
    </w:p>
    <w:p w14:paraId="1A7C110D" w14:textId="77777777" w:rsidR="0059793A" w:rsidRDefault="005341C6">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b/>
          <w:color w:val="222222"/>
          <w:sz w:val="24"/>
          <w:szCs w:val="24"/>
          <w:highlight w:val="white"/>
        </w:rPr>
        <w:t xml:space="preserve">Lopez ALC, </w:t>
      </w:r>
      <w:proofErr w:type="spellStart"/>
      <w:r>
        <w:rPr>
          <w:rFonts w:ascii="Times New Roman" w:eastAsia="Times New Roman" w:hAnsi="Times New Roman" w:cs="Times New Roman"/>
          <w:b/>
          <w:color w:val="222222"/>
          <w:sz w:val="24"/>
          <w:szCs w:val="24"/>
          <w:highlight w:val="white"/>
        </w:rPr>
        <w:t>Yli</w:t>
      </w:r>
      <w:proofErr w:type="spellEnd"/>
      <w:r>
        <w:rPr>
          <w:rFonts w:ascii="Times New Roman" w:eastAsia="Times New Roman" w:hAnsi="Times New Roman" w:cs="Times New Roman"/>
          <w:b/>
          <w:color w:val="222222"/>
          <w:sz w:val="24"/>
          <w:szCs w:val="24"/>
          <w:highlight w:val="white"/>
        </w:rPr>
        <w:t xml:space="preserve">-Matilla T, </w:t>
      </w:r>
      <w:proofErr w:type="spellStart"/>
      <w:r>
        <w:rPr>
          <w:rFonts w:ascii="Times New Roman" w:eastAsia="Times New Roman" w:hAnsi="Times New Roman" w:cs="Times New Roman"/>
          <w:b/>
          <w:color w:val="222222"/>
          <w:sz w:val="24"/>
          <w:szCs w:val="24"/>
          <w:highlight w:val="white"/>
        </w:rPr>
        <w:t>Cumagun</w:t>
      </w:r>
      <w:proofErr w:type="spellEnd"/>
      <w:r>
        <w:rPr>
          <w:rFonts w:ascii="Times New Roman" w:eastAsia="Times New Roman" w:hAnsi="Times New Roman" w:cs="Times New Roman"/>
          <w:b/>
          <w:color w:val="222222"/>
          <w:sz w:val="24"/>
          <w:szCs w:val="24"/>
          <w:highlight w:val="white"/>
        </w:rPr>
        <w:t xml:space="preserve"> CJR. 2019.</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Geographic distribution of avirulence genes of the rice blast fungus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in the Philippines. </w:t>
      </w:r>
      <w:r>
        <w:rPr>
          <w:rFonts w:ascii="Times New Roman" w:eastAsia="Times New Roman" w:hAnsi="Times New Roman" w:cs="Times New Roman"/>
          <w:i/>
          <w:sz w:val="24"/>
          <w:szCs w:val="24"/>
        </w:rPr>
        <w:t>Microorganisms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7</w:t>
      </w:r>
      <w:r>
        <w:rPr>
          <w:rFonts w:ascii="Times New Roman" w:eastAsia="Times New Roman" w:hAnsi="Times New Roman" w:cs="Times New Roman"/>
          <w:sz w:val="24"/>
          <w:szCs w:val="24"/>
        </w:rPr>
        <w:t>: 23.</w:t>
      </w:r>
    </w:p>
    <w:p w14:paraId="24A6E555" w14:textId="77777777" w:rsidR="0059793A" w:rsidRDefault="005341C6">
      <w:pPr>
        <w:spacing w:line="360" w:lineRule="auto"/>
        <w:ind w:left="9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Longya</w:t>
      </w:r>
      <w:proofErr w:type="spellEnd"/>
      <w:r>
        <w:rPr>
          <w:rFonts w:ascii="Times New Roman" w:eastAsia="Times New Roman" w:hAnsi="Times New Roman" w:cs="Times New Roman"/>
          <w:b/>
          <w:sz w:val="24"/>
          <w:szCs w:val="24"/>
        </w:rPr>
        <w:t xml:space="preserve"> A, Chaipanya. Franceschetti M, Maidment JHR, Banfield MJ, </w:t>
      </w:r>
      <w:proofErr w:type="spellStart"/>
      <w:r>
        <w:rPr>
          <w:rFonts w:ascii="Times New Roman" w:eastAsia="Times New Roman" w:hAnsi="Times New Roman" w:cs="Times New Roman"/>
          <w:b/>
          <w:sz w:val="24"/>
          <w:szCs w:val="24"/>
        </w:rPr>
        <w:t>Jantasuriyarat</w:t>
      </w:r>
      <w:proofErr w:type="spellEnd"/>
      <w:r>
        <w:rPr>
          <w:rFonts w:ascii="Times New Roman" w:eastAsia="Times New Roman" w:hAnsi="Times New Roman" w:cs="Times New Roman"/>
          <w:b/>
          <w:sz w:val="24"/>
          <w:szCs w:val="24"/>
        </w:rPr>
        <w:t xml:space="preserve"> C.</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2019.</w:t>
      </w:r>
      <w:r>
        <w:rPr>
          <w:rFonts w:ascii="Times New Roman" w:eastAsia="Times New Roman" w:hAnsi="Times New Roman" w:cs="Times New Roman"/>
          <w:sz w:val="24"/>
          <w:szCs w:val="24"/>
        </w:rPr>
        <w:t xml:space="preserve"> Gene duplication and mutation in the emergence of a novel aggressive allele of the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effector in the rice blast fungus. Molecular Plant- Microbe Interactions 32: 740-749.</w:t>
      </w:r>
    </w:p>
    <w:p w14:paraId="31B8BDE7" w14:textId="77777777" w:rsidR="0059793A" w:rsidRDefault="005341C6">
      <w:pPr>
        <w:spacing w:line="360" w:lineRule="auto"/>
        <w:ind w:left="9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222222"/>
          <w:sz w:val="24"/>
          <w:szCs w:val="24"/>
          <w:highlight w:val="white"/>
        </w:rPr>
        <w:t xml:space="preserve">Meng X, Xiao G, </w:t>
      </w:r>
      <w:proofErr w:type="spellStart"/>
      <w:r>
        <w:rPr>
          <w:rFonts w:ascii="Times New Roman" w:eastAsia="Times New Roman" w:hAnsi="Times New Roman" w:cs="Times New Roman"/>
          <w:b/>
          <w:color w:val="222222"/>
          <w:sz w:val="24"/>
          <w:szCs w:val="24"/>
          <w:highlight w:val="white"/>
        </w:rPr>
        <w:t>Telebanco</w:t>
      </w:r>
      <w:proofErr w:type="spellEnd"/>
      <w:r>
        <w:rPr>
          <w:rFonts w:ascii="Times New Roman" w:eastAsia="Times New Roman" w:hAnsi="Times New Roman" w:cs="Times New Roman"/>
          <w:b/>
          <w:color w:val="222222"/>
          <w:sz w:val="24"/>
          <w:szCs w:val="24"/>
          <w:highlight w:val="white"/>
        </w:rPr>
        <w:t xml:space="preserve">-Yanoria MJ, Siazon PM, Padilla J, </w:t>
      </w:r>
      <w:proofErr w:type="spellStart"/>
      <w:r>
        <w:rPr>
          <w:rFonts w:ascii="Times New Roman" w:eastAsia="Times New Roman" w:hAnsi="Times New Roman" w:cs="Times New Roman"/>
          <w:b/>
          <w:color w:val="222222"/>
          <w:sz w:val="24"/>
          <w:szCs w:val="24"/>
          <w:highlight w:val="white"/>
        </w:rPr>
        <w:t>Opulencia</w:t>
      </w:r>
      <w:proofErr w:type="spellEnd"/>
      <w:r>
        <w:rPr>
          <w:rFonts w:ascii="Times New Roman" w:eastAsia="Times New Roman" w:hAnsi="Times New Roman" w:cs="Times New Roman"/>
          <w:b/>
          <w:color w:val="222222"/>
          <w:sz w:val="24"/>
          <w:szCs w:val="24"/>
          <w:highlight w:val="white"/>
        </w:rPr>
        <w:t xml:space="preserve"> R, Bigirimana J, </w:t>
      </w:r>
      <w:proofErr w:type="spellStart"/>
      <w:r>
        <w:rPr>
          <w:rFonts w:ascii="Times New Roman" w:eastAsia="Times New Roman" w:hAnsi="Times New Roman" w:cs="Times New Roman"/>
          <w:b/>
          <w:color w:val="222222"/>
          <w:sz w:val="24"/>
          <w:szCs w:val="24"/>
          <w:highlight w:val="white"/>
        </w:rPr>
        <w:t>Habarugira</w:t>
      </w:r>
      <w:proofErr w:type="spellEnd"/>
      <w:r>
        <w:rPr>
          <w:rFonts w:ascii="Times New Roman" w:eastAsia="Times New Roman" w:hAnsi="Times New Roman" w:cs="Times New Roman"/>
          <w:b/>
          <w:color w:val="222222"/>
          <w:sz w:val="24"/>
          <w:szCs w:val="24"/>
          <w:highlight w:val="white"/>
        </w:rPr>
        <w:t xml:space="preserve"> G, Wu J, Li M, Wang B. 2020.</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color w:val="000000"/>
          <w:sz w:val="24"/>
          <w:szCs w:val="24"/>
          <w:shd w:val="clear" w:color="auto" w:fill="FCFCFC"/>
        </w:rPr>
        <w:t>The broad-spectrum rice blast resistance (</w:t>
      </w:r>
      <w:r>
        <w:rPr>
          <w:rFonts w:ascii="Times New Roman" w:eastAsia="Times New Roman" w:hAnsi="Times New Roman" w:cs="Times New Roman"/>
          <w:i/>
          <w:color w:val="000000"/>
          <w:sz w:val="24"/>
          <w:szCs w:val="24"/>
          <w:shd w:val="clear" w:color="auto" w:fill="FCFCFC"/>
        </w:rPr>
        <w:t>R</w:t>
      </w:r>
      <w:r>
        <w:rPr>
          <w:rFonts w:ascii="Times New Roman" w:eastAsia="Times New Roman" w:hAnsi="Times New Roman" w:cs="Times New Roman"/>
          <w:color w:val="000000"/>
          <w:sz w:val="24"/>
          <w:szCs w:val="24"/>
          <w:shd w:val="clear" w:color="auto" w:fill="FCFCFC"/>
        </w:rPr>
        <w:t xml:space="preserve">) gene </w:t>
      </w:r>
      <w:r>
        <w:rPr>
          <w:rFonts w:ascii="Times New Roman" w:eastAsia="Times New Roman" w:hAnsi="Times New Roman" w:cs="Times New Roman"/>
          <w:i/>
          <w:color w:val="000000"/>
          <w:sz w:val="24"/>
          <w:szCs w:val="24"/>
          <w:shd w:val="clear" w:color="auto" w:fill="FCFCFC"/>
        </w:rPr>
        <w:t>Pita2</w:t>
      </w:r>
      <w:r>
        <w:rPr>
          <w:rFonts w:ascii="Times New Roman" w:eastAsia="Times New Roman" w:hAnsi="Times New Roman" w:cs="Times New Roman"/>
          <w:color w:val="000000"/>
          <w:sz w:val="24"/>
          <w:szCs w:val="24"/>
          <w:shd w:val="clear" w:color="auto" w:fill="FCFCFC"/>
        </w:rPr>
        <w:t xml:space="preserve"> encodes a novel R protein unique from </w:t>
      </w:r>
      <w:r>
        <w:rPr>
          <w:rFonts w:ascii="Times New Roman" w:eastAsia="Times New Roman" w:hAnsi="Times New Roman" w:cs="Times New Roman"/>
          <w:i/>
          <w:color w:val="000000"/>
          <w:sz w:val="24"/>
          <w:szCs w:val="24"/>
          <w:shd w:val="clear" w:color="auto" w:fill="FCFCFC"/>
        </w:rPr>
        <w:t>Pita</w:t>
      </w:r>
      <w:r>
        <w:rPr>
          <w:rFonts w:ascii="Times New Roman" w:eastAsia="Times New Roman" w:hAnsi="Times New Roman" w:cs="Times New Roman"/>
          <w:color w:val="000000"/>
          <w:sz w:val="24"/>
          <w:szCs w:val="24"/>
          <w:shd w:val="clear" w:color="auto" w:fill="FCFCFC"/>
        </w:rPr>
        <w:t xml:space="preserve">. </w:t>
      </w:r>
      <w:r>
        <w:rPr>
          <w:rFonts w:ascii="Times New Roman" w:eastAsia="Times New Roman" w:hAnsi="Times New Roman" w:cs="Times New Roman"/>
          <w:i/>
          <w:color w:val="000000"/>
          <w:sz w:val="24"/>
          <w:szCs w:val="24"/>
          <w:shd w:val="clear" w:color="auto" w:fill="FCFCFC"/>
        </w:rPr>
        <w:t>Rice</w:t>
      </w:r>
      <w:r>
        <w:rPr>
          <w:rFonts w:ascii="Times New Roman" w:eastAsia="Times New Roman" w:hAnsi="Times New Roman" w:cs="Times New Roman"/>
          <w:color w:val="000000"/>
          <w:sz w:val="24"/>
          <w:szCs w:val="24"/>
          <w:shd w:val="clear" w:color="auto" w:fill="FCFCFC"/>
        </w:rPr>
        <w:t xml:space="preserve"> </w:t>
      </w:r>
      <w:r>
        <w:rPr>
          <w:rFonts w:ascii="Times New Roman" w:eastAsia="Times New Roman" w:hAnsi="Times New Roman" w:cs="Times New Roman"/>
          <w:b/>
          <w:color w:val="000000"/>
          <w:sz w:val="24"/>
          <w:szCs w:val="24"/>
          <w:shd w:val="clear" w:color="auto" w:fill="FCFCFC"/>
        </w:rPr>
        <w:t>13</w:t>
      </w:r>
      <w:r>
        <w:rPr>
          <w:rFonts w:ascii="Times New Roman" w:eastAsia="Times New Roman" w:hAnsi="Times New Roman" w:cs="Times New Roman"/>
          <w:color w:val="000000"/>
          <w:sz w:val="24"/>
          <w:szCs w:val="24"/>
          <w:shd w:val="clear" w:color="auto" w:fill="FCFCFC"/>
        </w:rPr>
        <w:t>: 19.</w:t>
      </w:r>
      <w:r>
        <w:rPr>
          <w:rFonts w:ascii="Times New Roman" w:eastAsia="Times New Roman" w:hAnsi="Times New Roman" w:cs="Times New Roman"/>
          <w:color w:val="000000"/>
          <w:sz w:val="24"/>
          <w:szCs w:val="24"/>
        </w:rPr>
        <w:t xml:space="preserve"> </w:t>
      </w:r>
    </w:p>
    <w:p w14:paraId="175A2076" w14:textId="77777777" w:rsidR="0059793A" w:rsidRDefault="005341C6">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b/>
          <w:color w:val="222222"/>
          <w:sz w:val="24"/>
          <w:szCs w:val="24"/>
          <w:highlight w:val="white"/>
        </w:rPr>
        <w:t xml:space="preserve">Miki S, Matsui K, Kito H, Otsuka K, </w:t>
      </w:r>
      <w:proofErr w:type="spellStart"/>
      <w:r>
        <w:rPr>
          <w:rFonts w:ascii="Times New Roman" w:eastAsia="Times New Roman" w:hAnsi="Times New Roman" w:cs="Times New Roman"/>
          <w:b/>
          <w:color w:val="222222"/>
          <w:sz w:val="24"/>
          <w:szCs w:val="24"/>
          <w:highlight w:val="white"/>
        </w:rPr>
        <w:t>Ashizawa</w:t>
      </w:r>
      <w:proofErr w:type="spellEnd"/>
      <w:r>
        <w:rPr>
          <w:rFonts w:ascii="Times New Roman" w:eastAsia="Times New Roman" w:hAnsi="Times New Roman" w:cs="Times New Roman"/>
          <w:b/>
          <w:color w:val="222222"/>
          <w:sz w:val="24"/>
          <w:szCs w:val="24"/>
          <w:highlight w:val="white"/>
        </w:rPr>
        <w:t xml:space="preserve"> T, Yasuda N, </w:t>
      </w:r>
      <w:proofErr w:type="spellStart"/>
      <w:r>
        <w:rPr>
          <w:rFonts w:ascii="Times New Roman" w:eastAsia="Times New Roman" w:hAnsi="Times New Roman" w:cs="Times New Roman"/>
          <w:b/>
          <w:color w:val="222222"/>
          <w:sz w:val="24"/>
          <w:szCs w:val="24"/>
          <w:highlight w:val="white"/>
        </w:rPr>
        <w:t>Fukiya</w:t>
      </w:r>
      <w:proofErr w:type="spellEnd"/>
      <w:r>
        <w:rPr>
          <w:rFonts w:ascii="Times New Roman" w:eastAsia="Times New Roman" w:hAnsi="Times New Roman" w:cs="Times New Roman"/>
          <w:b/>
          <w:color w:val="222222"/>
          <w:sz w:val="24"/>
          <w:szCs w:val="24"/>
          <w:highlight w:val="white"/>
        </w:rPr>
        <w:t xml:space="preserve"> S, Sato J, </w:t>
      </w:r>
      <w:proofErr w:type="spellStart"/>
      <w:r>
        <w:rPr>
          <w:rFonts w:ascii="Times New Roman" w:eastAsia="Times New Roman" w:hAnsi="Times New Roman" w:cs="Times New Roman"/>
          <w:b/>
          <w:color w:val="222222"/>
          <w:sz w:val="24"/>
          <w:szCs w:val="24"/>
          <w:highlight w:val="white"/>
        </w:rPr>
        <w:t>Hirayae</w:t>
      </w:r>
      <w:proofErr w:type="spellEnd"/>
      <w:r>
        <w:rPr>
          <w:rFonts w:ascii="Times New Roman" w:eastAsia="Times New Roman" w:hAnsi="Times New Roman" w:cs="Times New Roman"/>
          <w:b/>
          <w:color w:val="222222"/>
          <w:sz w:val="24"/>
          <w:szCs w:val="24"/>
          <w:highlight w:val="white"/>
        </w:rPr>
        <w:t xml:space="preserve"> K, Fujita Y, Nakajima T. 2009.</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Molecular cloning and characterization of the </w:t>
      </w:r>
      <w:r>
        <w:rPr>
          <w:rFonts w:ascii="Times New Roman" w:eastAsia="Times New Roman" w:hAnsi="Times New Roman" w:cs="Times New Roman"/>
          <w:i/>
          <w:sz w:val="24"/>
          <w:szCs w:val="24"/>
        </w:rPr>
        <w:t>AVR-Pia</w:t>
      </w:r>
      <w:r>
        <w:rPr>
          <w:rFonts w:ascii="Times New Roman" w:eastAsia="Times New Roman" w:hAnsi="Times New Roman" w:cs="Times New Roman"/>
          <w:sz w:val="24"/>
          <w:szCs w:val="24"/>
        </w:rPr>
        <w:t xml:space="preserve"> locus from a Japanese field isolate of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Molecular Plant Pathology</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10</w:t>
      </w:r>
      <w:r>
        <w:rPr>
          <w:rFonts w:ascii="Times New Roman" w:eastAsia="Times New Roman" w:hAnsi="Times New Roman" w:cs="Times New Roman"/>
          <w:sz w:val="24"/>
          <w:szCs w:val="24"/>
        </w:rPr>
        <w:t>: 361-374.</w:t>
      </w:r>
    </w:p>
    <w:p w14:paraId="779C04AA" w14:textId="77777777" w:rsidR="0059793A" w:rsidRDefault="005341C6">
      <w:pPr>
        <w:spacing w:line="360" w:lineRule="auto"/>
        <w:ind w:left="9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color w:val="222222"/>
          <w:sz w:val="24"/>
          <w:szCs w:val="24"/>
          <w:highlight w:val="white"/>
        </w:rPr>
        <w:t>Montarry</w:t>
      </w:r>
      <w:proofErr w:type="spellEnd"/>
      <w:r>
        <w:rPr>
          <w:rFonts w:ascii="Times New Roman" w:eastAsia="Times New Roman" w:hAnsi="Times New Roman" w:cs="Times New Roman"/>
          <w:b/>
          <w:color w:val="222222"/>
          <w:sz w:val="24"/>
          <w:szCs w:val="24"/>
          <w:highlight w:val="white"/>
        </w:rPr>
        <w:t xml:space="preserve"> J, Hamelin FM, Glais I, Corbière R, </w:t>
      </w:r>
      <w:proofErr w:type="spellStart"/>
      <w:r>
        <w:rPr>
          <w:rFonts w:ascii="Times New Roman" w:eastAsia="Times New Roman" w:hAnsi="Times New Roman" w:cs="Times New Roman"/>
          <w:b/>
          <w:color w:val="222222"/>
          <w:sz w:val="24"/>
          <w:szCs w:val="24"/>
          <w:highlight w:val="white"/>
        </w:rPr>
        <w:t>Andrivon</w:t>
      </w:r>
      <w:proofErr w:type="spellEnd"/>
      <w:r>
        <w:rPr>
          <w:rFonts w:ascii="Times New Roman" w:eastAsia="Times New Roman" w:hAnsi="Times New Roman" w:cs="Times New Roman"/>
          <w:b/>
          <w:color w:val="222222"/>
          <w:sz w:val="24"/>
          <w:szCs w:val="24"/>
          <w:highlight w:val="white"/>
        </w:rPr>
        <w:t xml:space="preserve">, D. 2010. </w:t>
      </w:r>
      <w:r>
        <w:rPr>
          <w:rFonts w:ascii="Times New Roman" w:eastAsia="Times New Roman" w:hAnsi="Times New Roman" w:cs="Times New Roman"/>
          <w:sz w:val="24"/>
          <w:szCs w:val="24"/>
        </w:rPr>
        <w:t xml:space="preserve">Fitness costs </w:t>
      </w:r>
      <w:proofErr w:type="gramStart"/>
      <w:r>
        <w:rPr>
          <w:rFonts w:ascii="Times New Roman" w:eastAsia="Times New Roman" w:hAnsi="Times New Roman" w:cs="Times New Roman"/>
          <w:sz w:val="24"/>
          <w:szCs w:val="24"/>
        </w:rPr>
        <w:t>associated</w:t>
      </w:r>
      <w:proofErr w:type="gramEnd"/>
      <w:r>
        <w:rPr>
          <w:rFonts w:ascii="Times New Roman" w:eastAsia="Times New Roman" w:hAnsi="Times New Roman" w:cs="Times New Roman"/>
          <w:sz w:val="24"/>
          <w:szCs w:val="24"/>
        </w:rPr>
        <w:t xml:space="preserve"> with unnecessary virulence factors and life history traits: evolutionary insights from the potato late blight pathogen </w:t>
      </w:r>
      <w:r>
        <w:rPr>
          <w:rFonts w:ascii="Times New Roman" w:eastAsia="Times New Roman" w:hAnsi="Times New Roman" w:cs="Times New Roman"/>
          <w:i/>
          <w:sz w:val="24"/>
          <w:szCs w:val="24"/>
        </w:rPr>
        <w:t>Phytophthora infestans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BMC Evolutionary Biol</w:t>
      </w:r>
      <w:r>
        <w:rPr>
          <w:rFonts w:ascii="Times New Roman" w:eastAsia="Times New Roman" w:hAnsi="Times New Roman" w:cs="Times New Roman"/>
          <w:sz w:val="24"/>
          <w:szCs w:val="24"/>
        </w:rPr>
        <w:t xml:space="preserve">ogy </w:t>
      </w:r>
      <w:r>
        <w:rPr>
          <w:rFonts w:ascii="Times New Roman" w:eastAsia="Times New Roman" w:hAnsi="Times New Roman" w:cs="Times New Roman"/>
          <w:b/>
          <w:sz w:val="24"/>
          <w:szCs w:val="24"/>
        </w:rPr>
        <w:t>10</w:t>
      </w:r>
      <w:r>
        <w:rPr>
          <w:rFonts w:ascii="Times New Roman" w:eastAsia="Times New Roman" w:hAnsi="Times New Roman" w:cs="Times New Roman"/>
          <w:sz w:val="24"/>
          <w:szCs w:val="24"/>
        </w:rPr>
        <w:t xml:space="preserve">: 283. </w:t>
      </w:r>
    </w:p>
    <w:p w14:paraId="376BD7A2" w14:textId="77777777" w:rsidR="0059793A" w:rsidRDefault="005341C6">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b/>
          <w:color w:val="222222"/>
          <w:sz w:val="24"/>
          <w:szCs w:val="24"/>
          <w:highlight w:val="white"/>
        </w:rPr>
        <w:t>Mundt CC. 2018.</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Pyramiding for resistance durability: theory and practice. </w:t>
      </w:r>
      <w:r>
        <w:rPr>
          <w:rFonts w:ascii="Times New Roman" w:eastAsia="Times New Roman" w:hAnsi="Times New Roman" w:cs="Times New Roman"/>
          <w:i/>
          <w:sz w:val="24"/>
          <w:szCs w:val="24"/>
        </w:rPr>
        <w:t xml:space="preserve">Phytopathology </w:t>
      </w:r>
      <w:r>
        <w:rPr>
          <w:rFonts w:ascii="Times New Roman" w:eastAsia="Times New Roman" w:hAnsi="Times New Roman" w:cs="Times New Roman"/>
          <w:b/>
          <w:sz w:val="24"/>
          <w:szCs w:val="24"/>
        </w:rPr>
        <w:t>108</w:t>
      </w:r>
      <w:r>
        <w:rPr>
          <w:rFonts w:ascii="Times New Roman" w:eastAsia="Times New Roman" w:hAnsi="Times New Roman" w:cs="Times New Roman"/>
          <w:sz w:val="24"/>
          <w:szCs w:val="24"/>
        </w:rPr>
        <w:t>: 792-802.</w:t>
      </w:r>
    </w:p>
    <w:p w14:paraId="3F3C2EA7" w14:textId="77777777" w:rsidR="0059793A" w:rsidRDefault="005341C6">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b/>
          <w:color w:val="222222"/>
          <w:sz w:val="24"/>
          <w:szCs w:val="24"/>
          <w:highlight w:val="white"/>
        </w:rPr>
        <w:t xml:space="preserve">Nalley L, </w:t>
      </w:r>
      <w:proofErr w:type="spellStart"/>
      <w:r>
        <w:rPr>
          <w:rFonts w:ascii="Times New Roman" w:eastAsia="Times New Roman" w:hAnsi="Times New Roman" w:cs="Times New Roman"/>
          <w:b/>
          <w:color w:val="222222"/>
          <w:sz w:val="24"/>
          <w:szCs w:val="24"/>
          <w:highlight w:val="white"/>
        </w:rPr>
        <w:t>Tsiboe</w:t>
      </w:r>
      <w:proofErr w:type="spellEnd"/>
      <w:r>
        <w:rPr>
          <w:rFonts w:ascii="Times New Roman" w:eastAsia="Times New Roman" w:hAnsi="Times New Roman" w:cs="Times New Roman"/>
          <w:b/>
          <w:color w:val="222222"/>
          <w:sz w:val="24"/>
          <w:szCs w:val="24"/>
          <w:highlight w:val="white"/>
        </w:rPr>
        <w:t xml:space="preserve"> F, Durand-Morat A, She A, </w:t>
      </w:r>
      <w:proofErr w:type="spellStart"/>
      <w:r>
        <w:rPr>
          <w:rFonts w:ascii="Times New Roman" w:eastAsia="Times New Roman" w:hAnsi="Times New Roman" w:cs="Times New Roman"/>
          <w:b/>
          <w:color w:val="222222"/>
          <w:sz w:val="24"/>
          <w:szCs w:val="24"/>
          <w:highlight w:val="white"/>
        </w:rPr>
        <w:t>Thoma</w:t>
      </w:r>
      <w:proofErr w:type="spellEnd"/>
      <w:r>
        <w:rPr>
          <w:rFonts w:ascii="Times New Roman" w:eastAsia="Times New Roman" w:hAnsi="Times New Roman" w:cs="Times New Roman"/>
          <w:b/>
          <w:color w:val="222222"/>
          <w:sz w:val="24"/>
          <w:szCs w:val="24"/>
          <w:highlight w:val="white"/>
        </w:rPr>
        <w:t xml:space="preserve"> G. 2016.</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Economic and environmental impact of rice blast pathogen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alleviation in the United States. </w:t>
      </w:r>
      <w:proofErr w:type="spellStart"/>
      <w:r>
        <w:rPr>
          <w:rFonts w:ascii="Times New Roman" w:eastAsia="Times New Roman" w:hAnsi="Times New Roman" w:cs="Times New Roman"/>
          <w:i/>
          <w:sz w:val="24"/>
          <w:szCs w:val="24"/>
        </w:rPr>
        <w:t>PLoS</w:t>
      </w:r>
      <w:proofErr w:type="spellEnd"/>
      <w:r>
        <w:rPr>
          <w:rFonts w:ascii="Times New Roman" w:eastAsia="Times New Roman" w:hAnsi="Times New Roman" w:cs="Times New Roman"/>
          <w:i/>
          <w:sz w:val="24"/>
          <w:szCs w:val="24"/>
        </w:rPr>
        <w:t xml:space="preserve"> One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11</w:t>
      </w:r>
      <w:r>
        <w:rPr>
          <w:rFonts w:ascii="Times New Roman" w:eastAsia="Times New Roman" w:hAnsi="Times New Roman" w:cs="Times New Roman"/>
          <w:sz w:val="24"/>
          <w:szCs w:val="24"/>
        </w:rPr>
        <w:t>: e0167295.</w:t>
      </w:r>
    </w:p>
    <w:p w14:paraId="02D69D7B" w14:textId="77777777" w:rsidR="0059793A" w:rsidRDefault="005341C6">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b/>
          <w:color w:val="222222"/>
          <w:sz w:val="24"/>
          <w:szCs w:val="24"/>
          <w:highlight w:val="white"/>
        </w:rPr>
        <w:t>Orbach MJ, Farrall L, Sweigard JA, Chumley FG, Valent B. 2000.</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A telomeric avirulence gene determines efficacy for the rice blast resistance gene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Plant Cell</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12</w:t>
      </w:r>
      <w:r>
        <w:rPr>
          <w:rFonts w:ascii="Times New Roman" w:eastAsia="Times New Roman" w:hAnsi="Times New Roman" w:cs="Times New Roman"/>
          <w:sz w:val="24"/>
          <w:szCs w:val="24"/>
        </w:rPr>
        <w:t xml:space="preserve">:2019-2032. </w:t>
      </w:r>
    </w:p>
    <w:p w14:paraId="7E641EDE" w14:textId="77777777" w:rsidR="0059793A" w:rsidRDefault="005341C6">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b/>
          <w:color w:val="222222"/>
          <w:sz w:val="24"/>
          <w:szCs w:val="24"/>
          <w:highlight w:val="white"/>
        </w:rPr>
        <w:lastRenderedPageBreak/>
        <w:t xml:space="preserve">Peng Z, Oliveira-Garcia E, Lin G, Hu Y, Dalby M, </w:t>
      </w:r>
      <w:proofErr w:type="spellStart"/>
      <w:r>
        <w:rPr>
          <w:rFonts w:ascii="Times New Roman" w:eastAsia="Times New Roman" w:hAnsi="Times New Roman" w:cs="Times New Roman"/>
          <w:b/>
          <w:color w:val="222222"/>
          <w:sz w:val="24"/>
          <w:szCs w:val="24"/>
          <w:highlight w:val="white"/>
        </w:rPr>
        <w:t>Migeon</w:t>
      </w:r>
      <w:proofErr w:type="spellEnd"/>
      <w:r>
        <w:rPr>
          <w:rFonts w:ascii="Times New Roman" w:eastAsia="Times New Roman" w:hAnsi="Times New Roman" w:cs="Times New Roman"/>
          <w:b/>
          <w:color w:val="222222"/>
          <w:sz w:val="24"/>
          <w:szCs w:val="24"/>
          <w:highlight w:val="white"/>
        </w:rPr>
        <w:t xml:space="preserve"> P, Tang H, Farman M, Cook D, White FF, Valent B. 2019.</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Effector gene reshuffling involves dispensable </w:t>
      </w:r>
      <w:proofErr w:type="gramStart"/>
      <w:r>
        <w:rPr>
          <w:rFonts w:ascii="Times New Roman" w:eastAsia="Times New Roman" w:hAnsi="Times New Roman" w:cs="Times New Roman"/>
          <w:sz w:val="24"/>
          <w:szCs w:val="24"/>
        </w:rPr>
        <w:t>mini-chromosomes</w:t>
      </w:r>
      <w:proofErr w:type="gramEnd"/>
      <w:r>
        <w:rPr>
          <w:rFonts w:ascii="Times New Roman" w:eastAsia="Times New Roman" w:hAnsi="Times New Roman" w:cs="Times New Roman"/>
          <w:sz w:val="24"/>
          <w:szCs w:val="24"/>
        </w:rPr>
        <w:t xml:space="preserve"> in the wheat blast fungus. </w:t>
      </w:r>
      <w:r>
        <w:rPr>
          <w:rFonts w:ascii="Times New Roman" w:eastAsia="Times New Roman" w:hAnsi="Times New Roman" w:cs="Times New Roman"/>
          <w:i/>
          <w:sz w:val="24"/>
          <w:szCs w:val="24"/>
        </w:rPr>
        <w:t>PLOS Genetics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15</w:t>
      </w:r>
      <w:r>
        <w:rPr>
          <w:rFonts w:ascii="Times New Roman" w:eastAsia="Times New Roman" w:hAnsi="Times New Roman" w:cs="Times New Roman"/>
          <w:sz w:val="24"/>
          <w:szCs w:val="24"/>
        </w:rPr>
        <w:t>: e1008272.</w:t>
      </w:r>
    </w:p>
    <w:p w14:paraId="62012AC7" w14:textId="77777777" w:rsidR="0059793A" w:rsidRDefault="005341C6">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Pennisi E. 2010.</w:t>
      </w:r>
      <w:r>
        <w:rPr>
          <w:rFonts w:ascii="Times New Roman" w:eastAsia="Times New Roman" w:hAnsi="Times New Roman" w:cs="Times New Roman"/>
          <w:sz w:val="24"/>
          <w:szCs w:val="24"/>
        </w:rPr>
        <w:t xml:space="preserve"> Armed and dangerous.</w:t>
      </w:r>
      <w:r>
        <w:rPr>
          <w:rFonts w:ascii="Times New Roman" w:eastAsia="Times New Roman" w:hAnsi="Times New Roman" w:cs="Times New Roman"/>
          <w:i/>
          <w:sz w:val="24"/>
          <w:szCs w:val="24"/>
        </w:rPr>
        <w:t xml:space="preserve"> Science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327</w:t>
      </w:r>
      <w:r>
        <w:rPr>
          <w:rFonts w:ascii="Times New Roman" w:eastAsia="Times New Roman" w:hAnsi="Times New Roman" w:cs="Times New Roman"/>
          <w:sz w:val="24"/>
          <w:szCs w:val="24"/>
        </w:rPr>
        <w:t xml:space="preserve">: 804-805. </w:t>
      </w:r>
    </w:p>
    <w:p w14:paraId="61D2F613" w14:textId="77777777" w:rsidR="0059793A" w:rsidRDefault="005341C6">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b/>
          <w:color w:val="222222"/>
          <w:sz w:val="24"/>
          <w:szCs w:val="24"/>
          <w:highlight w:val="white"/>
        </w:rPr>
        <w:t xml:space="preserve">Ribot C, </w:t>
      </w:r>
      <w:proofErr w:type="spellStart"/>
      <w:r>
        <w:rPr>
          <w:rFonts w:ascii="Times New Roman" w:eastAsia="Times New Roman" w:hAnsi="Times New Roman" w:cs="Times New Roman"/>
          <w:b/>
          <w:color w:val="222222"/>
          <w:sz w:val="24"/>
          <w:szCs w:val="24"/>
          <w:highlight w:val="white"/>
        </w:rPr>
        <w:t>Césari</w:t>
      </w:r>
      <w:proofErr w:type="spellEnd"/>
      <w:r>
        <w:rPr>
          <w:rFonts w:ascii="Times New Roman" w:eastAsia="Times New Roman" w:hAnsi="Times New Roman" w:cs="Times New Roman"/>
          <w:b/>
          <w:color w:val="222222"/>
          <w:sz w:val="24"/>
          <w:szCs w:val="24"/>
          <w:highlight w:val="white"/>
        </w:rPr>
        <w:t xml:space="preserve"> S, Abidi I, </w:t>
      </w:r>
      <w:proofErr w:type="spellStart"/>
      <w:r>
        <w:rPr>
          <w:rFonts w:ascii="Times New Roman" w:eastAsia="Times New Roman" w:hAnsi="Times New Roman" w:cs="Times New Roman"/>
          <w:b/>
          <w:color w:val="222222"/>
          <w:sz w:val="24"/>
          <w:szCs w:val="24"/>
          <w:highlight w:val="white"/>
        </w:rPr>
        <w:t>Chalvon</w:t>
      </w:r>
      <w:proofErr w:type="spellEnd"/>
      <w:r>
        <w:rPr>
          <w:rFonts w:ascii="Times New Roman" w:eastAsia="Times New Roman" w:hAnsi="Times New Roman" w:cs="Times New Roman"/>
          <w:b/>
          <w:color w:val="222222"/>
          <w:sz w:val="24"/>
          <w:szCs w:val="24"/>
          <w:highlight w:val="white"/>
        </w:rPr>
        <w:t xml:space="preserve"> V, </w:t>
      </w:r>
      <w:proofErr w:type="spellStart"/>
      <w:r>
        <w:rPr>
          <w:rFonts w:ascii="Times New Roman" w:eastAsia="Times New Roman" w:hAnsi="Times New Roman" w:cs="Times New Roman"/>
          <w:b/>
          <w:color w:val="222222"/>
          <w:sz w:val="24"/>
          <w:szCs w:val="24"/>
          <w:highlight w:val="white"/>
        </w:rPr>
        <w:t>Bournaud</w:t>
      </w:r>
      <w:proofErr w:type="spellEnd"/>
      <w:r>
        <w:rPr>
          <w:rFonts w:ascii="Times New Roman" w:eastAsia="Times New Roman" w:hAnsi="Times New Roman" w:cs="Times New Roman"/>
          <w:b/>
          <w:color w:val="222222"/>
          <w:sz w:val="24"/>
          <w:szCs w:val="24"/>
          <w:highlight w:val="white"/>
        </w:rPr>
        <w:t xml:space="preserve">, C., Vallet J, Lebrun MH, Morel JB, and Kroj T. 2013. </w:t>
      </w:r>
      <w:r>
        <w:rPr>
          <w:rFonts w:ascii="Times New Roman" w:eastAsia="Times New Roman" w:hAnsi="Times New Roman" w:cs="Times New Roman"/>
          <w:sz w:val="24"/>
          <w:szCs w:val="24"/>
        </w:rPr>
        <w:t xml:space="preserve">The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effector </w:t>
      </w:r>
      <w:r>
        <w:rPr>
          <w:rFonts w:ascii="Times New Roman" w:eastAsia="Times New Roman" w:hAnsi="Times New Roman" w:cs="Times New Roman"/>
          <w:i/>
          <w:sz w:val="24"/>
          <w:szCs w:val="24"/>
        </w:rPr>
        <w:t>AVR1-CO39</w:t>
      </w:r>
      <w:r>
        <w:rPr>
          <w:rFonts w:ascii="Times New Roman" w:eastAsia="Times New Roman" w:hAnsi="Times New Roman" w:cs="Times New Roman"/>
          <w:sz w:val="24"/>
          <w:szCs w:val="24"/>
        </w:rPr>
        <w:t xml:space="preserve"> is translocated into rice cells independently of a fungal-derived machinery. </w:t>
      </w:r>
      <w:r>
        <w:rPr>
          <w:rFonts w:ascii="Times New Roman" w:eastAsia="Times New Roman" w:hAnsi="Times New Roman" w:cs="Times New Roman"/>
          <w:i/>
          <w:sz w:val="24"/>
          <w:szCs w:val="24"/>
        </w:rPr>
        <w:t>The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Plant J</w:t>
      </w:r>
      <w:r>
        <w:rPr>
          <w:rFonts w:ascii="Times New Roman" w:eastAsia="Times New Roman" w:hAnsi="Times New Roman" w:cs="Times New Roman"/>
          <w:sz w:val="24"/>
          <w:szCs w:val="24"/>
        </w:rPr>
        <w:t xml:space="preserve">ournal </w:t>
      </w:r>
      <w:r>
        <w:rPr>
          <w:rFonts w:ascii="Times New Roman" w:eastAsia="Times New Roman" w:hAnsi="Times New Roman" w:cs="Times New Roman"/>
          <w:b/>
          <w:sz w:val="24"/>
          <w:szCs w:val="24"/>
        </w:rPr>
        <w:t>74</w:t>
      </w:r>
      <w:r>
        <w:rPr>
          <w:rFonts w:ascii="Times New Roman" w:eastAsia="Times New Roman" w:hAnsi="Times New Roman" w:cs="Times New Roman"/>
          <w:sz w:val="24"/>
          <w:szCs w:val="24"/>
        </w:rPr>
        <w:t>: 1- 12.</w:t>
      </w:r>
    </w:p>
    <w:p w14:paraId="75371250" w14:textId="77777777" w:rsidR="0059793A" w:rsidRDefault="005341C6">
      <w:pPr>
        <w:ind w:left="90"/>
        <w:rPr>
          <w:rFonts w:ascii="Times New Roman" w:eastAsia="Times New Roman" w:hAnsi="Times New Roman" w:cs="Times New Roman"/>
          <w:sz w:val="24"/>
          <w:szCs w:val="24"/>
        </w:rPr>
      </w:pPr>
      <w:r>
        <w:rPr>
          <w:rFonts w:ascii="Times New Roman" w:eastAsia="Times New Roman" w:hAnsi="Times New Roman" w:cs="Times New Roman"/>
          <w:b/>
          <w:color w:val="222222"/>
          <w:sz w:val="24"/>
          <w:szCs w:val="24"/>
          <w:highlight w:val="white"/>
        </w:rPr>
        <w:t xml:space="preserve">Rozas J, Sánchez-DelBarrio JC, </w:t>
      </w:r>
      <w:proofErr w:type="spellStart"/>
      <w:r>
        <w:rPr>
          <w:rFonts w:ascii="Times New Roman" w:eastAsia="Times New Roman" w:hAnsi="Times New Roman" w:cs="Times New Roman"/>
          <w:b/>
          <w:color w:val="222222"/>
          <w:sz w:val="24"/>
          <w:szCs w:val="24"/>
          <w:highlight w:val="white"/>
        </w:rPr>
        <w:t>Messeguer</w:t>
      </w:r>
      <w:proofErr w:type="spellEnd"/>
      <w:r>
        <w:rPr>
          <w:rFonts w:ascii="Times New Roman" w:eastAsia="Times New Roman" w:hAnsi="Times New Roman" w:cs="Times New Roman"/>
          <w:b/>
          <w:color w:val="222222"/>
          <w:sz w:val="24"/>
          <w:szCs w:val="24"/>
          <w:highlight w:val="white"/>
        </w:rPr>
        <w:t xml:space="preserve"> X, Rozas R. 2003.</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DnaSP</w:t>
      </w:r>
      <w:proofErr w:type="spellEnd"/>
      <w:r>
        <w:rPr>
          <w:rFonts w:ascii="Times New Roman" w:eastAsia="Times New Roman" w:hAnsi="Times New Roman" w:cs="Times New Roman"/>
          <w:sz w:val="24"/>
          <w:szCs w:val="24"/>
        </w:rPr>
        <w:t xml:space="preserve">, DNA polymorphism analyses by </w:t>
      </w:r>
      <w:proofErr w:type="gramStart"/>
      <w:r>
        <w:rPr>
          <w:rFonts w:ascii="Times New Roman" w:eastAsia="Times New Roman" w:hAnsi="Times New Roman" w:cs="Times New Roman"/>
          <w:sz w:val="24"/>
          <w:szCs w:val="24"/>
        </w:rPr>
        <w:t>the coalescent</w:t>
      </w:r>
      <w:proofErr w:type="gramEnd"/>
      <w:r>
        <w:rPr>
          <w:rFonts w:ascii="Times New Roman" w:eastAsia="Times New Roman" w:hAnsi="Times New Roman" w:cs="Times New Roman"/>
          <w:sz w:val="24"/>
          <w:szCs w:val="24"/>
        </w:rPr>
        <w:t xml:space="preserve"> and other methods. </w:t>
      </w:r>
      <w:r>
        <w:rPr>
          <w:rFonts w:ascii="Times New Roman" w:eastAsia="Times New Roman" w:hAnsi="Times New Roman" w:cs="Times New Roman"/>
          <w:i/>
          <w:sz w:val="24"/>
          <w:szCs w:val="24"/>
        </w:rPr>
        <w:t>Bioinformatics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19</w:t>
      </w:r>
      <w:r>
        <w:rPr>
          <w:rFonts w:ascii="Times New Roman" w:eastAsia="Times New Roman" w:hAnsi="Times New Roman" w:cs="Times New Roman"/>
          <w:sz w:val="24"/>
          <w:szCs w:val="24"/>
        </w:rPr>
        <w:t>: 2496-2497.</w:t>
      </w:r>
    </w:p>
    <w:p w14:paraId="5CC677FA" w14:textId="77777777" w:rsidR="0059793A" w:rsidRDefault="005341C6">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b/>
          <w:color w:val="222222"/>
          <w:sz w:val="24"/>
          <w:szCs w:val="24"/>
          <w:highlight w:val="white"/>
        </w:rPr>
        <w:t xml:space="preserve">Selisana SM, Yanoria MJ, Quime B, Chaipanya C, Lu G, </w:t>
      </w:r>
      <w:proofErr w:type="spellStart"/>
      <w:r>
        <w:rPr>
          <w:rFonts w:ascii="Times New Roman" w:eastAsia="Times New Roman" w:hAnsi="Times New Roman" w:cs="Times New Roman"/>
          <w:b/>
          <w:color w:val="222222"/>
          <w:sz w:val="24"/>
          <w:szCs w:val="24"/>
          <w:highlight w:val="white"/>
        </w:rPr>
        <w:t>Opulencia</w:t>
      </w:r>
      <w:proofErr w:type="spellEnd"/>
      <w:r>
        <w:rPr>
          <w:rFonts w:ascii="Times New Roman" w:eastAsia="Times New Roman" w:hAnsi="Times New Roman" w:cs="Times New Roman"/>
          <w:b/>
          <w:color w:val="222222"/>
          <w:sz w:val="24"/>
          <w:szCs w:val="24"/>
          <w:highlight w:val="white"/>
        </w:rPr>
        <w:t xml:space="preserve"> R, Wang GL, Mitchell T, Correll J, Talbot NJ, Leung H. 2017.</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Avirulence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gene-based diagnosis complements existing pathogen surveillance tools for effective deployment of resistance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against rice blast disease. </w:t>
      </w:r>
      <w:r>
        <w:rPr>
          <w:rFonts w:ascii="Times New Roman" w:eastAsia="Times New Roman" w:hAnsi="Times New Roman" w:cs="Times New Roman"/>
          <w:i/>
          <w:sz w:val="24"/>
          <w:szCs w:val="24"/>
        </w:rPr>
        <w:t>Phytopathology</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107</w:t>
      </w:r>
      <w:r>
        <w:rPr>
          <w:rFonts w:ascii="Times New Roman" w:eastAsia="Times New Roman" w:hAnsi="Times New Roman" w:cs="Times New Roman"/>
          <w:sz w:val="24"/>
          <w:szCs w:val="24"/>
        </w:rPr>
        <w:t>: 711-720.</w:t>
      </w:r>
    </w:p>
    <w:p w14:paraId="44F5A7D5" w14:textId="77777777" w:rsidR="0059793A" w:rsidRDefault="005341C6">
      <w:pPr>
        <w:spacing w:line="360" w:lineRule="auto"/>
        <w:ind w:left="9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color w:val="222222"/>
          <w:sz w:val="24"/>
          <w:szCs w:val="24"/>
          <w:highlight w:val="white"/>
        </w:rPr>
        <w:t>Silué</w:t>
      </w:r>
      <w:proofErr w:type="spellEnd"/>
      <w:r>
        <w:rPr>
          <w:rFonts w:ascii="Times New Roman" w:eastAsia="Times New Roman" w:hAnsi="Times New Roman" w:cs="Times New Roman"/>
          <w:b/>
          <w:color w:val="222222"/>
          <w:sz w:val="24"/>
          <w:szCs w:val="24"/>
          <w:highlight w:val="white"/>
        </w:rPr>
        <w:t xml:space="preserve"> D, </w:t>
      </w:r>
      <w:proofErr w:type="spellStart"/>
      <w:r>
        <w:rPr>
          <w:rFonts w:ascii="Times New Roman" w:eastAsia="Times New Roman" w:hAnsi="Times New Roman" w:cs="Times New Roman"/>
          <w:b/>
          <w:color w:val="222222"/>
          <w:sz w:val="24"/>
          <w:szCs w:val="24"/>
          <w:highlight w:val="white"/>
        </w:rPr>
        <w:t>Notteghem</w:t>
      </w:r>
      <w:proofErr w:type="spellEnd"/>
      <w:r>
        <w:rPr>
          <w:rFonts w:ascii="Times New Roman" w:eastAsia="Times New Roman" w:hAnsi="Times New Roman" w:cs="Times New Roman"/>
          <w:b/>
          <w:color w:val="222222"/>
          <w:sz w:val="24"/>
          <w:szCs w:val="24"/>
          <w:highlight w:val="white"/>
        </w:rPr>
        <w:t xml:space="preserve"> JL, Tharreau D. 1992. </w:t>
      </w:r>
      <w:r>
        <w:rPr>
          <w:rFonts w:ascii="Times New Roman" w:eastAsia="Times New Roman" w:hAnsi="Times New Roman" w:cs="Times New Roman"/>
          <w:sz w:val="24"/>
          <w:szCs w:val="24"/>
        </w:rPr>
        <w:t xml:space="preserve">Evidence of a gene-for-gene relationship in the </w:t>
      </w:r>
      <w:r>
        <w:rPr>
          <w:rFonts w:ascii="Times New Roman" w:eastAsia="Times New Roman" w:hAnsi="Times New Roman" w:cs="Times New Roman"/>
          <w:i/>
          <w:sz w:val="24"/>
          <w:szCs w:val="24"/>
        </w:rPr>
        <w:t>Oryza sativa-Magnaporthe grisea</w:t>
      </w:r>
      <w:r>
        <w:rPr>
          <w:rFonts w:ascii="Times New Roman" w:eastAsia="Times New Roman" w:hAnsi="Times New Roman" w:cs="Times New Roman"/>
          <w:sz w:val="24"/>
          <w:szCs w:val="24"/>
        </w:rPr>
        <w:t xml:space="preserve"> pathosystem. </w:t>
      </w:r>
      <w:r>
        <w:rPr>
          <w:rFonts w:ascii="Times New Roman" w:eastAsia="Times New Roman" w:hAnsi="Times New Roman" w:cs="Times New Roman"/>
          <w:i/>
          <w:sz w:val="24"/>
          <w:szCs w:val="24"/>
        </w:rPr>
        <w:t>Phytopathology</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82</w:t>
      </w:r>
      <w:r>
        <w:rPr>
          <w:rFonts w:ascii="Times New Roman" w:eastAsia="Times New Roman" w:hAnsi="Times New Roman" w:cs="Times New Roman"/>
          <w:sz w:val="24"/>
          <w:szCs w:val="24"/>
        </w:rPr>
        <w:t xml:space="preserve">: 577-580. </w:t>
      </w:r>
    </w:p>
    <w:p w14:paraId="1F347371" w14:textId="77777777" w:rsidR="0059793A" w:rsidRDefault="005341C6">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b/>
          <w:color w:val="222222"/>
          <w:sz w:val="24"/>
          <w:szCs w:val="24"/>
          <w:highlight w:val="white"/>
        </w:rPr>
        <w:t xml:space="preserve">Singh PK, Thakur S, </w:t>
      </w:r>
      <w:proofErr w:type="spellStart"/>
      <w:r>
        <w:rPr>
          <w:rFonts w:ascii="Times New Roman" w:eastAsia="Times New Roman" w:hAnsi="Times New Roman" w:cs="Times New Roman"/>
          <w:b/>
          <w:color w:val="222222"/>
          <w:sz w:val="24"/>
          <w:szCs w:val="24"/>
          <w:highlight w:val="white"/>
        </w:rPr>
        <w:t>Rathour</w:t>
      </w:r>
      <w:proofErr w:type="spellEnd"/>
      <w:r>
        <w:rPr>
          <w:rFonts w:ascii="Times New Roman" w:eastAsia="Times New Roman" w:hAnsi="Times New Roman" w:cs="Times New Roman"/>
          <w:b/>
          <w:color w:val="222222"/>
          <w:sz w:val="24"/>
          <w:szCs w:val="24"/>
          <w:highlight w:val="white"/>
        </w:rPr>
        <w:t xml:space="preserve"> R, Variar M, Prashanthi SK, Singh AK, Singh UD, Sharma V, Singh NK, Sharma TR. 2014.</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Transposon-based high sequence diversity in </w:t>
      </w:r>
      <w:proofErr w:type="spellStart"/>
      <w:r>
        <w:rPr>
          <w:rFonts w:ascii="Times New Roman" w:eastAsia="Times New Roman" w:hAnsi="Times New Roman" w:cs="Times New Roman"/>
          <w:i/>
          <w:sz w:val="24"/>
          <w:szCs w:val="24"/>
        </w:rPr>
        <w:t>Avr</w:t>
      </w:r>
      <w:proofErr w:type="spellEnd"/>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alleles increases the potential for pathogenicity of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populations</w:t>
      </w:r>
      <w:r>
        <w:rPr>
          <w:rFonts w:ascii="Times New Roman" w:eastAsia="Times New Roman" w:hAnsi="Times New Roman" w:cs="Times New Roman"/>
          <w:i/>
          <w:sz w:val="24"/>
          <w:szCs w:val="24"/>
        </w:rPr>
        <w:t>. Functional and Integrative Genomics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14</w:t>
      </w:r>
      <w:r>
        <w:rPr>
          <w:rFonts w:ascii="Times New Roman" w:eastAsia="Times New Roman" w:hAnsi="Times New Roman" w:cs="Times New Roman"/>
          <w:sz w:val="24"/>
          <w:szCs w:val="24"/>
        </w:rPr>
        <w:t>: 419.</w:t>
      </w:r>
    </w:p>
    <w:p w14:paraId="3A3D8075" w14:textId="77777777" w:rsidR="0059793A" w:rsidRDefault="005341C6">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b/>
          <w:color w:val="222222"/>
          <w:sz w:val="24"/>
          <w:szCs w:val="24"/>
          <w:highlight w:val="white"/>
        </w:rPr>
        <w:t>Sweigard JA, Carroll AM, Kang S, Farrall L, Chumley FG, Valent B.</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b/>
          <w:color w:val="222222"/>
          <w:sz w:val="24"/>
          <w:szCs w:val="24"/>
          <w:highlight w:val="white"/>
        </w:rPr>
        <w:t>1995.</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Identification, cloning, and characterization of </w:t>
      </w:r>
      <w:r>
        <w:rPr>
          <w:rFonts w:ascii="Times New Roman" w:eastAsia="Times New Roman" w:hAnsi="Times New Roman" w:cs="Times New Roman"/>
          <w:i/>
          <w:sz w:val="24"/>
          <w:szCs w:val="24"/>
        </w:rPr>
        <w:t>PWL2</w:t>
      </w:r>
      <w:r>
        <w:rPr>
          <w:rFonts w:ascii="Times New Roman" w:eastAsia="Times New Roman" w:hAnsi="Times New Roman" w:cs="Times New Roman"/>
          <w:sz w:val="24"/>
          <w:szCs w:val="24"/>
        </w:rPr>
        <w:t xml:space="preserve">, a gene for host species specificity in the rice blast fungus. </w:t>
      </w:r>
      <w:r>
        <w:rPr>
          <w:rFonts w:ascii="Times New Roman" w:eastAsia="Times New Roman" w:hAnsi="Times New Roman" w:cs="Times New Roman"/>
          <w:i/>
          <w:sz w:val="24"/>
          <w:szCs w:val="24"/>
        </w:rPr>
        <w:t>Plant Cell</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7</w:t>
      </w:r>
      <w:r>
        <w:rPr>
          <w:rFonts w:ascii="Times New Roman" w:eastAsia="Times New Roman" w:hAnsi="Times New Roman" w:cs="Times New Roman"/>
          <w:sz w:val="24"/>
          <w:szCs w:val="24"/>
        </w:rPr>
        <w:t xml:space="preserve">: 1221-1233. </w:t>
      </w:r>
    </w:p>
    <w:p w14:paraId="6475CA24" w14:textId="77777777" w:rsidR="0059793A" w:rsidRDefault="005341C6">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Thierry M, </w:t>
      </w:r>
      <w:proofErr w:type="spellStart"/>
      <w:r>
        <w:rPr>
          <w:rFonts w:ascii="Times New Roman" w:eastAsia="Times New Roman" w:hAnsi="Times New Roman" w:cs="Times New Roman"/>
          <w:b/>
          <w:sz w:val="24"/>
          <w:szCs w:val="24"/>
        </w:rPr>
        <w:t>Charriat</w:t>
      </w:r>
      <w:proofErr w:type="spellEnd"/>
      <w:r>
        <w:rPr>
          <w:rFonts w:ascii="Times New Roman" w:eastAsia="Times New Roman" w:hAnsi="Times New Roman" w:cs="Times New Roman"/>
          <w:b/>
          <w:sz w:val="24"/>
          <w:szCs w:val="24"/>
        </w:rPr>
        <w:t xml:space="preserve"> F, Milazzo J, </w:t>
      </w:r>
      <w:proofErr w:type="spellStart"/>
      <w:r>
        <w:rPr>
          <w:rFonts w:ascii="Times New Roman" w:eastAsia="Times New Roman" w:hAnsi="Times New Roman" w:cs="Times New Roman"/>
          <w:b/>
          <w:sz w:val="24"/>
          <w:szCs w:val="24"/>
        </w:rPr>
        <w:t>Adreit</w:t>
      </w:r>
      <w:proofErr w:type="spellEnd"/>
      <w:r>
        <w:rPr>
          <w:rFonts w:ascii="Times New Roman" w:eastAsia="Times New Roman" w:hAnsi="Times New Roman" w:cs="Times New Roman"/>
          <w:b/>
          <w:sz w:val="24"/>
          <w:szCs w:val="24"/>
        </w:rPr>
        <w:t xml:space="preserve"> </w:t>
      </w:r>
      <w:proofErr w:type="spellStart"/>
      <w:proofErr w:type="gramStart"/>
      <w:r>
        <w:rPr>
          <w:rFonts w:ascii="Times New Roman" w:eastAsia="Times New Roman" w:hAnsi="Times New Roman" w:cs="Times New Roman"/>
          <w:b/>
          <w:sz w:val="24"/>
          <w:szCs w:val="24"/>
        </w:rPr>
        <w:t>H,Ravel</w:t>
      </w:r>
      <w:proofErr w:type="spellEnd"/>
      <w:proofErr w:type="gramEnd"/>
      <w:r>
        <w:rPr>
          <w:rFonts w:ascii="Times New Roman" w:eastAsia="Times New Roman" w:hAnsi="Times New Roman" w:cs="Times New Roman"/>
          <w:b/>
          <w:sz w:val="24"/>
          <w:szCs w:val="24"/>
        </w:rPr>
        <w:t xml:space="preserve"> S, Cros-</w:t>
      </w:r>
      <w:proofErr w:type="spellStart"/>
      <w:r>
        <w:rPr>
          <w:rFonts w:ascii="Times New Roman" w:eastAsia="Times New Roman" w:hAnsi="Times New Roman" w:cs="Times New Roman"/>
          <w:b/>
          <w:sz w:val="24"/>
          <w:szCs w:val="24"/>
        </w:rPr>
        <w:t>Arteil</w:t>
      </w:r>
      <w:proofErr w:type="spellEnd"/>
      <w:r>
        <w:rPr>
          <w:rFonts w:ascii="Times New Roman" w:eastAsia="Times New Roman" w:hAnsi="Times New Roman" w:cs="Times New Roman"/>
          <w:b/>
          <w:sz w:val="24"/>
          <w:szCs w:val="24"/>
        </w:rPr>
        <w:t xml:space="preserve"> S</w:t>
      </w:r>
      <w:r>
        <w:rPr>
          <w:rFonts w:ascii="Times New Roman" w:eastAsia="Times New Roman" w:hAnsi="Times New Roman" w:cs="Times New Roman"/>
          <w:sz w:val="24"/>
          <w:szCs w:val="24"/>
        </w:rPr>
        <w:t xml:space="preserve">, et al. (2022) Maintenance of divergent lineages of the Rice Blast Fungus </w:t>
      </w:r>
      <w:proofErr w:type="spellStart"/>
      <w:r>
        <w:rPr>
          <w:rFonts w:ascii="Times New Roman" w:eastAsia="Times New Roman" w:hAnsi="Times New Roman" w:cs="Times New Roman"/>
          <w:i/>
          <w:sz w:val="24"/>
          <w:szCs w:val="24"/>
        </w:rPr>
        <w:t>Pyricularia</w:t>
      </w:r>
      <w:proofErr w:type="spellEnd"/>
      <w:r>
        <w:rPr>
          <w:rFonts w:ascii="Times New Roman" w:eastAsia="Times New Roman" w:hAnsi="Times New Roman" w:cs="Times New Roman"/>
          <w:i/>
          <w:sz w:val="24"/>
          <w:szCs w:val="24"/>
        </w:rPr>
        <w:t xml:space="preserve"> oryzae </w:t>
      </w:r>
      <w:r>
        <w:rPr>
          <w:rFonts w:ascii="Times New Roman" w:eastAsia="Times New Roman" w:hAnsi="Times New Roman" w:cs="Times New Roman"/>
          <w:sz w:val="24"/>
          <w:szCs w:val="24"/>
        </w:rPr>
        <w:t xml:space="preserve">through niche separation, loss of sex and post-mating genetic incompatibilities. </w:t>
      </w:r>
      <w:proofErr w:type="spellStart"/>
      <w:r>
        <w:rPr>
          <w:rFonts w:ascii="Times New Roman" w:eastAsia="Times New Roman" w:hAnsi="Times New Roman" w:cs="Times New Roman"/>
          <w:sz w:val="24"/>
          <w:szCs w:val="24"/>
        </w:rPr>
        <w:t>PLoS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Pathog</w:t>
      </w:r>
      <w:proofErr w:type="spellEnd"/>
      <w:r>
        <w:rPr>
          <w:rFonts w:ascii="Times New Roman" w:eastAsia="Times New Roman" w:hAnsi="Times New Roman" w:cs="Times New Roman"/>
          <w:sz w:val="24"/>
          <w:szCs w:val="24"/>
        </w:rPr>
        <w:t xml:space="preserve"> 18(7): e1010687.</w:t>
      </w:r>
    </w:p>
    <w:p w14:paraId="15D8A56A" w14:textId="77777777" w:rsidR="0059793A" w:rsidRDefault="005341C6">
      <w:pPr>
        <w:spacing w:after="0" w:line="360" w:lineRule="auto"/>
        <w:ind w:left="90"/>
        <w:rPr>
          <w:rFonts w:ascii="Times New Roman" w:eastAsia="Times New Roman" w:hAnsi="Times New Roman" w:cs="Times New Roman"/>
          <w:sz w:val="24"/>
          <w:szCs w:val="24"/>
        </w:rPr>
      </w:pPr>
      <w:r>
        <w:rPr>
          <w:rFonts w:ascii="Times New Roman" w:eastAsia="Times New Roman" w:hAnsi="Times New Roman" w:cs="Times New Roman"/>
          <w:b/>
          <w:color w:val="222222"/>
          <w:sz w:val="24"/>
          <w:szCs w:val="24"/>
          <w:highlight w:val="white"/>
        </w:rPr>
        <w:t>Thrall PH, Burdon JJ. 2003.</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Evolution of virulence in a plant host-pathogen metapopulation. </w:t>
      </w:r>
      <w:r>
        <w:rPr>
          <w:rFonts w:ascii="Times New Roman" w:eastAsia="Times New Roman" w:hAnsi="Times New Roman" w:cs="Times New Roman"/>
          <w:i/>
          <w:sz w:val="24"/>
          <w:szCs w:val="24"/>
        </w:rPr>
        <w:t>Science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299</w:t>
      </w:r>
      <w:r>
        <w:rPr>
          <w:rFonts w:ascii="Times New Roman" w:eastAsia="Times New Roman" w:hAnsi="Times New Roman" w:cs="Times New Roman"/>
          <w:sz w:val="24"/>
          <w:szCs w:val="24"/>
        </w:rPr>
        <w:t>: 1735- 1739.</w:t>
      </w:r>
    </w:p>
    <w:p w14:paraId="334EA149" w14:textId="77777777" w:rsidR="0059793A" w:rsidRDefault="0059793A">
      <w:pPr>
        <w:spacing w:after="0" w:line="360" w:lineRule="auto"/>
        <w:ind w:left="90"/>
        <w:rPr>
          <w:rFonts w:ascii="Times New Roman" w:eastAsia="Times New Roman" w:hAnsi="Times New Roman" w:cs="Times New Roman"/>
          <w:sz w:val="24"/>
          <w:szCs w:val="24"/>
        </w:rPr>
      </w:pPr>
    </w:p>
    <w:p w14:paraId="6A8E35D3" w14:textId="77777777" w:rsidR="0059793A" w:rsidRDefault="005341C6">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b/>
          <w:color w:val="222222"/>
          <w:sz w:val="24"/>
          <w:szCs w:val="24"/>
          <w:highlight w:val="white"/>
        </w:rPr>
        <w:t xml:space="preserve">Vera Cruz CM, Bai J, </w:t>
      </w:r>
      <w:proofErr w:type="spellStart"/>
      <w:r>
        <w:rPr>
          <w:rFonts w:ascii="Times New Roman" w:eastAsia="Times New Roman" w:hAnsi="Times New Roman" w:cs="Times New Roman"/>
          <w:b/>
          <w:color w:val="222222"/>
          <w:sz w:val="24"/>
          <w:szCs w:val="24"/>
          <w:highlight w:val="white"/>
        </w:rPr>
        <w:t>Oña</w:t>
      </w:r>
      <w:proofErr w:type="spellEnd"/>
      <w:r>
        <w:rPr>
          <w:rFonts w:ascii="Times New Roman" w:eastAsia="Times New Roman" w:hAnsi="Times New Roman" w:cs="Times New Roman"/>
          <w:b/>
          <w:color w:val="222222"/>
          <w:sz w:val="24"/>
          <w:szCs w:val="24"/>
          <w:highlight w:val="white"/>
        </w:rPr>
        <w:t xml:space="preserve"> I, Leung H, Nelson RJ, Mew TW, Leach JE. 2000.</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Predicting durability of a disease resistance gene based on an assessment of the fitness loss and epidemiological consequences of avirulence gene mutation. </w:t>
      </w:r>
      <w:r>
        <w:rPr>
          <w:rFonts w:ascii="Times New Roman" w:eastAsia="Times New Roman" w:hAnsi="Times New Roman" w:cs="Times New Roman"/>
          <w:i/>
          <w:sz w:val="24"/>
          <w:szCs w:val="24"/>
        </w:rPr>
        <w:t xml:space="preserve">Proceedings of the National Academy of Sciences of the United States of America </w:t>
      </w:r>
      <w:r>
        <w:rPr>
          <w:rFonts w:ascii="Times New Roman" w:eastAsia="Times New Roman" w:hAnsi="Times New Roman" w:cs="Times New Roman"/>
          <w:b/>
          <w:sz w:val="24"/>
          <w:szCs w:val="24"/>
        </w:rPr>
        <w:t>97</w:t>
      </w:r>
      <w:r>
        <w:rPr>
          <w:rFonts w:ascii="Times New Roman" w:eastAsia="Times New Roman" w:hAnsi="Times New Roman" w:cs="Times New Roman"/>
          <w:sz w:val="24"/>
          <w:szCs w:val="24"/>
        </w:rPr>
        <w:t>: 13500-13505.</w:t>
      </w:r>
    </w:p>
    <w:p w14:paraId="6CB3C45B" w14:textId="77777777" w:rsidR="0059793A" w:rsidRDefault="005341C6">
      <w:pPr>
        <w:spacing w:after="0" w:line="360" w:lineRule="auto"/>
        <w:ind w:left="90"/>
        <w:rPr>
          <w:rFonts w:ascii="Times New Roman" w:eastAsia="Times New Roman" w:hAnsi="Times New Roman" w:cs="Times New Roman"/>
          <w:sz w:val="24"/>
          <w:szCs w:val="24"/>
        </w:rPr>
      </w:pPr>
      <w:r>
        <w:rPr>
          <w:rFonts w:ascii="Times New Roman" w:eastAsia="Times New Roman" w:hAnsi="Times New Roman" w:cs="Times New Roman"/>
          <w:b/>
          <w:color w:val="222222"/>
          <w:sz w:val="24"/>
          <w:szCs w:val="24"/>
          <w:highlight w:val="white"/>
        </w:rPr>
        <w:t xml:space="preserve">Wang BH, Ebbole DJ, Wang ZH. 2017. </w:t>
      </w:r>
      <w:r>
        <w:rPr>
          <w:rFonts w:ascii="Times New Roman" w:eastAsia="Times New Roman" w:hAnsi="Times New Roman" w:cs="Times New Roman"/>
          <w:sz w:val="24"/>
          <w:szCs w:val="24"/>
        </w:rPr>
        <w:t xml:space="preserve">The arms race between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and rice: diversity and interaction of </w:t>
      </w:r>
      <w:proofErr w:type="spellStart"/>
      <w:r>
        <w:rPr>
          <w:rFonts w:ascii="Times New Roman" w:eastAsia="Times New Roman" w:hAnsi="Times New Roman" w:cs="Times New Roman"/>
          <w:i/>
          <w:sz w:val="24"/>
          <w:szCs w:val="24"/>
        </w:rPr>
        <w:t>Avr</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w:t>
      </w:r>
      <w:r>
        <w:rPr>
          <w:rFonts w:ascii="Times New Roman" w:eastAsia="Times New Roman" w:hAnsi="Times New Roman" w:cs="Times New Roman"/>
          <w:i/>
          <w:color w:val="222222"/>
          <w:sz w:val="24"/>
          <w:szCs w:val="24"/>
          <w:highlight w:val="white"/>
        </w:rPr>
        <w:t xml:space="preserve">Journal of Integrative Agriculture </w:t>
      </w:r>
      <w:r>
        <w:rPr>
          <w:rFonts w:ascii="Times New Roman" w:eastAsia="Times New Roman" w:hAnsi="Times New Roman" w:cs="Times New Roman"/>
          <w:b/>
          <w:sz w:val="24"/>
          <w:szCs w:val="24"/>
        </w:rPr>
        <w:t>16</w:t>
      </w:r>
      <w:r>
        <w:rPr>
          <w:rFonts w:ascii="Times New Roman" w:eastAsia="Times New Roman" w:hAnsi="Times New Roman" w:cs="Times New Roman"/>
          <w:sz w:val="24"/>
          <w:szCs w:val="24"/>
        </w:rPr>
        <w:t>: 2746–2760.</w:t>
      </w:r>
    </w:p>
    <w:p w14:paraId="4780B5B1" w14:textId="77777777" w:rsidR="0059793A" w:rsidRDefault="0059793A">
      <w:pPr>
        <w:spacing w:after="0" w:line="360" w:lineRule="auto"/>
        <w:ind w:left="90"/>
        <w:rPr>
          <w:rFonts w:ascii="Times New Roman" w:eastAsia="Times New Roman" w:hAnsi="Times New Roman" w:cs="Times New Roman"/>
          <w:sz w:val="24"/>
          <w:szCs w:val="24"/>
        </w:rPr>
      </w:pPr>
    </w:p>
    <w:p w14:paraId="2FC73107" w14:textId="77777777" w:rsidR="0059793A" w:rsidRDefault="005341C6">
      <w:pPr>
        <w:spacing w:after="0" w:line="360" w:lineRule="auto"/>
        <w:ind w:left="90"/>
        <w:rPr>
          <w:rFonts w:ascii="Times New Roman" w:eastAsia="Times New Roman" w:hAnsi="Times New Roman" w:cs="Times New Roman"/>
          <w:sz w:val="24"/>
          <w:szCs w:val="24"/>
        </w:rPr>
      </w:pPr>
      <w:r>
        <w:rPr>
          <w:rFonts w:ascii="Times New Roman" w:eastAsia="Times New Roman" w:hAnsi="Times New Roman" w:cs="Times New Roman"/>
          <w:b/>
          <w:color w:val="222222"/>
          <w:sz w:val="24"/>
          <w:szCs w:val="24"/>
          <w:highlight w:val="white"/>
        </w:rPr>
        <w:t>Wang X, Jia MH, Ghai P, Lee FN, Jia Y. 2015.</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Genome-wide association of rice blast disease resistance and yield related components of rice. </w:t>
      </w:r>
      <w:r>
        <w:rPr>
          <w:rFonts w:ascii="Times New Roman" w:eastAsia="Times New Roman" w:hAnsi="Times New Roman" w:cs="Times New Roman"/>
          <w:i/>
          <w:sz w:val="24"/>
          <w:szCs w:val="24"/>
        </w:rPr>
        <w:t>Molecular Plant-Microbe Interactions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28</w:t>
      </w:r>
      <w:r>
        <w:rPr>
          <w:rFonts w:ascii="Times New Roman" w:eastAsia="Times New Roman" w:hAnsi="Times New Roman" w:cs="Times New Roman"/>
          <w:sz w:val="24"/>
          <w:szCs w:val="24"/>
        </w:rPr>
        <w:t>: 1382-1392.</w:t>
      </w:r>
    </w:p>
    <w:p w14:paraId="07B09856" w14:textId="77777777" w:rsidR="0059793A" w:rsidRDefault="0059793A">
      <w:pPr>
        <w:spacing w:after="0" w:line="360" w:lineRule="auto"/>
        <w:ind w:left="90"/>
        <w:rPr>
          <w:rFonts w:ascii="Times New Roman" w:eastAsia="Times New Roman" w:hAnsi="Times New Roman" w:cs="Times New Roman"/>
          <w:sz w:val="24"/>
          <w:szCs w:val="24"/>
        </w:rPr>
      </w:pPr>
    </w:p>
    <w:p w14:paraId="1CD0D6F6" w14:textId="77777777" w:rsidR="0059793A" w:rsidRDefault="005341C6">
      <w:pPr>
        <w:spacing w:after="0" w:line="360" w:lineRule="auto"/>
        <w:ind w:left="90"/>
        <w:rPr>
          <w:rFonts w:ascii="Times New Roman" w:eastAsia="Times New Roman" w:hAnsi="Times New Roman" w:cs="Times New Roman"/>
          <w:sz w:val="24"/>
          <w:szCs w:val="24"/>
        </w:rPr>
      </w:pPr>
      <w:r>
        <w:rPr>
          <w:rFonts w:ascii="Times New Roman" w:eastAsia="Times New Roman" w:hAnsi="Times New Roman" w:cs="Times New Roman"/>
          <w:b/>
          <w:color w:val="222222"/>
          <w:sz w:val="24"/>
          <w:szCs w:val="24"/>
          <w:highlight w:val="white"/>
        </w:rPr>
        <w:t>Wang X, Jia Y, Wamishe Y, Jia MH, Valen B. 2017.</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Dynamic changes in the rice blast population in the United States over six decades. </w:t>
      </w:r>
      <w:r>
        <w:rPr>
          <w:rFonts w:ascii="Times New Roman" w:eastAsia="Times New Roman" w:hAnsi="Times New Roman" w:cs="Times New Roman"/>
          <w:i/>
          <w:sz w:val="24"/>
          <w:szCs w:val="24"/>
        </w:rPr>
        <w:t>Molecular Plant-Microbe Interactions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30</w:t>
      </w:r>
      <w:r>
        <w:rPr>
          <w:rFonts w:ascii="Times New Roman" w:eastAsia="Times New Roman" w:hAnsi="Times New Roman" w:cs="Times New Roman"/>
          <w:sz w:val="24"/>
          <w:szCs w:val="24"/>
        </w:rPr>
        <w:t>: 803-812.</w:t>
      </w:r>
    </w:p>
    <w:p w14:paraId="12D36C4B" w14:textId="77777777" w:rsidR="0059793A" w:rsidRDefault="0059793A">
      <w:pPr>
        <w:spacing w:after="0" w:line="360" w:lineRule="auto"/>
        <w:ind w:left="90"/>
        <w:rPr>
          <w:rFonts w:ascii="Times New Roman" w:eastAsia="Times New Roman" w:hAnsi="Times New Roman" w:cs="Times New Roman"/>
          <w:sz w:val="24"/>
          <w:szCs w:val="24"/>
        </w:rPr>
      </w:pPr>
    </w:p>
    <w:p w14:paraId="53EE3351" w14:textId="77777777" w:rsidR="0059793A" w:rsidRDefault="005341C6">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b/>
          <w:color w:val="222222"/>
          <w:sz w:val="24"/>
          <w:szCs w:val="24"/>
          <w:highlight w:val="white"/>
        </w:rPr>
        <w:t xml:space="preserve">Wu J, Kou Y, Bao J, Li Y, Tang M, Zhu X, </w:t>
      </w:r>
      <w:proofErr w:type="spellStart"/>
      <w:r>
        <w:rPr>
          <w:rFonts w:ascii="Times New Roman" w:eastAsia="Times New Roman" w:hAnsi="Times New Roman" w:cs="Times New Roman"/>
          <w:b/>
          <w:color w:val="222222"/>
          <w:sz w:val="24"/>
          <w:szCs w:val="24"/>
          <w:highlight w:val="white"/>
        </w:rPr>
        <w:t>Ponaya</w:t>
      </w:r>
      <w:proofErr w:type="spellEnd"/>
      <w:r>
        <w:rPr>
          <w:rFonts w:ascii="Times New Roman" w:eastAsia="Times New Roman" w:hAnsi="Times New Roman" w:cs="Times New Roman"/>
          <w:b/>
          <w:color w:val="222222"/>
          <w:sz w:val="24"/>
          <w:szCs w:val="24"/>
          <w:highlight w:val="white"/>
        </w:rPr>
        <w:t xml:space="preserve"> A, Xiao G, Li J, Li C, Song MY. 2015.</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Comparative genomics identifies the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avirulence effector </w:t>
      </w:r>
      <w:r>
        <w:rPr>
          <w:rFonts w:ascii="Times New Roman" w:eastAsia="Times New Roman" w:hAnsi="Times New Roman" w:cs="Times New Roman"/>
          <w:i/>
          <w:sz w:val="24"/>
          <w:szCs w:val="24"/>
        </w:rPr>
        <w:t xml:space="preserve">AvrPi9 </w:t>
      </w:r>
      <w:r>
        <w:rPr>
          <w:rFonts w:ascii="Times New Roman" w:eastAsia="Times New Roman" w:hAnsi="Times New Roman" w:cs="Times New Roman"/>
          <w:sz w:val="24"/>
          <w:szCs w:val="24"/>
        </w:rPr>
        <w:t xml:space="preserve">that triggers </w:t>
      </w:r>
      <w:r>
        <w:rPr>
          <w:rFonts w:ascii="Times New Roman" w:eastAsia="Times New Roman" w:hAnsi="Times New Roman" w:cs="Times New Roman"/>
          <w:i/>
          <w:sz w:val="24"/>
          <w:szCs w:val="24"/>
        </w:rPr>
        <w:t>Pi9</w:t>
      </w:r>
      <w:r>
        <w:rPr>
          <w:rFonts w:ascii="Times New Roman" w:eastAsia="Times New Roman" w:hAnsi="Times New Roman" w:cs="Times New Roman"/>
          <w:sz w:val="24"/>
          <w:szCs w:val="24"/>
        </w:rPr>
        <w:t xml:space="preserve">-mediated blast resistance in rice. </w:t>
      </w:r>
      <w:r>
        <w:rPr>
          <w:rFonts w:ascii="Times New Roman" w:eastAsia="Times New Roman" w:hAnsi="Times New Roman" w:cs="Times New Roman"/>
          <w:i/>
          <w:sz w:val="24"/>
          <w:szCs w:val="24"/>
        </w:rPr>
        <w:t xml:space="preserve">New Phytologist </w:t>
      </w:r>
      <w:r>
        <w:rPr>
          <w:rFonts w:ascii="Times New Roman" w:eastAsia="Times New Roman" w:hAnsi="Times New Roman" w:cs="Times New Roman"/>
          <w:b/>
          <w:sz w:val="24"/>
          <w:szCs w:val="24"/>
        </w:rPr>
        <w:t>206</w:t>
      </w:r>
      <w:r>
        <w:rPr>
          <w:rFonts w:ascii="Times New Roman" w:eastAsia="Times New Roman" w:hAnsi="Times New Roman" w:cs="Times New Roman"/>
          <w:sz w:val="24"/>
          <w:szCs w:val="24"/>
        </w:rPr>
        <w:t>: 1463-1475.</w:t>
      </w:r>
    </w:p>
    <w:p w14:paraId="74337B7F" w14:textId="77777777" w:rsidR="0059793A" w:rsidRDefault="005341C6">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b/>
          <w:color w:val="222222"/>
          <w:sz w:val="24"/>
          <w:szCs w:val="24"/>
          <w:highlight w:val="white"/>
        </w:rPr>
        <w:t xml:space="preserve">Wu W, Wang L, Zhang S, Li Z, Zhang Y, Lin F, Pan Q. 2014. </w:t>
      </w:r>
      <w:r>
        <w:rPr>
          <w:rFonts w:ascii="Times New Roman" w:eastAsia="Times New Roman" w:hAnsi="Times New Roman" w:cs="Times New Roman"/>
          <w:sz w:val="24"/>
          <w:szCs w:val="24"/>
        </w:rPr>
        <w:t xml:space="preserve">Stepwise arms race between </w:t>
      </w:r>
      <w:proofErr w:type="spellStart"/>
      <w:r>
        <w:rPr>
          <w:rFonts w:ascii="Times New Roman" w:eastAsia="Times New Roman" w:hAnsi="Times New Roman" w:cs="Times New Roman"/>
          <w:i/>
          <w:sz w:val="24"/>
          <w:szCs w:val="24"/>
        </w:rPr>
        <w:t>AvrPik</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Pik</w:t>
      </w:r>
      <w:r>
        <w:rPr>
          <w:rFonts w:ascii="Times New Roman" w:eastAsia="Times New Roman" w:hAnsi="Times New Roman" w:cs="Times New Roman"/>
          <w:sz w:val="24"/>
          <w:szCs w:val="24"/>
        </w:rPr>
        <w:t xml:space="preserve"> alleles in the rice blast pathosystem. </w:t>
      </w:r>
      <w:r>
        <w:rPr>
          <w:rFonts w:ascii="Times New Roman" w:eastAsia="Times New Roman" w:hAnsi="Times New Roman" w:cs="Times New Roman"/>
          <w:i/>
          <w:sz w:val="24"/>
          <w:szCs w:val="24"/>
        </w:rPr>
        <w:t>Molecular Plant-Microbe Interactions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27</w:t>
      </w:r>
      <w:r>
        <w:rPr>
          <w:rFonts w:ascii="Times New Roman" w:eastAsia="Times New Roman" w:hAnsi="Times New Roman" w:cs="Times New Roman"/>
          <w:sz w:val="24"/>
          <w:szCs w:val="24"/>
        </w:rPr>
        <w:t>: 759-769.</w:t>
      </w:r>
    </w:p>
    <w:p w14:paraId="7615A581" w14:textId="77777777" w:rsidR="0059793A" w:rsidRDefault="005341C6">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b/>
          <w:color w:val="222222"/>
          <w:sz w:val="24"/>
          <w:szCs w:val="24"/>
          <w:highlight w:val="white"/>
        </w:rPr>
        <w:t>Xing J, Jia Y, Correll JC, Lee FN, Cartwright R, Cao M, Yuan L. 2013.</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Analysis of genetic and molecular identity among field isolates of the rice blast fungus with an international differential system, Rep-PCR, and DNA Sequencing. </w:t>
      </w:r>
      <w:r>
        <w:rPr>
          <w:rFonts w:ascii="Times New Roman" w:eastAsia="Times New Roman" w:hAnsi="Times New Roman" w:cs="Times New Roman"/>
          <w:i/>
          <w:sz w:val="24"/>
          <w:szCs w:val="24"/>
        </w:rPr>
        <w:t>Plant Dis</w:t>
      </w:r>
      <w:r>
        <w:rPr>
          <w:rFonts w:ascii="Times New Roman" w:eastAsia="Times New Roman" w:hAnsi="Times New Roman" w:cs="Times New Roman"/>
          <w:sz w:val="24"/>
          <w:szCs w:val="24"/>
        </w:rPr>
        <w:t xml:space="preserve">ease </w:t>
      </w:r>
      <w:r>
        <w:rPr>
          <w:rFonts w:ascii="Times New Roman" w:eastAsia="Times New Roman" w:hAnsi="Times New Roman" w:cs="Times New Roman"/>
          <w:b/>
          <w:sz w:val="24"/>
          <w:szCs w:val="24"/>
        </w:rPr>
        <w:t>97</w:t>
      </w:r>
      <w:r>
        <w:rPr>
          <w:rFonts w:ascii="Times New Roman" w:eastAsia="Times New Roman" w:hAnsi="Times New Roman" w:cs="Times New Roman"/>
          <w:sz w:val="24"/>
          <w:szCs w:val="24"/>
        </w:rPr>
        <w:t xml:space="preserve">: 491- 495. </w:t>
      </w:r>
    </w:p>
    <w:p w14:paraId="377B3522" w14:textId="77777777" w:rsidR="0059793A" w:rsidRDefault="005341C6">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b/>
          <w:color w:val="222222"/>
          <w:sz w:val="24"/>
          <w:szCs w:val="24"/>
          <w:highlight w:val="white"/>
        </w:rPr>
        <w:t>Xing J, Jia Y, Peng Z, Shi Y, He Q, Shu F, Zhang W, Zhang Z, Deng H. 2017.</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Characterization of molecular identity and pathogenicity of rice blast fungus in Hunan province of China. </w:t>
      </w:r>
      <w:r>
        <w:rPr>
          <w:rFonts w:ascii="Times New Roman" w:eastAsia="Times New Roman" w:hAnsi="Times New Roman" w:cs="Times New Roman"/>
          <w:i/>
          <w:sz w:val="24"/>
          <w:szCs w:val="24"/>
        </w:rPr>
        <w:t>Plant Disease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101</w:t>
      </w:r>
      <w:r>
        <w:rPr>
          <w:rFonts w:ascii="Times New Roman" w:eastAsia="Times New Roman" w:hAnsi="Times New Roman" w:cs="Times New Roman"/>
          <w:sz w:val="24"/>
          <w:szCs w:val="24"/>
        </w:rPr>
        <w:t>: 557-561.</w:t>
      </w:r>
    </w:p>
    <w:p w14:paraId="0CB22927" w14:textId="77777777" w:rsidR="0059793A" w:rsidRDefault="005341C6">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Ye J, </w:t>
      </w:r>
      <w:proofErr w:type="spellStart"/>
      <w:r>
        <w:rPr>
          <w:rFonts w:ascii="Times New Roman" w:eastAsia="Times New Roman" w:hAnsi="Times New Roman" w:cs="Times New Roman"/>
          <w:b/>
          <w:sz w:val="24"/>
          <w:szCs w:val="24"/>
        </w:rPr>
        <w:t>Coulouris</w:t>
      </w:r>
      <w:proofErr w:type="spellEnd"/>
      <w:r>
        <w:rPr>
          <w:rFonts w:ascii="Times New Roman" w:eastAsia="Times New Roman" w:hAnsi="Times New Roman" w:cs="Times New Roman"/>
          <w:b/>
          <w:sz w:val="24"/>
          <w:szCs w:val="24"/>
        </w:rPr>
        <w:t xml:space="preserve"> G, Zaretskaya I. et al.</w:t>
      </w:r>
      <w:r>
        <w:rPr>
          <w:rFonts w:ascii="Times New Roman" w:eastAsia="Times New Roman" w:hAnsi="Times New Roman" w:cs="Times New Roman"/>
          <w:sz w:val="24"/>
          <w:szCs w:val="24"/>
        </w:rPr>
        <w:t xml:space="preserve"> 2012. Primer-BLAST: A tool to design target-specific primers for polymerase chain reaction. BMC Bioinformatics 13:134. </w:t>
      </w:r>
    </w:p>
    <w:p w14:paraId="29E181CE" w14:textId="77777777" w:rsidR="0059793A" w:rsidRDefault="005341C6">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b/>
          <w:color w:val="222222"/>
          <w:sz w:val="24"/>
          <w:szCs w:val="24"/>
          <w:highlight w:val="white"/>
        </w:rPr>
        <w:t xml:space="preserve">Yoshida K, </w:t>
      </w:r>
      <w:proofErr w:type="spellStart"/>
      <w:r>
        <w:rPr>
          <w:rFonts w:ascii="Times New Roman" w:eastAsia="Times New Roman" w:hAnsi="Times New Roman" w:cs="Times New Roman"/>
          <w:b/>
          <w:color w:val="222222"/>
          <w:sz w:val="24"/>
          <w:szCs w:val="24"/>
          <w:highlight w:val="white"/>
        </w:rPr>
        <w:t>Saitoh</w:t>
      </w:r>
      <w:proofErr w:type="spellEnd"/>
      <w:r>
        <w:rPr>
          <w:rFonts w:ascii="Times New Roman" w:eastAsia="Times New Roman" w:hAnsi="Times New Roman" w:cs="Times New Roman"/>
          <w:b/>
          <w:color w:val="222222"/>
          <w:sz w:val="24"/>
          <w:szCs w:val="24"/>
          <w:highlight w:val="white"/>
        </w:rPr>
        <w:t xml:space="preserve"> H, </w:t>
      </w:r>
      <w:proofErr w:type="spellStart"/>
      <w:r>
        <w:rPr>
          <w:rFonts w:ascii="Times New Roman" w:eastAsia="Times New Roman" w:hAnsi="Times New Roman" w:cs="Times New Roman"/>
          <w:b/>
          <w:color w:val="222222"/>
          <w:sz w:val="24"/>
          <w:szCs w:val="24"/>
          <w:highlight w:val="white"/>
        </w:rPr>
        <w:t>Fujisaw</w:t>
      </w:r>
      <w:proofErr w:type="spellEnd"/>
      <w:r>
        <w:rPr>
          <w:rFonts w:ascii="Times New Roman" w:eastAsia="Times New Roman" w:hAnsi="Times New Roman" w:cs="Times New Roman"/>
          <w:b/>
          <w:color w:val="222222"/>
          <w:sz w:val="24"/>
          <w:szCs w:val="24"/>
          <w:highlight w:val="white"/>
        </w:rPr>
        <w:t xml:space="preserve"> S, Kanzaki H, Matsumura H, Yoshida K, Tosa Y, Chuma I, Takano Y, Win J, Kamoun S. 2009.</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Association genetics reveals three novel avirulence genes from the rice blast fungal pathogen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Plant Cell</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21</w:t>
      </w:r>
      <w:r>
        <w:rPr>
          <w:rFonts w:ascii="Times New Roman" w:eastAsia="Times New Roman" w:hAnsi="Times New Roman" w:cs="Times New Roman"/>
          <w:sz w:val="24"/>
          <w:szCs w:val="24"/>
        </w:rPr>
        <w:t xml:space="preserve">: 1573-1591. </w:t>
      </w:r>
    </w:p>
    <w:p w14:paraId="4B3D7DFF" w14:textId="77777777" w:rsidR="0059793A" w:rsidRDefault="005341C6">
      <w:pPr>
        <w:spacing w:line="360" w:lineRule="auto"/>
        <w:ind w:left="90"/>
        <w:jc w:val="both"/>
        <w:rPr>
          <w:rFonts w:ascii="Times New Roman" w:eastAsia="Times New Roman" w:hAnsi="Times New Roman" w:cs="Times New Roman"/>
          <w:color w:val="222222"/>
          <w:sz w:val="24"/>
          <w:szCs w:val="24"/>
        </w:rPr>
      </w:pPr>
      <w:r>
        <w:rPr>
          <w:rFonts w:ascii="Times New Roman" w:eastAsia="Times New Roman" w:hAnsi="Times New Roman" w:cs="Times New Roman"/>
          <w:b/>
          <w:color w:val="222222"/>
          <w:sz w:val="24"/>
          <w:szCs w:val="24"/>
          <w:highlight w:val="white"/>
        </w:rPr>
        <w:t>Zhang S, Wang L, Wu W, He L, Yang X, Pan Q. 2015.</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color w:val="222222"/>
          <w:sz w:val="24"/>
          <w:szCs w:val="24"/>
        </w:rPr>
        <w:t xml:space="preserve">Function and evolution of </w:t>
      </w:r>
      <w:r>
        <w:rPr>
          <w:rFonts w:ascii="Times New Roman" w:eastAsia="Times New Roman" w:hAnsi="Times New Roman" w:cs="Times New Roman"/>
          <w:i/>
          <w:color w:val="222222"/>
          <w:sz w:val="24"/>
          <w:szCs w:val="24"/>
        </w:rPr>
        <w:t>Magnaporthe oryzae</w:t>
      </w:r>
      <w:r>
        <w:rPr>
          <w:rFonts w:ascii="Times New Roman" w:eastAsia="Times New Roman" w:hAnsi="Times New Roman" w:cs="Times New Roman"/>
          <w:color w:val="222222"/>
          <w:sz w:val="24"/>
          <w:szCs w:val="24"/>
        </w:rPr>
        <w:t xml:space="preserve"> avirulence gene</w:t>
      </w:r>
      <w:r>
        <w:rPr>
          <w:rFonts w:ascii="Times New Roman" w:eastAsia="Times New Roman" w:hAnsi="Times New Roman" w:cs="Times New Roman"/>
          <w:i/>
          <w:color w:val="222222"/>
          <w:sz w:val="24"/>
          <w:szCs w:val="24"/>
        </w:rPr>
        <w:t xml:space="preserve"> </w:t>
      </w:r>
      <w:proofErr w:type="spellStart"/>
      <w:r>
        <w:rPr>
          <w:rFonts w:ascii="Times New Roman" w:eastAsia="Times New Roman" w:hAnsi="Times New Roman" w:cs="Times New Roman"/>
          <w:i/>
          <w:color w:val="222222"/>
          <w:sz w:val="24"/>
          <w:szCs w:val="24"/>
        </w:rPr>
        <w:t>AvrPib</w:t>
      </w:r>
      <w:proofErr w:type="spellEnd"/>
      <w:r>
        <w:rPr>
          <w:rFonts w:ascii="Times New Roman" w:eastAsia="Times New Roman" w:hAnsi="Times New Roman" w:cs="Times New Roman"/>
          <w:i/>
          <w:color w:val="222222"/>
          <w:sz w:val="24"/>
          <w:szCs w:val="24"/>
        </w:rPr>
        <w:t xml:space="preserve"> </w:t>
      </w:r>
      <w:r>
        <w:rPr>
          <w:rFonts w:ascii="Times New Roman" w:eastAsia="Times New Roman" w:hAnsi="Times New Roman" w:cs="Times New Roman"/>
          <w:color w:val="222222"/>
          <w:sz w:val="24"/>
          <w:szCs w:val="24"/>
        </w:rPr>
        <w:t xml:space="preserve">responding to the rice blast resistance gene </w:t>
      </w:r>
      <w:proofErr w:type="spellStart"/>
      <w:r>
        <w:rPr>
          <w:rFonts w:ascii="Times New Roman" w:eastAsia="Times New Roman" w:hAnsi="Times New Roman" w:cs="Times New Roman"/>
          <w:i/>
          <w:color w:val="222222"/>
          <w:sz w:val="24"/>
          <w:szCs w:val="24"/>
        </w:rPr>
        <w:t>Pib</w:t>
      </w:r>
      <w:proofErr w:type="spellEnd"/>
      <w:r>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i/>
          <w:color w:val="222222"/>
          <w:sz w:val="24"/>
          <w:szCs w:val="24"/>
        </w:rPr>
        <w:t xml:space="preserve">Scientific Reports </w:t>
      </w:r>
      <w:r>
        <w:rPr>
          <w:rFonts w:ascii="Times New Roman" w:eastAsia="Times New Roman" w:hAnsi="Times New Roman" w:cs="Times New Roman"/>
          <w:b/>
          <w:color w:val="222222"/>
          <w:sz w:val="24"/>
          <w:szCs w:val="24"/>
        </w:rPr>
        <w:t>5</w:t>
      </w:r>
      <w:r>
        <w:rPr>
          <w:rFonts w:ascii="Times New Roman" w:eastAsia="Times New Roman" w:hAnsi="Times New Roman" w:cs="Times New Roman"/>
          <w:color w:val="222222"/>
          <w:sz w:val="24"/>
          <w:szCs w:val="24"/>
        </w:rPr>
        <w:t>: 1642.</w:t>
      </w:r>
    </w:p>
    <w:p w14:paraId="11178864" w14:textId="77777777" w:rsidR="0059793A" w:rsidRDefault="005341C6">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b/>
          <w:color w:val="222222"/>
          <w:sz w:val="24"/>
          <w:szCs w:val="24"/>
          <w:highlight w:val="white"/>
        </w:rPr>
        <w:t>Zhang Z, Jia Y, Wang Y, Sun G. 2020.</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color w:val="222222"/>
          <w:sz w:val="24"/>
          <w:szCs w:val="24"/>
        </w:rPr>
        <w:t xml:space="preserve">A rapid survey of avirulence genes in field isolates of </w:t>
      </w:r>
      <w:r>
        <w:rPr>
          <w:rFonts w:ascii="Times New Roman" w:eastAsia="Times New Roman" w:hAnsi="Times New Roman" w:cs="Times New Roman"/>
          <w:i/>
          <w:color w:val="222222"/>
          <w:sz w:val="24"/>
          <w:szCs w:val="24"/>
        </w:rPr>
        <w:t>Magnaporthe oryzae</w:t>
      </w:r>
      <w:r>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i/>
          <w:color w:val="222222"/>
          <w:sz w:val="24"/>
          <w:szCs w:val="24"/>
        </w:rPr>
        <w:t>Plant Disease</w:t>
      </w:r>
      <w:r>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b/>
          <w:color w:val="222222"/>
          <w:sz w:val="24"/>
          <w:szCs w:val="24"/>
        </w:rPr>
        <w:t>104</w:t>
      </w:r>
      <w:r>
        <w:rPr>
          <w:rFonts w:ascii="Times New Roman" w:eastAsia="Times New Roman" w:hAnsi="Times New Roman" w:cs="Times New Roman"/>
          <w:color w:val="222222"/>
          <w:sz w:val="24"/>
          <w:szCs w:val="24"/>
        </w:rPr>
        <w:t>: 717-723.</w:t>
      </w:r>
    </w:p>
    <w:p w14:paraId="4ED81541" w14:textId="77777777" w:rsidR="0059793A" w:rsidRDefault="005341C6">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b/>
          <w:color w:val="222222"/>
          <w:sz w:val="24"/>
          <w:szCs w:val="24"/>
          <w:highlight w:val="white"/>
        </w:rPr>
        <w:t xml:space="preserve">Zhao H, Wang X, Jia Y, </w:t>
      </w:r>
      <w:proofErr w:type="spellStart"/>
      <w:r>
        <w:rPr>
          <w:rFonts w:ascii="Times New Roman" w:eastAsia="Times New Roman" w:hAnsi="Times New Roman" w:cs="Times New Roman"/>
          <w:b/>
          <w:color w:val="222222"/>
          <w:sz w:val="24"/>
          <w:szCs w:val="24"/>
          <w:highlight w:val="white"/>
        </w:rPr>
        <w:t>Minkenberg</w:t>
      </w:r>
      <w:proofErr w:type="spellEnd"/>
      <w:r>
        <w:rPr>
          <w:rFonts w:ascii="Times New Roman" w:eastAsia="Times New Roman" w:hAnsi="Times New Roman" w:cs="Times New Roman"/>
          <w:b/>
          <w:color w:val="222222"/>
          <w:sz w:val="24"/>
          <w:szCs w:val="24"/>
          <w:highlight w:val="white"/>
        </w:rPr>
        <w:t xml:space="preserve"> B, Wheatley M, Fan J, Jia MH, Famoso A, Edwards JD, Wamishe Y, Valent B. 2018.</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color w:val="222222"/>
          <w:sz w:val="24"/>
          <w:szCs w:val="24"/>
        </w:rPr>
        <w:t xml:space="preserve">The rice blast resistance gene </w:t>
      </w:r>
      <w:r>
        <w:rPr>
          <w:rFonts w:ascii="Times New Roman" w:eastAsia="Times New Roman" w:hAnsi="Times New Roman" w:cs="Times New Roman"/>
          <w:i/>
          <w:color w:val="222222"/>
          <w:sz w:val="24"/>
          <w:szCs w:val="24"/>
        </w:rPr>
        <w:t>Ptr</w:t>
      </w:r>
      <w:r>
        <w:rPr>
          <w:rFonts w:ascii="Times New Roman" w:eastAsia="Times New Roman" w:hAnsi="Times New Roman" w:cs="Times New Roman"/>
          <w:color w:val="222222"/>
          <w:sz w:val="24"/>
          <w:szCs w:val="24"/>
        </w:rPr>
        <w:t xml:space="preserve"> encodes an atypical protein required for broad-spectrum disease </w:t>
      </w:r>
      <w:proofErr w:type="spellStart"/>
      <w:r>
        <w:rPr>
          <w:rFonts w:ascii="Times New Roman" w:eastAsia="Times New Roman" w:hAnsi="Times New Roman" w:cs="Times New Roman"/>
          <w:color w:val="222222"/>
          <w:sz w:val="24"/>
          <w:szCs w:val="24"/>
        </w:rPr>
        <w:t>r</w:t>
      </w:r>
      <w:r>
        <w:rPr>
          <w:rFonts w:ascii="Times New Roman" w:eastAsia="Times New Roman" w:hAnsi="Times New Roman" w:cs="Times New Roman"/>
          <w:sz w:val="24"/>
          <w:szCs w:val="24"/>
        </w:rPr>
        <w:t>resistance</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color w:val="222222"/>
          <w:sz w:val="24"/>
          <w:szCs w:val="24"/>
        </w:rPr>
        <w:t xml:space="preserve">Nature </w:t>
      </w:r>
      <w:proofErr w:type="gramStart"/>
      <w:r>
        <w:rPr>
          <w:rFonts w:ascii="Times New Roman" w:eastAsia="Times New Roman" w:hAnsi="Times New Roman" w:cs="Times New Roman"/>
          <w:i/>
          <w:color w:val="222222"/>
          <w:sz w:val="24"/>
          <w:szCs w:val="24"/>
        </w:rPr>
        <w:t>communications</w:t>
      </w:r>
      <w:proofErr w:type="gramEnd"/>
      <w:r>
        <w:rPr>
          <w:rFonts w:ascii="Times New Roman" w:eastAsia="Times New Roman" w:hAnsi="Times New Roman" w:cs="Times New Roman"/>
          <w:b/>
          <w:color w:val="222222"/>
          <w:sz w:val="24"/>
          <w:szCs w:val="24"/>
        </w:rPr>
        <w:t xml:space="preserve"> 9</w:t>
      </w:r>
      <w:r>
        <w:rPr>
          <w:rFonts w:ascii="Times New Roman" w:eastAsia="Times New Roman" w:hAnsi="Times New Roman" w:cs="Times New Roman"/>
          <w:color w:val="222222"/>
          <w:sz w:val="24"/>
          <w:szCs w:val="24"/>
        </w:rPr>
        <w:t>: 2039.</w:t>
      </w:r>
    </w:p>
    <w:p w14:paraId="52B44FE7" w14:textId="77777777" w:rsidR="0059793A" w:rsidRDefault="005341C6">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b/>
          <w:color w:val="222222"/>
          <w:sz w:val="24"/>
          <w:szCs w:val="24"/>
          <w:highlight w:val="white"/>
        </w:rPr>
        <w:t>Zhou E, Jia Y, Singh P, Correll JC, Lee FN. 2007.</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Instability of the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avirulence gene </w:t>
      </w:r>
      <w:r>
        <w:rPr>
          <w:rFonts w:ascii="Times New Roman" w:eastAsia="Times New Roman" w:hAnsi="Times New Roman" w:cs="Times New Roman"/>
          <w:i/>
          <w:sz w:val="24"/>
          <w:szCs w:val="24"/>
        </w:rPr>
        <w:t>AVR-Pita</w:t>
      </w:r>
      <w:r>
        <w:rPr>
          <w:rFonts w:ascii="Times New Roman" w:eastAsia="Times New Roman" w:hAnsi="Times New Roman" w:cs="Times New Roman"/>
          <w:sz w:val="24"/>
          <w:szCs w:val="24"/>
        </w:rPr>
        <w:t xml:space="preserve"> alters virulence. </w:t>
      </w:r>
      <w:r>
        <w:rPr>
          <w:rFonts w:ascii="Times New Roman" w:eastAsia="Times New Roman" w:hAnsi="Times New Roman" w:cs="Times New Roman"/>
          <w:i/>
          <w:sz w:val="24"/>
          <w:szCs w:val="24"/>
        </w:rPr>
        <w:t>Fungal Genetics and Biology</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44</w:t>
      </w:r>
      <w:r>
        <w:rPr>
          <w:rFonts w:ascii="Times New Roman" w:eastAsia="Times New Roman" w:hAnsi="Times New Roman" w:cs="Times New Roman"/>
          <w:sz w:val="24"/>
          <w:szCs w:val="24"/>
        </w:rPr>
        <w:t xml:space="preserve">: 1024-1034. </w:t>
      </w:r>
    </w:p>
    <w:p w14:paraId="6A6A4355" w14:textId="77777777" w:rsidR="0059793A" w:rsidRDefault="005341C6">
      <w:pPr>
        <w:rPr>
          <w:rFonts w:ascii="Times New Roman" w:eastAsia="Times New Roman" w:hAnsi="Times New Roman" w:cs="Times New Roman"/>
        </w:rPr>
      </w:pPr>
      <w:r>
        <w:br w:type="page"/>
      </w:r>
    </w:p>
    <w:p w14:paraId="09A5FBBC" w14:textId="77777777" w:rsidR="0059793A" w:rsidRDefault="005341C6">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Supporting information</w:t>
      </w:r>
    </w:p>
    <w:p w14:paraId="3FB70555" w14:textId="77777777" w:rsidR="0059793A" w:rsidRDefault="005341C6">
      <w:pPr>
        <w:pBdr>
          <w:top w:val="nil"/>
          <w:left w:val="nil"/>
          <w:bottom w:val="nil"/>
          <w:right w:val="nil"/>
          <w:between w:val="nil"/>
        </w:pBdr>
        <w:spacing w:before="120" w:after="0" w:line="360" w:lineRule="auto"/>
        <w:jc w:val="both"/>
        <w:rPr>
          <w:rFonts w:ascii="Times New Roman" w:eastAsia="Times New Roman" w:hAnsi="Times New Roman" w:cs="Times New Roman"/>
          <w:b/>
          <w:i/>
          <w:color w:val="000000"/>
          <w:sz w:val="24"/>
          <w:szCs w:val="24"/>
        </w:rPr>
      </w:pPr>
      <w:r>
        <w:rPr>
          <w:rFonts w:ascii="Times New Roman" w:eastAsia="Times New Roman" w:hAnsi="Times New Roman" w:cs="Times New Roman"/>
          <w:b/>
          <w:color w:val="000000"/>
          <w:sz w:val="24"/>
          <w:szCs w:val="24"/>
        </w:rPr>
        <w:t xml:space="preserve">Methods S1 </w:t>
      </w:r>
      <w:r>
        <w:rPr>
          <w:rFonts w:ascii="Times New Roman" w:eastAsia="Times New Roman" w:hAnsi="Times New Roman" w:cs="Times New Roman"/>
          <w:color w:val="000000"/>
          <w:sz w:val="24"/>
          <w:szCs w:val="24"/>
        </w:rPr>
        <w:t xml:space="preserve">Purification, isolation, and storage of </w:t>
      </w:r>
      <w:r>
        <w:rPr>
          <w:rFonts w:ascii="Times New Roman" w:eastAsia="Times New Roman" w:hAnsi="Times New Roman" w:cs="Times New Roman"/>
          <w:i/>
          <w:color w:val="000000"/>
          <w:sz w:val="24"/>
          <w:szCs w:val="24"/>
        </w:rPr>
        <w:t>M. oryzae</w:t>
      </w:r>
    </w:p>
    <w:p w14:paraId="6B5463E5" w14:textId="77777777" w:rsidR="0059793A" w:rsidRDefault="005341C6">
      <w:pPr>
        <w:pBdr>
          <w:top w:val="nil"/>
          <w:left w:val="nil"/>
          <w:bottom w:val="nil"/>
          <w:right w:val="nil"/>
          <w:between w:val="nil"/>
        </w:pBdr>
        <w:spacing w:before="120"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Methods S2 </w:t>
      </w:r>
      <w:r>
        <w:rPr>
          <w:rFonts w:ascii="Times New Roman" w:eastAsia="Times New Roman" w:hAnsi="Times New Roman" w:cs="Times New Roman"/>
          <w:color w:val="000000"/>
          <w:sz w:val="24"/>
          <w:szCs w:val="24"/>
        </w:rPr>
        <w:t>Plant growth and pathogenicity assays</w:t>
      </w:r>
    </w:p>
    <w:p w14:paraId="1F89361D" w14:textId="77777777" w:rsidR="0059793A" w:rsidRDefault="005341C6">
      <w:pPr>
        <w:pBdr>
          <w:top w:val="nil"/>
          <w:left w:val="nil"/>
          <w:bottom w:val="nil"/>
          <w:right w:val="nil"/>
          <w:between w:val="nil"/>
        </w:pBdr>
        <w:spacing w:before="120"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Methods S3 </w:t>
      </w:r>
      <w:r>
        <w:rPr>
          <w:rFonts w:ascii="Times New Roman" w:eastAsia="Times New Roman" w:hAnsi="Times New Roman" w:cs="Times New Roman"/>
          <w:color w:val="000000"/>
          <w:sz w:val="24"/>
          <w:szCs w:val="24"/>
        </w:rPr>
        <w:t>Gene specific primers</w:t>
      </w:r>
    </w:p>
    <w:p w14:paraId="6DEDBBFE" w14:textId="77777777" w:rsidR="0059793A" w:rsidRDefault="005341C6">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Methods S4 </w:t>
      </w:r>
      <w:r>
        <w:rPr>
          <w:rFonts w:ascii="Times New Roman" w:eastAsia="Times New Roman" w:hAnsi="Times New Roman" w:cs="Times New Roman"/>
          <w:color w:val="000000"/>
          <w:sz w:val="24"/>
          <w:szCs w:val="24"/>
        </w:rPr>
        <w:t>Fungal DNA extraction, PCR amplification and purification</w:t>
      </w:r>
    </w:p>
    <w:p w14:paraId="5451E7B9" w14:textId="77777777" w:rsidR="0059793A" w:rsidRDefault="0059793A">
      <w:pPr>
        <w:pBdr>
          <w:top w:val="nil"/>
          <w:left w:val="nil"/>
          <w:bottom w:val="nil"/>
          <w:right w:val="nil"/>
          <w:between w:val="nil"/>
        </w:pBdr>
        <w:spacing w:before="120" w:after="0" w:line="360" w:lineRule="auto"/>
        <w:jc w:val="both"/>
        <w:rPr>
          <w:rFonts w:ascii="Times New Roman" w:eastAsia="Times New Roman" w:hAnsi="Times New Roman" w:cs="Times New Roman"/>
          <w:sz w:val="24"/>
          <w:szCs w:val="24"/>
        </w:rPr>
      </w:pPr>
    </w:p>
    <w:p w14:paraId="65338623" w14:textId="77777777" w:rsidR="0059793A" w:rsidRDefault="005341C6">
      <w:pPr>
        <w:spacing w:before="12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S1</w:t>
      </w:r>
      <w:r>
        <w:rPr>
          <w:rFonts w:ascii="Times New Roman" w:eastAsia="Times New Roman" w:hAnsi="Times New Roman" w:cs="Times New Roman"/>
          <w:sz w:val="24"/>
          <w:szCs w:val="24"/>
        </w:rPr>
        <w:t xml:space="preserve"> Primers used for detecting or sequencing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w:t>
      </w:r>
    </w:p>
    <w:p w14:paraId="04ADD611" w14:textId="77777777" w:rsidR="0059793A" w:rsidRDefault="005341C6">
      <w:pPr>
        <w:spacing w:before="12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S2</w:t>
      </w:r>
      <w:r>
        <w:rPr>
          <w:rFonts w:ascii="Times New Roman" w:eastAsia="Times New Roman" w:hAnsi="Times New Roman" w:cs="Times New Roman"/>
          <w:sz w:val="24"/>
          <w:szCs w:val="24"/>
        </w:rPr>
        <w:t xml:space="preserve"> Single spore isolate of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along with sequencing identifiers, year and state from which sample was collected, race identifier if available, and presence/absence of 8 AVR genes.</w:t>
      </w:r>
    </w:p>
    <w:p w14:paraId="1BFA0C7D" w14:textId="77777777" w:rsidR="0059793A" w:rsidRDefault="005341C6">
      <w:pPr>
        <w:spacing w:before="12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S3</w:t>
      </w:r>
      <w:r>
        <w:rPr>
          <w:rFonts w:ascii="Times New Roman" w:eastAsia="Times New Roman" w:hAnsi="Times New Roman" w:cs="Times New Roman"/>
          <w:sz w:val="24"/>
          <w:szCs w:val="24"/>
        </w:rPr>
        <w:t xml:space="preserve"> Rice acreage by variety, year, and U.S. state.</w:t>
      </w:r>
    </w:p>
    <w:p w14:paraId="62BDE7BB" w14:textId="77777777" w:rsidR="0059793A" w:rsidRDefault="005341C6">
      <w:pPr>
        <w:spacing w:before="12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S4</w:t>
      </w:r>
      <w:r>
        <w:rPr>
          <w:rFonts w:ascii="Times New Roman" w:eastAsia="Times New Roman" w:hAnsi="Times New Roman" w:cs="Times New Roman"/>
          <w:sz w:val="24"/>
          <w:szCs w:val="24"/>
        </w:rPr>
        <w:t xml:space="preserve"> R gene status for rice varieties grown in the U.S. during the study period.</w:t>
      </w:r>
    </w:p>
    <w:p w14:paraId="2A6FE659" w14:textId="77777777" w:rsidR="0059793A" w:rsidRDefault="0059793A">
      <w:pPr>
        <w:spacing w:before="120" w:after="0" w:line="360" w:lineRule="auto"/>
        <w:jc w:val="both"/>
        <w:rPr>
          <w:rFonts w:ascii="Times New Roman" w:eastAsia="Times New Roman" w:hAnsi="Times New Roman" w:cs="Times New Roman"/>
          <w:sz w:val="24"/>
          <w:szCs w:val="24"/>
        </w:rPr>
      </w:pPr>
    </w:p>
    <w:p w14:paraId="21E4B003" w14:textId="77777777" w:rsidR="0059793A" w:rsidRDefault="005341C6">
      <w:pPr>
        <w:spacing w:before="120"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Dataset S1 </w:t>
      </w:r>
      <w:r>
        <w:rPr>
          <w:rFonts w:ascii="Times New Roman" w:eastAsia="Times New Roman" w:hAnsi="Times New Roman" w:cs="Times New Roman"/>
          <w:sz w:val="24"/>
          <w:szCs w:val="24"/>
        </w:rPr>
        <w:t xml:space="preserve">Single-spore field isolates of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used in the present study and presence/ absence of each AVR gene - source data for Fig 1. This dataset only contains </w:t>
      </w:r>
      <w:proofErr w:type="gramStart"/>
      <w:r>
        <w:rPr>
          <w:rFonts w:ascii="Times New Roman" w:eastAsia="Times New Roman" w:hAnsi="Times New Roman" w:cs="Times New Roman"/>
          <w:sz w:val="24"/>
          <w:szCs w:val="24"/>
        </w:rPr>
        <w:t>the isolates</w:t>
      </w:r>
      <w:proofErr w:type="gramEnd"/>
      <w:r>
        <w:rPr>
          <w:rFonts w:ascii="Times New Roman" w:eastAsia="Times New Roman" w:hAnsi="Times New Roman" w:cs="Times New Roman"/>
          <w:sz w:val="24"/>
          <w:szCs w:val="24"/>
        </w:rPr>
        <w:t xml:space="preserve"> with SSR data and AVR presence/absence data </w:t>
      </w:r>
      <w:proofErr w:type="gramStart"/>
      <w:r>
        <w:rPr>
          <w:rFonts w:ascii="Times New Roman" w:eastAsia="Times New Roman" w:hAnsi="Times New Roman" w:cs="Times New Roman"/>
          <w:sz w:val="24"/>
          <w:szCs w:val="24"/>
        </w:rPr>
        <w:t>and also</w:t>
      </w:r>
      <w:proofErr w:type="gramEnd"/>
      <w:r>
        <w:rPr>
          <w:rFonts w:ascii="Times New Roman" w:eastAsia="Times New Roman" w:hAnsi="Times New Roman" w:cs="Times New Roman"/>
          <w:sz w:val="24"/>
          <w:szCs w:val="24"/>
        </w:rPr>
        <w:t xml:space="preserve"> includes assigned population groups from </w:t>
      </w:r>
      <w:proofErr w:type="gramStart"/>
      <w:r>
        <w:rPr>
          <w:rFonts w:ascii="Times New Roman" w:eastAsia="Times New Roman" w:hAnsi="Times New Roman" w:cs="Times New Roman"/>
          <w:sz w:val="24"/>
          <w:szCs w:val="24"/>
        </w:rPr>
        <w:t>discriminant</w:t>
      </w:r>
      <w:proofErr w:type="gramEnd"/>
      <w:r>
        <w:rPr>
          <w:rFonts w:ascii="Times New Roman" w:eastAsia="Times New Roman" w:hAnsi="Times New Roman" w:cs="Times New Roman"/>
          <w:sz w:val="24"/>
          <w:szCs w:val="24"/>
        </w:rPr>
        <w:t xml:space="preserve"> analysis of principal components.</w:t>
      </w:r>
    </w:p>
    <w:p w14:paraId="5D412819" w14:textId="77777777" w:rsidR="0059793A" w:rsidRDefault="005341C6">
      <w:pPr>
        <w:spacing w:before="120"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Dataset S2</w:t>
      </w:r>
      <w:r>
        <w:rPr>
          <w:rFonts w:ascii="Times New Roman" w:eastAsia="Times New Roman" w:hAnsi="Times New Roman" w:cs="Times New Roman"/>
          <w:sz w:val="24"/>
          <w:szCs w:val="24"/>
        </w:rPr>
        <w:t xml:space="preserve"> AVR gene presence absence determined from public resequencing data and from the rapid identification of AVR genes in the present study- source data </w:t>
      </w:r>
      <w:proofErr w:type="gramStart"/>
      <w:r>
        <w:rPr>
          <w:rFonts w:ascii="Times New Roman" w:eastAsia="Times New Roman" w:hAnsi="Times New Roman" w:cs="Times New Roman"/>
          <w:sz w:val="24"/>
          <w:szCs w:val="24"/>
        </w:rPr>
        <w:t>for  Fig.</w:t>
      </w:r>
      <w:proofErr w:type="gramEnd"/>
      <w:r>
        <w:rPr>
          <w:rFonts w:ascii="Times New Roman" w:eastAsia="Times New Roman" w:hAnsi="Times New Roman" w:cs="Times New Roman"/>
          <w:sz w:val="24"/>
          <w:szCs w:val="24"/>
        </w:rPr>
        <w:t xml:space="preserve"> 2A, 2B, 3A, and 3B.</w:t>
      </w:r>
    </w:p>
    <w:p w14:paraId="27AC2C16" w14:textId="77777777" w:rsidR="0059793A" w:rsidRDefault="005341C6">
      <w:pPr>
        <w:spacing w:before="120"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Dataset S3</w:t>
      </w:r>
      <w:r>
        <w:rPr>
          <w:rFonts w:ascii="Times New Roman" w:eastAsia="Times New Roman" w:hAnsi="Times New Roman" w:cs="Times New Roman"/>
          <w:sz w:val="24"/>
          <w:szCs w:val="24"/>
        </w:rPr>
        <w:t xml:space="preserve"> Interpolated values for rice R gene prevalence by U.S. State and year - source data for Fig. 2C and 3C.</w:t>
      </w:r>
    </w:p>
    <w:p w14:paraId="13241C24" w14:textId="77777777" w:rsidR="0059793A" w:rsidRDefault="005341C6">
      <w:pPr>
        <w:spacing w:before="120"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Dataset S4 </w:t>
      </w:r>
      <w:r>
        <w:rPr>
          <w:rFonts w:ascii="Times New Roman" w:eastAsia="Times New Roman" w:hAnsi="Times New Roman" w:cs="Times New Roman"/>
          <w:sz w:val="24"/>
          <w:szCs w:val="24"/>
        </w:rPr>
        <w:t xml:space="preserve">Nucleotide polymorphisms in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in the present study - source data for Fig. 4A.</w:t>
      </w:r>
    </w:p>
    <w:p w14:paraId="6B5843E1" w14:textId="77777777" w:rsidR="0059793A" w:rsidRDefault="005341C6">
      <w:pPr>
        <w:spacing w:before="120"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Dataset S5 </w:t>
      </w:r>
      <w:r>
        <w:rPr>
          <w:rFonts w:ascii="Times New Roman" w:eastAsia="Times New Roman" w:hAnsi="Times New Roman" w:cs="Times New Roman"/>
          <w:sz w:val="24"/>
          <w:szCs w:val="24"/>
        </w:rPr>
        <w:t xml:space="preserve">Nucleotide polymorphisms in </w:t>
      </w:r>
      <w:r>
        <w:rPr>
          <w:rFonts w:ascii="Times New Roman" w:eastAsia="Times New Roman" w:hAnsi="Times New Roman" w:cs="Times New Roman"/>
          <w:i/>
          <w:sz w:val="24"/>
          <w:szCs w:val="24"/>
        </w:rPr>
        <w:t>AVR-Piks</w:t>
      </w:r>
      <w:r>
        <w:rPr>
          <w:rFonts w:ascii="Times New Roman" w:eastAsia="Times New Roman" w:hAnsi="Times New Roman" w:cs="Times New Roman"/>
          <w:sz w:val="24"/>
          <w:szCs w:val="24"/>
        </w:rPr>
        <w:t xml:space="preserve"> in the present study - source data for Fig. 4B.</w:t>
      </w:r>
    </w:p>
    <w:p w14:paraId="3430EE6C" w14:textId="77777777" w:rsidR="0059793A" w:rsidRDefault="005341C6">
      <w:pPr>
        <w:spacing w:before="120"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Dataset S6 </w:t>
      </w:r>
      <w:r>
        <w:rPr>
          <w:rFonts w:ascii="Times New Roman" w:eastAsia="Times New Roman" w:hAnsi="Times New Roman" w:cs="Times New Roman"/>
          <w:sz w:val="24"/>
          <w:szCs w:val="24"/>
        </w:rPr>
        <w:t xml:space="preserve">Pathogenicity assay of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isolates on the mono genetic lines with indicated blast resistance genes - source data for Fig 5.</w:t>
      </w:r>
    </w:p>
    <w:p w14:paraId="54377D6D" w14:textId="77777777" w:rsidR="0059793A" w:rsidRDefault="005341C6">
      <w:pPr>
        <w:spacing w:before="120"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Dataset S7</w:t>
      </w:r>
      <w:r>
        <w:rPr>
          <w:rFonts w:ascii="Times New Roman" w:eastAsia="Times New Roman" w:hAnsi="Times New Roman" w:cs="Times New Roman"/>
          <w:sz w:val="24"/>
          <w:szCs w:val="24"/>
        </w:rPr>
        <w:t xml:space="preserve"> Predicted SSR fragment sizes for public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resequencing libraries.</w:t>
      </w:r>
      <w:r>
        <w:br w:type="page"/>
      </w:r>
    </w:p>
    <w:p w14:paraId="6FD3906B" w14:textId="77777777" w:rsidR="0059793A" w:rsidRDefault="005341C6">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Figure legends</w:t>
      </w:r>
    </w:p>
    <w:p w14:paraId="22584033" w14:textId="77777777" w:rsidR="0059793A" w:rsidRDefault="005341C6">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Fig. </w:t>
      </w:r>
      <w:r>
        <w:rPr>
          <w:rFonts w:ascii="Times New Roman" w:eastAsia="Times New Roman" w:hAnsi="Times New Roman" w:cs="Times New Roman"/>
          <w:b/>
          <w:sz w:val="24"/>
          <w:szCs w:val="24"/>
        </w:rPr>
        <w:t>1</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 xml:space="preserve">Population structure and </w:t>
      </w:r>
      <w:r>
        <w:rPr>
          <w:rFonts w:ascii="Times New Roman" w:eastAsia="Times New Roman" w:hAnsi="Times New Roman" w:cs="Times New Roman"/>
          <w:b/>
          <w:i/>
          <w:color w:val="000000"/>
          <w:sz w:val="24"/>
          <w:szCs w:val="24"/>
        </w:rPr>
        <w:t>AVR</w:t>
      </w:r>
      <w:r>
        <w:rPr>
          <w:rFonts w:ascii="Times New Roman" w:eastAsia="Times New Roman" w:hAnsi="Times New Roman" w:cs="Times New Roman"/>
          <w:b/>
          <w:color w:val="000000"/>
          <w:sz w:val="24"/>
          <w:szCs w:val="24"/>
        </w:rPr>
        <w:t xml:space="preserve"> gene </w:t>
      </w:r>
      <w:r>
        <w:rPr>
          <w:rFonts w:ascii="Times New Roman" w:eastAsia="Times New Roman" w:hAnsi="Times New Roman" w:cs="Times New Roman"/>
          <w:b/>
          <w:sz w:val="24"/>
          <w:szCs w:val="24"/>
        </w:rPr>
        <w:t xml:space="preserve">presence/absence </w:t>
      </w:r>
      <w:r>
        <w:rPr>
          <w:rFonts w:ascii="Times New Roman" w:eastAsia="Times New Roman" w:hAnsi="Times New Roman" w:cs="Times New Roman"/>
          <w:b/>
          <w:color w:val="000000"/>
          <w:sz w:val="24"/>
          <w:szCs w:val="24"/>
        </w:rPr>
        <w:t xml:space="preserve">of </w:t>
      </w:r>
      <w:r>
        <w:rPr>
          <w:rFonts w:ascii="Times New Roman" w:eastAsia="Times New Roman" w:hAnsi="Times New Roman" w:cs="Times New Roman"/>
          <w:b/>
          <w:sz w:val="24"/>
          <w:szCs w:val="24"/>
        </w:rPr>
        <w:t xml:space="preserve">383 single-spore isolates from the U.S. </w:t>
      </w:r>
      <w:r>
        <w:rPr>
          <w:rFonts w:ascii="Times New Roman" w:eastAsia="Times New Roman" w:hAnsi="Times New Roman" w:cs="Times New Roman"/>
          <w:b/>
          <w:i/>
          <w:color w:val="000000"/>
          <w:sz w:val="24"/>
          <w:szCs w:val="24"/>
        </w:rPr>
        <w:t>Mo</w:t>
      </w:r>
      <w:r>
        <w:rPr>
          <w:rFonts w:ascii="Times New Roman" w:eastAsia="Times New Roman" w:hAnsi="Times New Roman" w:cs="Times New Roman"/>
          <w:b/>
          <w:color w:val="000000"/>
          <w:sz w:val="24"/>
          <w:szCs w:val="24"/>
        </w:rPr>
        <w:t xml:space="preserve"> population.</w:t>
      </w:r>
      <w:r>
        <w:rPr>
          <w:rFonts w:ascii="Times New Roman" w:eastAsia="Times New Roman" w:hAnsi="Times New Roman" w:cs="Times New Roman"/>
          <w:color w:val="000000"/>
          <w:sz w:val="24"/>
          <w:szCs w:val="24"/>
        </w:rPr>
        <w:t xml:space="preserve"> (A) The entire population </w:t>
      </w:r>
      <w:r>
        <w:rPr>
          <w:rFonts w:ascii="Times New Roman" w:eastAsia="Times New Roman" w:hAnsi="Times New Roman" w:cs="Times New Roman"/>
          <w:sz w:val="24"/>
          <w:szCs w:val="24"/>
        </w:rPr>
        <w:t>was</w:t>
      </w:r>
      <w:r>
        <w:rPr>
          <w:rFonts w:ascii="Times New Roman" w:eastAsia="Times New Roman" w:hAnsi="Times New Roman" w:cs="Times New Roman"/>
          <w:color w:val="000000"/>
          <w:sz w:val="24"/>
          <w:szCs w:val="24"/>
        </w:rPr>
        <w:t xml:space="preserve"> grouped into </w:t>
      </w:r>
      <w:r>
        <w:rPr>
          <w:rFonts w:ascii="Times New Roman" w:eastAsia="Times New Roman" w:hAnsi="Times New Roman" w:cs="Times New Roman"/>
          <w:sz w:val="24"/>
          <w:szCs w:val="24"/>
        </w:rPr>
        <w:t>five</w:t>
      </w:r>
      <w:r>
        <w:rPr>
          <w:rFonts w:ascii="Times New Roman" w:eastAsia="Times New Roman" w:hAnsi="Times New Roman" w:cs="Times New Roman"/>
          <w:color w:val="000000"/>
          <w:sz w:val="24"/>
          <w:szCs w:val="24"/>
        </w:rPr>
        <w:t xml:space="preserve"> subpopulations using SSR markers with </w:t>
      </w:r>
      <w:r>
        <w:rPr>
          <w:rFonts w:ascii="Times New Roman" w:eastAsia="Times New Roman" w:hAnsi="Times New Roman" w:cs="Times New Roman"/>
          <w:sz w:val="24"/>
          <w:szCs w:val="24"/>
        </w:rPr>
        <w:t xml:space="preserve">discriminant analysis of principal components (DAPC). Pathogen isolates are grouped first by decade of collection and then by cluster assignment. Five colors represent the clusters (populations) inferred by SSR marker data. </w:t>
      </w:r>
      <w:r>
        <w:rPr>
          <w:rFonts w:ascii="Times New Roman" w:eastAsia="Times New Roman" w:hAnsi="Times New Roman" w:cs="Times New Roman"/>
          <w:color w:val="000000"/>
          <w:sz w:val="24"/>
          <w:szCs w:val="24"/>
        </w:rPr>
        <w:t>(B)</w:t>
      </w:r>
      <w:r>
        <w:rPr>
          <w:rFonts w:ascii="Times New Roman" w:eastAsia="Times New Roman" w:hAnsi="Times New Roman" w:cs="Times New Roman"/>
          <w:sz w:val="24"/>
          <w:szCs w:val="24"/>
        </w:rPr>
        <w:t xml:space="preserve"> The AVR gene presence/absence status for each isolate is displayed below for each corresponding sample. </w:t>
      </w:r>
    </w:p>
    <w:p w14:paraId="2EA3AA96" w14:textId="77777777" w:rsidR="0059793A" w:rsidRDefault="005341C6">
      <w:pPr>
        <w:spacing w:line="360" w:lineRule="auto"/>
        <w:jc w:val="both"/>
        <w:rPr>
          <w:rFonts w:ascii="Times New Roman" w:eastAsia="Times New Roman" w:hAnsi="Times New Roman" w:cs="Times New Roman"/>
          <w:sz w:val="24"/>
          <w:szCs w:val="24"/>
        </w:rPr>
      </w:pPr>
      <w:bookmarkStart w:id="56" w:name="_b2562tj0y4qb" w:colFirst="0" w:colLast="0"/>
      <w:bookmarkEnd w:id="56"/>
      <w:r>
        <w:rPr>
          <w:rFonts w:ascii="Times New Roman" w:eastAsia="Times New Roman" w:hAnsi="Times New Roman" w:cs="Times New Roman"/>
          <w:b/>
          <w:sz w:val="24"/>
          <w:szCs w:val="24"/>
        </w:rPr>
        <w:t>Fig. 2</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Evolutionary dynamics of </w:t>
      </w:r>
      <w:r>
        <w:rPr>
          <w:rFonts w:ascii="Times New Roman" w:eastAsia="Times New Roman" w:hAnsi="Times New Roman" w:cs="Times New Roman"/>
          <w:b/>
          <w:i/>
          <w:sz w:val="24"/>
          <w:szCs w:val="24"/>
        </w:rPr>
        <w:t>AVR</w:t>
      </w:r>
      <w:r>
        <w:rPr>
          <w:rFonts w:ascii="Times New Roman" w:eastAsia="Times New Roman" w:hAnsi="Times New Roman" w:cs="Times New Roman"/>
          <w:b/>
          <w:sz w:val="24"/>
          <w:szCs w:val="24"/>
        </w:rPr>
        <w:t xml:space="preserve"> genes, </w:t>
      </w:r>
      <w:r>
        <w:rPr>
          <w:rFonts w:ascii="Times New Roman" w:eastAsia="Times New Roman" w:hAnsi="Times New Roman" w:cs="Times New Roman"/>
          <w:b/>
          <w:i/>
          <w:sz w:val="24"/>
          <w:szCs w:val="24"/>
        </w:rPr>
        <w:t>ACE1, AVR-Pia, AVR-</w:t>
      </w:r>
      <w:proofErr w:type="spellStart"/>
      <w:r>
        <w:rPr>
          <w:rFonts w:ascii="Times New Roman" w:eastAsia="Times New Roman" w:hAnsi="Times New Roman" w:cs="Times New Roman"/>
          <w:b/>
          <w:i/>
          <w:sz w:val="24"/>
          <w:szCs w:val="24"/>
        </w:rPr>
        <w:t>Pii</w:t>
      </w:r>
      <w:proofErr w:type="spellEnd"/>
      <w:r>
        <w:rPr>
          <w:rFonts w:ascii="Times New Roman" w:eastAsia="Times New Roman" w:hAnsi="Times New Roman" w:cs="Times New Roman"/>
          <w:b/>
          <w:i/>
          <w:sz w:val="24"/>
          <w:szCs w:val="24"/>
        </w:rPr>
        <w:t>, AVR-Pita1, and AVR-</w:t>
      </w:r>
      <w:proofErr w:type="spellStart"/>
      <w:r>
        <w:rPr>
          <w:rFonts w:ascii="Times New Roman" w:eastAsia="Times New Roman" w:hAnsi="Times New Roman" w:cs="Times New Roman"/>
          <w:b/>
          <w:i/>
          <w:sz w:val="24"/>
          <w:szCs w:val="24"/>
        </w:rPr>
        <w:t>Pizt</w:t>
      </w:r>
      <w:proofErr w:type="spellEnd"/>
      <w:r>
        <w:rPr>
          <w:rFonts w:ascii="Times New Roman" w:eastAsia="Times New Roman" w:hAnsi="Times New Roman" w:cs="Times New Roman"/>
          <w:b/>
          <w:sz w:val="24"/>
          <w:szCs w:val="24"/>
        </w:rPr>
        <w:t>, in the Global (</w:t>
      </w:r>
      <w:r>
        <w:rPr>
          <w:rFonts w:ascii="Times New Roman" w:eastAsia="Times New Roman" w:hAnsi="Times New Roman" w:cs="Times New Roman"/>
          <w:b/>
          <w:i/>
          <w:sz w:val="24"/>
          <w:szCs w:val="24"/>
        </w:rPr>
        <w:t>n</w:t>
      </w:r>
      <w:r>
        <w:rPr>
          <w:rFonts w:ascii="Times New Roman" w:eastAsia="Times New Roman" w:hAnsi="Times New Roman" w:cs="Times New Roman"/>
          <w:b/>
          <w:sz w:val="24"/>
          <w:szCs w:val="24"/>
        </w:rPr>
        <w:t>=383) and U.S. (</w:t>
      </w:r>
      <w:r>
        <w:rPr>
          <w:rFonts w:ascii="Times New Roman" w:eastAsia="Times New Roman" w:hAnsi="Times New Roman" w:cs="Times New Roman"/>
          <w:b/>
          <w:i/>
          <w:sz w:val="24"/>
          <w:szCs w:val="24"/>
        </w:rPr>
        <w:t>n</w:t>
      </w:r>
      <w:r>
        <w:rPr>
          <w:rFonts w:ascii="Times New Roman" w:eastAsia="Times New Roman" w:hAnsi="Times New Roman" w:cs="Times New Roman"/>
          <w:b/>
          <w:sz w:val="24"/>
          <w:szCs w:val="24"/>
        </w:rPr>
        <w:t xml:space="preserve">=832) </w:t>
      </w:r>
      <w:r>
        <w:rPr>
          <w:rFonts w:ascii="Times New Roman" w:eastAsia="Times New Roman" w:hAnsi="Times New Roman" w:cs="Times New Roman"/>
          <w:b/>
          <w:i/>
          <w:sz w:val="24"/>
          <w:szCs w:val="24"/>
        </w:rPr>
        <w:t>Mo</w:t>
      </w:r>
      <w:r>
        <w:rPr>
          <w:rFonts w:ascii="Times New Roman" w:eastAsia="Times New Roman" w:hAnsi="Times New Roman" w:cs="Times New Roman"/>
          <w:b/>
          <w:sz w:val="24"/>
          <w:szCs w:val="24"/>
        </w:rPr>
        <w:t xml:space="preserve"> populations in response to corresponding cognate </w:t>
      </w:r>
      <w:r>
        <w:rPr>
          <w:rFonts w:ascii="Times New Roman" w:eastAsia="Times New Roman" w:hAnsi="Times New Roman" w:cs="Times New Roman"/>
          <w:b/>
          <w:i/>
          <w:sz w:val="24"/>
          <w:szCs w:val="24"/>
        </w:rPr>
        <w:t>R</w:t>
      </w:r>
      <w:r>
        <w:rPr>
          <w:rFonts w:ascii="Times New Roman" w:eastAsia="Times New Roman" w:hAnsi="Times New Roman" w:cs="Times New Roman"/>
          <w:b/>
          <w:sz w:val="24"/>
          <w:szCs w:val="24"/>
        </w:rPr>
        <w:t xml:space="preserve"> genes, </w:t>
      </w:r>
      <w:r>
        <w:rPr>
          <w:rFonts w:ascii="Times New Roman" w:eastAsia="Times New Roman" w:hAnsi="Times New Roman" w:cs="Times New Roman"/>
          <w:b/>
          <w:i/>
          <w:sz w:val="24"/>
          <w:szCs w:val="24"/>
        </w:rPr>
        <w:t>pi-d, Pi-a, Pi-i, Pi-ta/Pi-ta2/Ptr, Pi-z,</w:t>
      </w:r>
      <w:r>
        <w:rPr>
          <w:rFonts w:ascii="Times New Roman" w:eastAsia="Times New Roman" w:hAnsi="Times New Roman" w:cs="Times New Roman"/>
          <w:b/>
          <w:sz w:val="24"/>
          <w:szCs w:val="24"/>
        </w:rPr>
        <w:t xml:space="preserve"> frequency changes.</w:t>
      </w:r>
      <w:r>
        <w:rPr>
          <w:rFonts w:ascii="Times New Roman" w:eastAsia="Times New Roman" w:hAnsi="Times New Roman" w:cs="Times New Roman"/>
          <w:sz w:val="24"/>
          <w:szCs w:val="24"/>
        </w:rPr>
        <w:t xml:space="preserve"> Information for corresponding AVR gene and cognate R gene can be found by scanning left to right. Predicted prevalence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is shown by year for Global (A) and U.S. (B)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isolates. The gray and purple dots correspond to isolates with and without one of the five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respectively, detected by either resequencing (Global) or PCR (B) detection methods. The red line is the trend line estimated from the binary occurrence data estimated using a spline, and the gray ribbon is the standard error for the predictions at each point in time. (C) The proportion of rice acreage in each year and state having cognate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with years having no rice varieties with known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composition filled in using linear interpolation. The colored lines are loess-smoothed trends for the proportion of U.S. rice acreage having each of the five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(D) Model predictions for the effect of changes in rice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frequency on the pathogen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arsenal, with the red line being the marginal prediction for the </w:t>
      </w:r>
      <w:r>
        <w:rPr>
          <w:rFonts w:ascii="Times New Roman" w:eastAsia="Times New Roman" w:hAnsi="Times New Roman" w:cs="Times New Roman"/>
          <w:i/>
          <w:sz w:val="24"/>
          <w:szCs w:val="24"/>
        </w:rPr>
        <w:t xml:space="preserve">AVR </w:t>
      </w:r>
      <w:r>
        <w:rPr>
          <w:rFonts w:ascii="Times New Roman" w:eastAsia="Times New Roman" w:hAnsi="Times New Roman" w:cs="Times New Roman"/>
          <w:sz w:val="24"/>
          <w:szCs w:val="24"/>
        </w:rPr>
        <w:t xml:space="preserve">prevalence at a given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frequency. Lagged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frequencies for state of isolate collection were used as the predictor in the model, with the average of some previous number of years given in the strip of text above each facet. The best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lag to predict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prevalence at a point in time was identified using an exhaustive search of all continuous ranges of years 0 to 15 years prior to a pathogen isolate collection, with the best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lag corresponding to the predictor with the lowest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-value in a generalized linear mixed model to predict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prevalence.</w:t>
      </w:r>
    </w:p>
    <w:p w14:paraId="57D40FF6" w14:textId="77777777" w:rsidR="0059793A" w:rsidRDefault="005341C6">
      <w:pPr>
        <w:spacing w:line="360" w:lineRule="auto"/>
        <w:jc w:val="both"/>
        <w:rPr>
          <w:rFonts w:ascii="Times New Roman" w:eastAsia="Times New Roman" w:hAnsi="Times New Roman" w:cs="Times New Roman"/>
          <w:b/>
          <w:sz w:val="24"/>
          <w:szCs w:val="24"/>
        </w:rPr>
      </w:pPr>
      <w:bookmarkStart w:id="57" w:name="_7tn399cgc3r4" w:colFirst="0" w:colLast="0"/>
      <w:bookmarkEnd w:id="57"/>
      <w:r>
        <w:rPr>
          <w:rFonts w:ascii="Times New Roman" w:eastAsia="Times New Roman" w:hAnsi="Times New Roman" w:cs="Times New Roman"/>
          <w:b/>
          <w:sz w:val="24"/>
          <w:szCs w:val="24"/>
        </w:rPr>
        <w:t>Fig. 3</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Evolutionary dynamics of </w:t>
      </w:r>
      <w:r>
        <w:rPr>
          <w:rFonts w:ascii="Times New Roman" w:eastAsia="Times New Roman" w:hAnsi="Times New Roman" w:cs="Times New Roman"/>
          <w:b/>
          <w:i/>
          <w:sz w:val="24"/>
          <w:szCs w:val="24"/>
        </w:rPr>
        <w:t>AVR</w:t>
      </w:r>
      <w:r>
        <w:rPr>
          <w:rFonts w:ascii="Times New Roman" w:eastAsia="Times New Roman" w:hAnsi="Times New Roman" w:cs="Times New Roman"/>
          <w:b/>
          <w:sz w:val="24"/>
          <w:szCs w:val="24"/>
        </w:rPr>
        <w:t xml:space="preserve"> gene, </w:t>
      </w:r>
      <w:r>
        <w:rPr>
          <w:rFonts w:ascii="Times New Roman" w:eastAsia="Times New Roman" w:hAnsi="Times New Roman" w:cs="Times New Roman"/>
          <w:b/>
          <w:i/>
          <w:sz w:val="24"/>
          <w:szCs w:val="24"/>
        </w:rPr>
        <w:t>AVR-Piks</w:t>
      </w:r>
      <w:r>
        <w:rPr>
          <w:rFonts w:ascii="Times New Roman" w:eastAsia="Times New Roman" w:hAnsi="Times New Roman" w:cs="Times New Roman"/>
          <w:b/>
          <w:sz w:val="24"/>
          <w:szCs w:val="24"/>
        </w:rPr>
        <w:t>, in the Global (</w:t>
      </w:r>
      <w:r>
        <w:rPr>
          <w:rFonts w:ascii="Times New Roman" w:eastAsia="Times New Roman" w:hAnsi="Times New Roman" w:cs="Times New Roman"/>
          <w:b/>
          <w:i/>
          <w:sz w:val="24"/>
          <w:szCs w:val="24"/>
        </w:rPr>
        <w:t>n</w:t>
      </w:r>
      <w:r>
        <w:rPr>
          <w:rFonts w:ascii="Times New Roman" w:eastAsia="Times New Roman" w:hAnsi="Times New Roman" w:cs="Times New Roman"/>
          <w:b/>
          <w:sz w:val="24"/>
          <w:szCs w:val="24"/>
        </w:rPr>
        <w:t>=383) and U.S. (</w:t>
      </w:r>
      <w:r>
        <w:rPr>
          <w:rFonts w:ascii="Times New Roman" w:eastAsia="Times New Roman" w:hAnsi="Times New Roman" w:cs="Times New Roman"/>
          <w:b/>
          <w:i/>
          <w:sz w:val="24"/>
          <w:szCs w:val="24"/>
        </w:rPr>
        <w:t>n</w:t>
      </w:r>
      <w:r>
        <w:rPr>
          <w:rFonts w:ascii="Times New Roman" w:eastAsia="Times New Roman" w:hAnsi="Times New Roman" w:cs="Times New Roman"/>
          <w:b/>
          <w:sz w:val="24"/>
          <w:szCs w:val="24"/>
        </w:rPr>
        <w:t xml:space="preserve">=832) </w:t>
      </w:r>
      <w:r>
        <w:rPr>
          <w:rFonts w:ascii="Times New Roman" w:eastAsia="Times New Roman" w:hAnsi="Times New Roman" w:cs="Times New Roman"/>
          <w:b/>
          <w:i/>
          <w:sz w:val="24"/>
          <w:szCs w:val="24"/>
        </w:rPr>
        <w:t>Mo</w:t>
      </w:r>
      <w:r>
        <w:rPr>
          <w:rFonts w:ascii="Times New Roman" w:eastAsia="Times New Roman" w:hAnsi="Times New Roman" w:cs="Times New Roman"/>
          <w:b/>
          <w:sz w:val="24"/>
          <w:szCs w:val="24"/>
        </w:rPr>
        <w:t xml:space="preserve"> populations in response to cognate </w:t>
      </w:r>
      <w:r>
        <w:rPr>
          <w:rFonts w:ascii="Times New Roman" w:eastAsia="Times New Roman" w:hAnsi="Times New Roman" w:cs="Times New Roman"/>
          <w:b/>
          <w:i/>
          <w:sz w:val="24"/>
          <w:szCs w:val="24"/>
        </w:rPr>
        <w:t>R</w:t>
      </w:r>
      <w:r>
        <w:rPr>
          <w:rFonts w:ascii="Times New Roman" w:eastAsia="Times New Roman" w:hAnsi="Times New Roman" w:cs="Times New Roman"/>
          <w:b/>
          <w:sz w:val="24"/>
          <w:szCs w:val="24"/>
        </w:rPr>
        <w:t xml:space="preserve"> genes, </w:t>
      </w:r>
      <w:r>
        <w:rPr>
          <w:rFonts w:ascii="Times New Roman" w:eastAsia="Times New Roman" w:hAnsi="Times New Roman" w:cs="Times New Roman"/>
          <w:b/>
          <w:i/>
          <w:sz w:val="24"/>
          <w:szCs w:val="24"/>
        </w:rPr>
        <w:t>Pi-km and Pi-</w:t>
      </w:r>
      <w:proofErr w:type="spellStart"/>
      <w:r>
        <w:rPr>
          <w:rFonts w:ascii="Times New Roman" w:eastAsia="Times New Roman" w:hAnsi="Times New Roman" w:cs="Times New Roman"/>
          <w:b/>
          <w:i/>
          <w:sz w:val="24"/>
          <w:szCs w:val="24"/>
        </w:rPr>
        <w:t>ks</w:t>
      </w:r>
      <w:proofErr w:type="spellEnd"/>
      <w:r>
        <w:rPr>
          <w:rFonts w:ascii="Times New Roman" w:eastAsia="Times New Roman" w:hAnsi="Times New Roman" w:cs="Times New Roman"/>
          <w:b/>
          <w:i/>
          <w:sz w:val="24"/>
          <w:szCs w:val="24"/>
        </w:rPr>
        <w:t>,</w:t>
      </w:r>
      <w:r>
        <w:rPr>
          <w:rFonts w:ascii="Times New Roman" w:eastAsia="Times New Roman" w:hAnsi="Times New Roman" w:cs="Times New Roman"/>
          <w:b/>
          <w:sz w:val="24"/>
          <w:szCs w:val="24"/>
        </w:rPr>
        <w:t xml:space="preserve"> frequency changes. </w:t>
      </w:r>
      <w:r>
        <w:rPr>
          <w:rFonts w:ascii="Times New Roman" w:eastAsia="Times New Roman" w:hAnsi="Times New Roman" w:cs="Times New Roman"/>
          <w:sz w:val="24"/>
          <w:szCs w:val="24"/>
        </w:rPr>
        <w:t xml:space="preserve">Predicted prevalence of </w:t>
      </w:r>
      <w:r>
        <w:rPr>
          <w:rFonts w:ascii="Times New Roman" w:eastAsia="Times New Roman" w:hAnsi="Times New Roman" w:cs="Times New Roman"/>
          <w:i/>
          <w:sz w:val="24"/>
          <w:szCs w:val="24"/>
        </w:rPr>
        <w:t>AVR-Piks</w:t>
      </w:r>
      <w:r>
        <w:rPr>
          <w:rFonts w:ascii="Times New Roman" w:eastAsia="Times New Roman" w:hAnsi="Times New Roman" w:cs="Times New Roman"/>
          <w:sz w:val="24"/>
          <w:szCs w:val="24"/>
        </w:rPr>
        <w:t xml:space="preserve"> by year for Global (A) and U.S. (B)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isolates. The gray and </w:t>
      </w:r>
      <w:r>
        <w:rPr>
          <w:rFonts w:ascii="Times New Roman" w:eastAsia="Times New Roman" w:hAnsi="Times New Roman" w:cs="Times New Roman"/>
          <w:sz w:val="24"/>
          <w:szCs w:val="24"/>
        </w:rPr>
        <w:lastRenderedPageBreak/>
        <w:t xml:space="preserve">purple dots correspond to isolates with and without </w:t>
      </w:r>
      <w:r>
        <w:rPr>
          <w:rFonts w:ascii="Times New Roman" w:eastAsia="Times New Roman" w:hAnsi="Times New Roman" w:cs="Times New Roman"/>
          <w:i/>
          <w:sz w:val="24"/>
          <w:szCs w:val="24"/>
        </w:rPr>
        <w:t xml:space="preserve">AVR-Piks </w:t>
      </w:r>
      <w:r>
        <w:rPr>
          <w:rFonts w:ascii="Times New Roman" w:eastAsia="Times New Roman" w:hAnsi="Times New Roman" w:cs="Times New Roman"/>
          <w:sz w:val="24"/>
          <w:szCs w:val="24"/>
        </w:rPr>
        <w:t>respectively,</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detected by either resequencing (Global) or PCR (B) detection methods. The red line is the trend line estimated from the binary occurrence data estimated using a spline, and the gray ribbon is the standard error for the predictions at each point in time. (C) The proportion of rice acreage in each year and state having cognate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or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xml:space="preserve">, with years having no rice varieties with known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composition filled in using linear interpolation. The colored lines are loess-smoothed trends for the proportion of U.S. rice acreage having each of the 2 cognate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(D) Model predictions for the effect of changes in rice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frequency,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on the pathogen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arsenal, with the red line being the marginal prediction for the </w:t>
      </w:r>
      <w:r>
        <w:rPr>
          <w:rFonts w:ascii="Times New Roman" w:eastAsia="Times New Roman" w:hAnsi="Times New Roman" w:cs="Times New Roman"/>
          <w:i/>
          <w:sz w:val="24"/>
          <w:szCs w:val="24"/>
        </w:rPr>
        <w:t xml:space="preserve">AVR </w:t>
      </w:r>
      <w:r>
        <w:rPr>
          <w:rFonts w:ascii="Times New Roman" w:eastAsia="Times New Roman" w:hAnsi="Times New Roman" w:cs="Times New Roman"/>
          <w:sz w:val="24"/>
          <w:szCs w:val="24"/>
        </w:rPr>
        <w:t xml:space="preserve">prevalence changing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frequency at fixed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xml:space="preserve"> frequencies given in the strip title (0, 0.17, 0.33, 0.50, 0.67, and 1). Lagged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frequencies for state of isolate collection were used as the predictor in the model, with the average of some previous number of years given in the strip of text above each facet. The best lag was chosen using the same method as for the other five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There are six panels because the effect of one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on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depends on the frequency of the other cognate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w:t>
      </w:r>
    </w:p>
    <w:p w14:paraId="7D75378A" w14:textId="77777777" w:rsidR="0059793A" w:rsidRDefault="005341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Fig. 4</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Evolutionary mechanisms of 2 </w:t>
      </w:r>
      <w:r>
        <w:rPr>
          <w:rFonts w:ascii="Times New Roman" w:eastAsia="Times New Roman" w:hAnsi="Times New Roman" w:cs="Times New Roman"/>
          <w:b/>
          <w:i/>
          <w:sz w:val="24"/>
          <w:szCs w:val="24"/>
        </w:rPr>
        <w:t>AVR</w:t>
      </w:r>
      <w:r>
        <w:rPr>
          <w:rFonts w:ascii="Times New Roman" w:eastAsia="Times New Roman" w:hAnsi="Times New Roman" w:cs="Times New Roman"/>
          <w:b/>
          <w:sz w:val="24"/>
          <w:szCs w:val="24"/>
        </w:rPr>
        <w:t xml:space="preserve"> genes, </w:t>
      </w:r>
      <w:r>
        <w:rPr>
          <w:rFonts w:ascii="Times New Roman" w:eastAsia="Times New Roman" w:hAnsi="Times New Roman" w:cs="Times New Roman"/>
          <w:b/>
          <w:i/>
          <w:sz w:val="24"/>
          <w:szCs w:val="24"/>
        </w:rPr>
        <w:t>AVR-Pita1</w:t>
      </w:r>
      <w:r>
        <w:rPr>
          <w:rFonts w:ascii="Times New Roman" w:eastAsia="Times New Roman" w:hAnsi="Times New Roman" w:cs="Times New Roman"/>
          <w:b/>
          <w:sz w:val="24"/>
          <w:szCs w:val="24"/>
        </w:rPr>
        <w:t xml:space="preserve"> and </w:t>
      </w:r>
      <w:r>
        <w:rPr>
          <w:rFonts w:ascii="Times New Roman" w:eastAsia="Times New Roman" w:hAnsi="Times New Roman" w:cs="Times New Roman"/>
          <w:b/>
          <w:i/>
          <w:sz w:val="24"/>
          <w:szCs w:val="24"/>
        </w:rPr>
        <w:t>AVR-Piks</w:t>
      </w:r>
      <w:r>
        <w:rPr>
          <w:rFonts w:ascii="Times New Roman" w:eastAsia="Times New Roman" w:hAnsi="Times New Roman" w:cs="Times New Roman"/>
          <w:b/>
          <w:sz w:val="24"/>
          <w:szCs w:val="24"/>
        </w:rPr>
        <w:t xml:space="preserve">, in the </w:t>
      </w:r>
      <w:r>
        <w:rPr>
          <w:rFonts w:ascii="Times New Roman" w:eastAsia="Times New Roman" w:hAnsi="Times New Roman" w:cs="Times New Roman"/>
          <w:b/>
          <w:i/>
          <w:sz w:val="24"/>
          <w:szCs w:val="24"/>
        </w:rPr>
        <w:t xml:space="preserve">Mo </w:t>
      </w:r>
      <w:r>
        <w:rPr>
          <w:rFonts w:ascii="Times New Roman" w:eastAsia="Times New Roman" w:hAnsi="Times New Roman" w:cs="Times New Roman"/>
          <w:b/>
          <w:sz w:val="24"/>
          <w:szCs w:val="24"/>
        </w:rPr>
        <w:t xml:space="preserve">populations. </w:t>
      </w:r>
      <w:r>
        <w:rPr>
          <w:rFonts w:ascii="Times New Roman" w:eastAsia="Times New Roman" w:hAnsi="Times New Roman" w:cs="Times New Roman"/>
          <w:sz w:val="24"/>
          <w:szCs w:val="24"/>
        </w:rPr>
        <w:t xml:space="preserve">Haplotype network representing stepwise changes in nucleotide composition of </w:t>
      </w:r>
      <w:r>
        <w:rPr>
          <w:rFonts w:ascii="Times New Roman" w:eastAsia="Times New Roman" w:hAnsi="Times New Roman" w:cs="Times New Roman"/>
          <w:i/>
          <w:sz w:val="24"/>
          <w:szCs w:val="24"/>
        </w:rPr>
        <w:t>AVR-Pita1</w:t>
      </w:r>
      <w:r>
        <w:rPr>
          <w:rFonts w:ascii="Times New Roman" w:eastAsia="Times New Roman" w:hAnsi="Times New Roman" w:cs="Times New Roman"/>
          <w:b/>
          <w:i/>
          <w:sz w:val="24"/>
          <w:szCs w:val="24"/>
        </w:rPr>
        <w:t xml:space="preserve"> </w:t>
      </w:r>
      <w:r>
        <w:rPr>
          <w:rFonts w:ascii="Times New Roman" w:eastAsia="Times New Roman" w:hAnsi="Times New Roman" w:cs="Times New Roman"/>
          <w:sz w:val="24"/>
          <w:szCs w:val="24"/>
        </w:rPr>
        <w:t xml:space="preserve">(A - </w:t>
      </w:r>
      <w:proofErr w:type="spellStart"/>
      <w:r>
        <w:rPr>
          <w:rFonts w:ascii="Times New Roman" w:eastAsia="Times New Roman" w:hAnsi="Times New Roman" w:cs="Times New Roman"/>
          <w:sz w:val="24"/>
          <w:szCs w:val="24"/>
        </w:rPr>
        <w:t>n</w:t>
      </w:r>
      <w:r>
        <w:rPr>
          <w:rFonts w:ascii="Times New Roman" w:eastAsia="Times New Roman" w:hAnsi="Times New Roman" w:cs="Times New Roman"/>
          <w:sz w:val="24"/>
          <w:szCs w:val="24"/>
          <w:vertAlign w:val="subscript"/>
        </w:rPr>
        <w:t>Global</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343, </w:t>
      </w:r>
      <w:proofErr w:type="spellStart"/>
      <w:r>
        <w:rPr>
          <w:rFonts w:ascii="Times New Roman" w:eastAsia="Times New Roman" w:hAnsi="Times New Roman" w:cs="Times New Roman"/>
          <w:sz w:val="24"/>
          <w:szCs w:val="24"/>
        </w:rPr>
        <w:t>n</w:t>
      </w:r>
      <w:r>
        <w:rPr>
          <w:rFonts w:ascii="Times New Roman" w:eastAsia="Times New Roman" w:hAnsi="Times New Roman" w:cs="Times New Roman"/>
          <w:sz w:val="24"/>
          <w:szCs w:val="24"/>
          <w:vertAlign w:val="subscript"/>
        </w:rPr>
        <w:t>U.S</w:t>
      </w:r>
      <w:proofErr w:type="spellEnd"/>
      <w:r>
        <w:rPr>
          <w:rFonts w:ascii="Times New Roman" w:eastAsia="Times New Roman" w:hAnsi="Times New Roman" w:cs="Times New Roman"/>
          <w:sz w:val="24"/>
          <w:szCs w:val="24"/>
          <w:vertAlign w:val="subscript"/>
        </w:rPr>
        <w:t>.</w:t>
      </w:r>
      <w:r>
        <w:rPr>
          <w:rFonts w:ascii="Times New Roman" w:eastAsia="Times New Roman" w:hAnsi="Times New Roman" w:cs="Times New Roman"/>
          <w:sz w:val="24"/>
          <w:szCs w:val="24"/>
        </w:rPr>
        <w:t xml:space="preserve">=125) and </w:t>
      </w:r>
      <w:r>
        <w:rPr>
          <w:rFonts w:ascii="Times New Roman" w:eastAsia="Times New Roman" w:hAnsi="Times New Roman" w:cs="Times New Roman"/>
          <w:i/>
          <w:sz w:val="24"/>
          <w:szCs w:val="24"/>
        </w:rPr>
        <w:t>AVR-Piks</w:t>
      </w:r>
      <w:r>
        <w:rPr>
          <w:rFonts w:ascii="Times New Roman" w:eastAsia="Times New Roman" w:hAnsi="Times New Roman" w:cs="Times New Roman"/>
          <w:sz w:val="24"/>
          <w:szCs w:val="24"/>
        </w:rPr>
        <w:t xml:space="preserve"> (B - </w:t>
      </w:r>
      <w:proofErr w:type="spellStart"/>
      <w:r>
        <w:rPr>
          <w:rFonts w:ascii="Times New Roman" w:eastAsia="Times New Roman" w:hAnsi="Times New Roman" w:cs="Times New Roman"/>
          <w:sz w:val="24"/>
          <w:szCs w:val="24"/>
        </w:rPr>
        <w:t>n</w:t>
      </w:r>
      <w:r>
        <w:rPr>
          <w:rFonts w:ascii="Times New Roman" w:eastAsia="Times New Roman" w:hAnsi="Times New Roman" w:cs="Times New Roman"/>
          <w:sz w:val="24"/>
          <w:szCs w:val="24"/>
          <w:vertAlign w:val="subscript"/>
        </w:rPr>
        <w:t>Global</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289, </w:t>
      </w:r>
      <w:proofErr w:type="spellStart"/>
      <w:r>
        <w:rPr>
          <w:rFonts w:ascii="Times New Roman" w:eastAsia="Times New Roman" w:hAnsi="Times New Roman" w:cs="Times New Roman"/>
          <w:sz w:val="24"/>
          <w:szCs w:val="24"/>
        </w:rPr>
        <w:t>n</w:t>
      </w:r>
      <w:r>
        <w:rPr>
          <w:rFonts w:ascii="Times New Roman" w:eastAsia="Times New Roman" w:hAnsi="Times New Roman" w:cs="Times New Roman"/>
          <w:sz w:val="24"/>
          <w:szCs w:val="24"/>
          <w:vertAlign w:val="subscript"/>
        </w:rPr>
        <w:t>U.S</w:t>
      </w:r>
      <w:proofErr w:type="spellEnd"/>
      <w:r>
        <w:rPr>
          <w:rFonts w:ascii="Times New Roman" w:eastAsia="Times New Roman" w:hAnsi="Times New Roman" w:cs="Times New Roman"/>
          <w:sz w:val="24"/>
          <w:szCs w:val="24"/>
          <w:vertAlign w:val="subscript"/>
        </w:rPr>
        <w:t>.</w:t>
      </w:r>
      <w:r>
        <w:rPr>
          <w:rFonts w:ascii="Times New Roman" w:eastAsia="Times New Roman" w:hAnsi="Times New Roman" w:cs="Times New Roman"/>
          <w:sz w:val="24"/>
          <w:szCs w:val="24"/>
        </w:rPr>
        <w:t>=151). Each labeled variant, such as V001, corresponds to a unique haplotype sequence for that gene. Variants are ordered such that highly related haplotypes are connected by a gray line. The pie chart shows the proportion of individual haplotype sequences coming from the Global (light blue) or U.S. (salmon) isolates.</w:t>
      </w:r>
    </w:p>
    <w:p w14:paraId="14E0ADE9" w14:textId="77777777" w:rsidR="0059793A" w:rsidRDefault="005341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Fig. 5</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A genome-wide view at </w:t>
      </w:r>
      <w:r>
        <w:rPr>
          <w:rFonts w:ascii="Times New Roman" w:eastAsia="Times New Roman" w:hAnsi="Times New Roman" w:cs="Times New Roman"/>
          <w:b/>
          <w:i/>
          <w:sz w:val="24"/>
          <w:szCs w:val="24"/>
        </w:rPr>
        <w:t>Mo</w:t>
      </w:r>
      <w:r>
        <w:rPr>
          <w:rFonts w:ascii="Times New Roman" w:eastAsia="Times New Roman" w:hAnsi="Times New Roman" w:cs="Times New Roman"/>
          <w:b/>
          <w:sz w:val="24"/>
          <w:szCs w:val="24"/>
        </w:rPr>
        <w:t xml:space="preserve"> genetic diversity in 329 publicly available resequencing libraries. </w:t>
      </w:r>
      <w:r>
        <w:rPr>
          <w:rFonts w:ascii="Times New Roman" w:eastAsia="Times New Roman" w:hAnsi="Times New Roman" w:cs="Times New Roman"/>
          <w:sz w:val="24"/>
          <w:szCs w:val="24"/>
        </w:rPr>
        <w:t xml:space="preserve">All features are grouped by annotation information into exon, intron and intergenic space as shown. A) Tajima’s D statistic, B) Nucleotide Diversity (Pi), and C) curve of cumulative number of features showing </w:t>
      </w:r>
      <w:proofErr w:type="gramStart"/>
      <w:r>
        <w:rPr>
          <w:rFonts w:ascii="Times New Roman" w:eastAsia="Times New Roman" w:hAnsi="Times New Roman" w:cs="Times New Roman"/>
          <w:sz w:val="24"/>
          <w:szCs w:val="24"/>
        </w:rPr>
        <w:t>particular nucleotide</w:t>
      </w:r>
      <w:proofErr w:type="gramEnd"/>
      <w:r>
        <w:rPr>
          <w:rFonts w:ascii="Times New Roman" w:eastAsia="Times New Roman" w:hAnsi="Times New Roman" w:cs="Times New Roman"/>
          <w:sz w:val="24"/>
          <w:szCs w:val="24"/>
        </w:rPr>
        <w:t xml:space="preserve"> diversity levels.</w:t>
      </w:r>
    </w:p>
    <w:p w14:paraId="0A7C7207" w14:textId="77777777" w:rsidR="0059793A" w:rsidRDefault="005341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Fig. 6</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Validation of the efficacy of </w:t>
      </w:r>
      <w:r>
        <w:rPr>
          <w:rFonts w:ascii="Times New Roman" w:eastAsia="Times New Roman" w:hAnsi="Times New Roman" w:cs="Times New Roman"/>
          <w:b/>
          <w:i/>
          <w:sz w:val="24"/>
          <w:szCs w:val="24"/>
        </w:rPr>
        <w:t>AVR</w:t>
      </w:r>
      <w:r>
        <w:rPr>
          <w:rFonts w:ascii="Times New Roman" w:eastAsia="Times New Roman" w:hAnsi="Times New Roman" w:cs="Times New Roman"/>
          <w:b/>
          <w:sz w:val="24"/>
          <w:szCs w:val="24"/>
        </w:rPr>
        <w:t xml:space="preserve"> genes as an indicator for the resistance reaction of their cognate </w:t>
      </w:r>
      <w:r>
        <w:rPr>
          <w:rFonts w:ascii="Times New Roman" w:eastAsia="Times New Roman" w:hAnsi="Times New Roman" w:cs="Times New Roman"/>
          <w:b/>
          <w:i/>
          <w:sz w:val="24"/>
          <w:szCs w:val="24"/>
        </w:rPr>
        <w:t>R</w:t>
      </w:r>
      <w:r>
        <w:rPr>
          <w:rFonts w:ascii="Times New Roman" w:eastAsia="Times New Roman" w:hAnsi="Times New Roman" w:cs="Times New Roman"/>
          <w:b/>
          <w:sz w:val="24"/>
          <w:szCs w:val="24"/>
        </w:rPr>
        <w:t xml:space="preserve"> genes.</w:t>
      </w:r>
      <w:r>
        <w:rPr>
          <w:rFonts w:ascii="Times New Roman" w:eastAsia="Times New Roman" w:hAnsi="Times New Roman" w:cs="Times New Roman"/>
          <w:sz w:val="24"/>
          <w:szCs w:val="24"/>
        </w:rPr>
        <w:t xml:space="preserve"> A) </w:t>
      </w:r>
      <w:commentRangeStart w:id="58"/>
      <w:r>
        <w:rPr>
          <w:rFonts w:ascii="Times New Roman" w:eastAsia="Times New Roman" w:hAnsi="Times New Roman" w:cs="Times New Roman"/>
          <w:sz w:val="24"/>
          <w:szCs w:val="24"/>
        </w:rPr>
        <w:t xml:space="preserve">Blast disease symptoms of the representative rice varieties. </w:t>
      </w:r>
      <w:commentRangeEnd w:id="58"/>
      <w:r>
        <w:commentReference w:id="58"/>
      </w:r>
      <w:r>
        <w:rPr>
          <w:rFonts w:ascii="Times New Roman" w:eastAsia="Times New Roman" w:hAnsi="Times New Roman" w:cs="Times New Roman"/>
          <w:sz w:val="24"/>
          <w:szCs w:val="24"/>
        </w:rPr>
        <w:t xml:space="preserve">The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race IB49 (isolate ML1_2014) was used for inoculation. B) Distribution of disease scores. The X axis indicates scores of disease reactions where 0-2 represents resistance and 3-5 susceptibility, respectively. The Y axis indicates IRRI monogenic lines and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differential lines and the </w:t>
      </w:r>
      <w:r>
        <w:rPr>
          <w:rFonts w:ascii="Times New Roman" w:eastAsia="Times New Roman" w:hAnsi="Times New Roman" w:cs="Times New Roman"/>
          <w:sz w:val="24"/>
          <w:szCs w:val="24"/>
        </w:rPr>
        <w:lastRenderedPageBreak/>
        <w:t>susceptible control LTH. A total of 64 blast strains (</w:t>
      </w:r>
      <w:r>
        <w:rPr>
          <w:rFonts w:ascii="Times New Roman" w:eastAsia="Times New Roman" w:hAnsi="Times New Roman" w:cs="Times New Roman"/>
          <w:i/>
          <w:sz w:val="24"/>
          <w:szCs w:val="24"/>
        </w:rPr>
        <w:t>SI appendix</w:t>
      </w:r>
      <w:r>
        <w:rPr>
          <w:rFonts w:ascii="Times New Roman" w:eastAsia="Times New Roman" w:hAnsi="Times New Roman" w:cs="Times New Roman"/>
          <w:sz w:val="24"/>
          <w:szCs w:val="24"/>
        </w:rPr>
        <w:t xml:space="preserve">, Dataset S6) with different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were used to inoculate indicated rice genotypes.</w:t>
      </w:r>
      <w:r>
        <w:br w:type="page"/>
      </w:r>
    </w:p>
    <w:p w14:paraId="632F3ABA" w14:textId="77777777" w:rsidR="0059793A" w:rsidRDefault="005341C6">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Table legend</w:t>
      </w:r>
    </w:p>
    <w:p w14:paraId="25ECD6A7" w14:textId="77777777" w:rsidR="0059793A" w:rsidRDefault="005341C6">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Table 1. Sequence variations and evolutionary patterns of the </w:t>
      </w:r>
      <w:r>
        <w:rPr>
          <w:rFonts w:ascii="Times New Roman" w:eastAsia="Times New Roman" w:hAnsi="Times New Roman" w:cs="Times New Roman"/>
          <w:b/>
          <w:i/>
          <w:sz w:val="24"/>
          <w:szCs w:val="24"/>
        </w:rPr>
        <w:t>AVR-Pita1</w:t>
      </w:r>
      <w:r>
        <w:rPr>
          <w:rFonts w:ascii="Times New Roman" w:eastAsia="Times New Roman" w:hAnsi="Times New Roman" w:cs="Times New Roman"/>
          <w:b/>
          <w:sz w:val="24"/>
          <w:szCs w:val="24"/>
        </w:rPr>
        <w:t xml:space="preserve"> and </w:t>
      </w:r>
      <w:r>
        <w:rPr>
          <w:rFonts w:ascii="Times New Roman" w:eastAsia="Times New Roman" w:hAnsi="Times New Roman" w:cs="Times New Roman"/>
          <w:b/>
          <w:i/>
          <w:sz w:val="24"/>
          <w:szCs w:val="24"/>
        </w:rPr>
        <w:t>AVR-Pik</w:t>
      </w:r>
      <w:r>
        <w:rPr>
          <w:rFonts w:ascii="Times New Roman" w:eastAsia="Times New Roman" w:hAnsi="Times New Roman" w:cs="Times New Roman"/>
          <w:b/>
          <w:sz w:val="24"/>
          <w:szCs w:val="24"/>
        </w:rPr>
        <w:t xml:space="preserve"> genes</w:t>
      </w:r>
    </w:p>
    <w:p w14:paraId="09F3796C" w14:textId="77777777" w:rsidR="0059793A" w:rsidRDefault="005341C6">
      <w:pPr>
        <w:spacing w:line="360" w:lineRule="auto"/>
        <w:jc w:val="both"/>
        <w:rPr>
          <w:rFonts w:ascii="Times New Roman" w:eastAsia="Times New Roman" w:hAnsi="Times New Roman" w:cs="Times New Roman"/>
          <w:sz w:val="24"/>
          <w:szCs w:val="24"/>
        </w:rPr>
        <w:sectPr w:rsidR="0059793A">
          <w:headerReference w:type="default" r:id="rId13"/>
          <w:footerReference w:type="default" r:id="rId14"/>
          <w:pgSz w:w="12240" w:h="15840"/>
          <w:pgMar w:top="1440" w:right="1440" w:bottom="1440" w:left="1440" w:header="720" w:footer="720" w:gutter="0"/>
          <w:lnNumType w:countBy="1" w:restart="continuous"/>
          <w:pgNumType w:start="1"/>
          <w:cols w:space="720"/>
        </w:sectPr>
      </w:pPr>
      <w:r>
        <w:rPr>
          <w:rFonts w:ascii="Times New Roman" w:eastAsia="Times New Roman" w:hAnsi="Times New Roman" w:cs="Times New Roman"/>
          <w:b/>
          <w:sz w:val="24"/>
          <w:szCs w:val="24"/>
        </w:rPr>
        <w:t>Table 2</w:t>
      </w:r>
      <w:r>
        <w:rPr>
          <w:rFonts w:ascii="Times New Roman" w:eastAsia="Times New Roman" w:hAnsi="Times New Roman" w:cs="Times New Roman"/>
          <w:sz w:val="24"/>
          <w:szCs w:val="24"/>
        </w:rPr>
        <w:t xml:space="preserve">.... something with the population genetics statistics.... </w:t>
      </w:r>
    </w:p>
    <w:p w14:paraId="5C85D2EA" w14:textId="77777777" w:rsidR="0059793A" w:rsidRDefault="005341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C852094" wp14:editId="7A3FB636">
            <wp:extent cx="8215435" cy="327850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t="104" b="104"/>
                    <a:stretch>
                      <a:fillRect/>
                    </a:stretch>
                  </pic:blipFill>
                  <pic:spPr>
                    <a:xfrm>
                      <a:off x="0" y="0"/>
                      <a:ext cx="8215435" cy="3278505"/>
                    </a:xfrm>
                    <a:prstGeom prst="rect">
                      <a:avLst/>
                    </a:prstGeom>
                    <a:ln/>
                  </pic:spPr>
                </pic:pic>
              </a:graphicData>
            </a:graphic>
          </wp:inline>
        </w:drawing>
      </w:r>
      <w:r>
        <w:br w:type="page"/>
      </w:r>
    </w:p>
    <w:p w14:paraId="14F93B12" w14:textId="77777777" w:rsidR="0059793A" w:rsidRDefault="005341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93E3DC2" wp14:editId="63D43D53">
            <wp:extent cx="8242935" cy="549529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8242935" cy="5495290"/>
                    </a:xfrm>
                    <a:prstGeom prst="rect">
                      <a:avLst/>
                    </a:prstGeom>
                    <a:ln/>
                  </pic:spPr>
                </pic:pic>
              </a:graphicData>
            </a:graphic>
          </wp:inline>
        </w:drawing>
      </w:r>
      <w:r>
        <w:br w:type="page"/>
      </w:r>
    </w:p>
    <w:p w14:paraId="385BCFC5" w14:textId="77777777" w:rsidR="0059793A" w:rsidRDefault="005341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041911C" wp14:editId="4E68D7F5">
            <wp:extent cx="8206661" cy="382714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8206661" cy="3827145"/>
                    </a:xfrm>
                    <a:prstGeom prst="rect">
                      <a:avLst/>
                    </a:prstGeom>
                    <a:ln/>
                  </pic:spPr>
                </pic:pic>
              </a:graphicData>
            </a:graphic>
          </wp:inline>
        </w:drawing>
      </w:r>
      <w:r>
        <w:br w:type="page"/>
      </w:r>
    </w:p>
    <w:p w14:paraId="353E952E" w14:textId="77777777" w:rsidR="0059793A" w:rsidRDefault="005341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731A45A" wp14:editId="367ADC13">
            <wp:extent cx="8250555" cy="4125278"/>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8250555" cy="4125278"/>
                    </a:xfrm>
                    <a:prstGeom prst="rect">
                      <a:avLst/>
                    </a:prstGeom>
                    <a:ln/>
                  </pic:spPr>
                </pic:pic>
              </a:graphicData>
            </a:graphic>
          </wp:inline>
        </w:drawing>
      </w:r>
      <w:r>
        <w:br w:type="page"/>
      </w:r>
    </w:p>
    <w:p w14:paraId="3CEDCCAB" w14:textId="77777777" w:rsidR="0059793A" w:rsidRDefault="005341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2599467" wp14:editId="619F028A">
            <wp:extent cx="8258175" cy="2752725"/>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8258175" cy="2752725"/>
                    </a:xfrm>
                    <a:prstGeom prst="rect">
                      <a:avLst/>
                    </a:prstGeom>
                    <a:ln/>
                  </pic:spPr>
                </pic:pic>
              </a:graphicData>
            </a:graphic>
          </wp:inline>
        </w:drawing>
      </w:r>
      <w:r>
        <w:br w:type="page"/>
      </w:r>
    </w:p>
    <w:p w14:paraId="09D1967D" w14:textId="77777777" w:rsidR="0059793A" w:rsidRDefault="005341C6">
      <w:pPr>
        <w:spacing w:line="360" w:lineRule="auto"/>
        <w:jc w:val="both"/>
        <w:rPr>
          <w:rFonts w:ascii="Times New Roman" w:eastAsia="Times New Roman" w:hAnsi="Times New Roman" w:cs="Times New Roman"/>
          <w:sz w:val="24"/>
          <w:szCs w:val="24"/>
        </w:rPr>
        <w:sectPr w:rsidR="0059793A">
          <w:pgSz w:w="15840" w:h="12240" w:orient="landscape"/>
          <w:pgMar w:top="1440" w:right="1440" w:bottom="1440" w:left="1440" w:header="720" w:footer="720" w:gutter="0"/>
          <w:lnNumType w:countBy="1" w:restart="continuous"/>
          <w:cols w:space="720"/>
        </w:sectPr>
      </w:pPr>
      <w:r>
        <w:rPr>
          <w:rFonts w:ascii="Times New Roman" w:eastAsia="Times New Roman" w:hAnsi="Times New Roman" w:cs="Times New Roman"/>
          <w:noProof/>
          <w:sz w:val="24"/>
          <w:szCs w:val="24"/>
        </w:rPr>
        <w:lastRenderedPageBreak/>
        <w:drawing>
          <wp:inline distT="114300" distB="114300" distL="114300" distR="114300" wp14:anchorId="2C316125" wp14:editId="7D688953">
            <wp:extent cx="6970395" cy="2951501"/>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6970395" cy="2951501"/>
                    </a:xfrm>
                    <a:prstGeom prst="rect">
                      <a:avLst/>
                    </a:prstGeom>
                    <a:ln/>
                  </pic:spPr>
                </pic:pic>
              </a:graphicData>
            </a:graphic>
          </wp:inline>
        </w:drawing>
      </w:r>
    </w:p>
    <w:p w14:paraId="4886EF22" w14:textId="77777777" w:rsidR="0059793A" w:rsidRDefault="005341C6">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Tables</w:t>
      </w:r>
    </w:p>
    <w:p w14:paraId="7B90CE41" w14:textId="77777777" w:rsidR="0059793A" w:rsidRDefault="005341C6">
      <w:pPr>
        <w:spacing w:line="360" w:lineRule="auto"/>
        <w:jc w:val="both"/>
        <w:rPr>
          <w:rFonts w:ascii="Times New Roman" w:eastAsia="Times New Roman" w:hAnsi="Times New Roman" w:cs="Times New Roman"/>
          <w:sz w:val="24"/>
          <w:szCs w:val="24"/>
        </w:rPr>
        <w:sectPr w:rsidR="0059793A">
          <w:pgSz w:w="15840" w:h="12240" w:orient="landscape"/>
          <w:pgMar w:top="1411" w:right="1699" w:bottom="1411" w:left="1699" w:header="720" w:footer="720" w:gutter="0"/>
          <w:lnNumType w:countBy="1" w:restart="continuous"/>
          <w:cols w:space="720"/>
        </w:sectPr>
      </w:pPr>
      <w:commentRangeStart w:id="59"/>
      <w:r>
        <w:rPr>
          <w:rFonts w:ascii="Times New Roman" w:eastAsia="Times New Roman" w:hAnsi="Times New Roman" w:cs="Times New Roman"/>
          <w:sz w:val="24"/>
          <w:szCs w:val="24"/>
        </w:rPr>
        <w:t>Table 1 - would like to show Tajima’s D in Global vs U.S. isolates, relative to empirical distribution of these two parameters in the Global isolates (across other exons).</w:t>
      </w:r>
      <w:commentRangeEnd w:id="59"/>
      <w:r>
        <w:commentReference w:id="59"/>
      </w:r>
    </w:p>
    <w:p w14:paraId="7D458AD2" w14:textId="77777777" w:rsidR="0059793A" w:rsidRDefault="005341C6">
      <w:pPr>
        <w:spacing w:before="120"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Supplemental Methods</w:t>
      </w:r>
    </w:p>
    <w:p w14:paraId="6FEB9A30" w14:textId="77777777" w:rsidR="0059793A" w:rsidRDefault="005341C6">
      <w:pPr>
        <w:spacing w:before="120"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SI Purification, isolation, and storage of M. oryzae</w:t>
      </w:r>
    </w:p>
    <w:p w14:paraId="3C87260A" w14:textId="77777777" w:rsidR="0059793A" w:rsidRDefault="005341C6">
      <w:pPr>
        <w:spacing w:before="12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rice leaves or panicles with the symptoms of blast disease were sampled from rice fields. The diseased plant tissues were placed in petri dishes on top of the prewetted filter papers for 24 h under light for producing spores from mycelia at room temperature (RT, 24 ℃).  A small piece of water agar (approximately 2 cm2) was used to touch the surface of leaves with fungal spores under a dissecting microscope.  The spores attached </w:t>
      </w:r>
      <w:proofErr w:type="gramStart"/>
      <w:r>
        <w:rPr>
          <w:rFonts w:ascii="Times New Roman" w:eastAsia="Times New Roman" w:hAnsi="Times New Roman" w:cs="Times New Roman"/>
          <w:sz w:val="24"/>
          <w:szCs w:val="24"/>
        </w:rPr>
        <w:t>on</w:t>
      </w:r>
      <w:proofErr w:type="gramEnd"/>
      <w:r>
        <w:rPr>
          <w:rFonts w:ascii="Times New Roman" w:eastAsia="Times New Roman" w:hAnsi="Times New Roman" w:cs="Times New Roman"/>
          <w:sz w:val="24"/>
          <w:szCs w:val="24"/>
        </w:rPr>
        <w:t xml:space="preserve"> the water agar were sub-cultured in a water agar medium for 3-5 d at RT under continuous light. The hyphal tips approximately 2 mm2 were isolated from the edge of mycelia containing water agar and transferred to an oatmeal medium plate for 5-7 d in the fungal incubator at 22℃ (Percival, Perry, IA).  To isolate a single spore, spores from each purified sample were suspended with sterilized deionized water and uniformly distributed on water agar plate for 24 h under continuous lights at room temperature.  Single spores were picked along with water agar under the microscope, and were placed on the surface of oatmeal plate for 5-7 d in the fungal incubator at 22 °C.  </w:t>
      </w:r>
      <w:proofErr w:type="spellStart"/>
      <w:r>
        <w:rPr>
          <w:rFonts w:ascii="Times New Roman" w:eastAsia="Times New Roman" w:hAnsi="Times New Roman" w:cs="Times New Roman"/>
          <w:sz w:val="24"/>
          <w:szCs w:val="24"/>
        </w:rPr>
        <w:t>Sporated</w:t>
      </w:r>
      <w:proofErr w:type="spellEnd"/>
      <w:r>
        <w:rPr>
          <w:rFonts w:ascii="Times New Roman" w:eastAsia="Times New Roman" w:hAnsi="Times New Roman" w:cs="Times New Roman"/>
          <w:sz w:val="24"/>
          <w:szCs w:val="24"/>
        </w:rPr>
        <w:t xml:space="preserve"> mycelia approximately 2 mm2 derived from a single spore were tipped onto a sterilized filter paper (7cm, Cat No, 1001-070, Whatman, Pittsburgh, PA) over oatmeal media for growth until grey spores occupied the entire filter paper in the fungal incubator. The filter paper with sporulated mycelia and spores was removed into a sterilized petri dish and set in a drier with desiccators until the filter paper completely dried.  The desiccated filter papers with mycelia and spores were cut into small pieces (0.5cm × 0.5cm) and stored in sterilized glass jars at -20 °C. </w:t>
      </w:r>
    </w:p>
    <w:p w14:paraId="27CB1830" w14:textId="77777777" w:rsidR="0059793A" w:rsidRDefault="005341C6">
      <w:pPr>
        <w:spacing w:before="120"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S2 Plant growth and pathogenicity assays</w:t>
      </w:r>
    </w:p>
    <w:p w14:paraId="356BB903" w14:textId="77777777" w:rsidR="0059793A" w:rsidRDefault="005341C6">
      <w:pPr>
        <w:spacing w:before="12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plant accession was grown in an insert with 5-8 seedlings at 25 ℃ with 8-h light and 16-h dark in a greenhouse as described (Chen et al., 2019).  M. oryzae isolates were grown in the fungal chamber at 22℃, and 39% relative humidity.  At the 3-4 leaf stage, rice seedlings were inoculated with the fungal suspension as detailed (Wang et al., 2015).  The 0-5 rating system was used to evaluate disease reaction whereas 0 to 2 as resistant and 3-5 susceptible, respectively. </w:t>
      </w:r>
      <w:proofErr w:type="gramStart"/>
      <w:r>
        <w:rPr>
          <w:rFonts w:ascii="Times New Roman" w:eastAsia="Times New Roman" w:hAnsi="Times New Roman" w:cs="Times New Roman"/>
          <w:sz w:val="24"/>
          <w:szCs w:val="24"/>
        </w:rPr>
        <w:t>Race</w:t>
      </w:r>
      <w:proofErr w:type="gramEnd"/>
      <w:r>
        <w:rPr>
          <w:rFonts w:ascii="Times New Roman" w:eastAsia="Times New Roman" w:hAnsi="Times New Roman" w:cs="Times New Roman"/>
          <w:sz w:val="24"/>
          <w:szCs w:val="24"/>
        </w:rPr>
        <w:t xml:space="preserve"> of each isolate was identified using the international race differential system (Atkins et al., 1967). </w:t>
      </w:r>
    </w:p>
    <w:p w14:paraId="00A57E30" w14:textId="77777777" w:rsidR="0059793A" w:rsidRDefault="005341C6">
      <w:pPr>
        <w:spacing w:before="120"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S3 Gene specific primers</w:t>
      </w:r>
    </w:p>
    <w:p w14:paraId="67E69F99" w14:textId="77777777" w:rsidR="0059793A" w:rsidRDefault="005341C6">
      <w:pPr>
        <w:spacing w:before="12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Two sets of primers for each AVR gene were used for either PCR detection or sequencing. For PCR detection, the sizes of PCR amplicons ranged from 341 to 868 bp. For sequencing, the full length of each gene including partial sequences of the 5’ leader and 3’ trailer was amplified. The published primers were initially used. If these primers failed to amplify, new primers from the conservative regions in the exons or 3 and 5 untranslated regions of the genes were designed (Table S1).</w:t>
      </w:r>
    </w:p>
    <w:p w14:paraId="15859836" w14:textId="77777777" w:rsidR="0059793A" w:rsidRDefault="005341C6">
      <w:pPr>
        <w:spacing w:before="120"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S4 Fungal DNA extraction, PCR amplification and purification</w:t>
      </w:r>
    </w:p>
    <w:p w14:paraId="412D1693" w14:textId="77777777" w:rsidR="0059793A" w:rsidRDefault="005341C6">
      <w:pPr>
        <w:spacing w:before="12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 oryzae DNA was directly isolated from desiccated filters (Jia et al., 2014). Specifically, DNA was diluted into ddH2O in ratio of 1:4 for PCR. The PCR mixture for a 96-well plate contained: 989 µL home-made cocktail buffer, 43 µL polyvinylpyrrolidone, 50 µL bovine serum albumin, 43 µL each primer (10 µM) and 21 µL Taq polymerase. The final PCR amplification per reaction is 25 µL consisting of 13 µL ddH2O, 10 µL PCR mixture, and 2 µL DNA of each sample. The PCR program was as </w:t>
      </w:r>
      <w:proofErr w:type="gramStart"/>
      <w:r>
        <w:rPr>
          <w:rFonts w:ascii="Times New Roman" w:eastAsia="Times New Roman" w:hAnsi="Times New Roman" w:cs="Times New Roman"/>
          <w:sz w:val="24"/>
          <w:szCs w:val="24"/>
        </w:rPr>
        <w:t>following</w:t>
      </w:r>
      <w:proofErr w:type="gramEnd"/>
      <w:r>
        <w:rPr>
          <w:rFonts w:ascii="Times New Roman" w:eastAsia="Times New Roman" w:hAnsi="Times New Roman" w:cs="Times New Roman"/>
          <w:sz w:val="24"/>
          <w:szCs w:val="24"/>
        </w:rPr>
        <w:t xml:space="preserve">: 95 °C for 5 mins; 95 °C for 30 s; 57- 63 °C for 30 s; 72 °C for 1 min; repeat step 2 to 4 for 34 times followed by 72 °C for 5 mins.  A total of 840 samples were used for analysis (Dataset S1). For AVR gene detection, two technical repeats were performed. Samples without a PCR amplicon after 2 repeats were retested using the sequencing primers to ensure that the absence of amplification was not due to sequence variation at the primer sites.  The PCR products were separated </w:t>
      </w:r>
      <w:proofErr w:type="gramStart"/>
      <w:r>
        <w:rPr>
          <w:rFonts w:ascii="Times New Roman" w:eastAsia="Times New Roman" w:hAnsi="Times New Roman" w:cs="Times New Roman"/>
          <w:sz w:val="24"/>
          <w:szCs w:val="24"/>
        </w:rPr>
        <w:t>in</w:t>
      </w:r>
      <w:proofErr w:type="gramEnd"/>
      <w:r>
        <w:rPr>
          <w:rFonts w:ascii="Times New Roman" w:eastAsia="Times New Roman" w:hAnsi="Times New Roman" w:cs="Times New Roman"/>
          <w:sz w:val="24"/>
          <w:szCs w:val="24"/>
        </w:rPr>
        <w:t xml:space="preserve"> a 1% Tris-acetate-EDTA (TAE) agarose gel, and visualized by a </w:t>
      </w:r>
      <w:proofErr w:type="spellStart"/>
      <w:r>
        <w:rPr>
          <w:rFonts w:ascii="Times New Roman" w:eastAsia="Times New Roman" w:hAnsi="Times New Roman" w:cs="Times New Roman"/>
          <w:sz w:val="24"/>
          <w:szCs w:val="24"/>
        </w:rPr>
        <w:t>BioRad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ChemiDoc</w:t>
      </w:r>
      <w:proofErr w:type="spellEnd"/>
      <w:r>
        <w:rPr>
          <w:rFonts w:ascii="Times New Roman" w:eastAsia="Times New Roman" w:hAnsi="Times New Roman" w:cs="Times New Roman"/>
          <w:sz w:val="24"/>
          <w:szCs w:val="24"/>
        </w:rPr>
        <w:t xml:space="preserve"> MP (</w:t>
      </w:r>
      <w:proofErr w:type="spellStart"/>
      <w:r>
        <w:rPr>
          <w:rFonts w:ascii="Times New Roman" w:eastAsia="Times New Roman" w:hAnsi="Times New Roman" w:cs="Times New Roman"/>
          <w:sz w:val="24"/>
          <w:szCs w:val="24"/>
        </w:rPr>
        <w:t>BioRad</w:t>
      </w:r>
      <w:proofErr w:type="spellEnd"/>
      <w:r>
        <w:rPr>
          <w:rFonts w:ascii="Times New Roman" w:eastAsia="Times New Roman" w:hAnsi="Times New Roman" w:cs="Times New Roman"/>
          <w:sz w:val="24"/>
          <w:szCs w:val="24"/>
        </w:rPr>
        <w:t>, Hercules, CA).</w:t>
      </w:r>
    </w:p>
    <w:p w14:paraId="79C7DFC3" w14:textId="77777777" w:rsidR="0059793A" w:rsidRDefault="005341C6">
      <w:pPr>
        <w:spacing w:before="12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PCR products were purified with the </w:t>
      </w:r>
      <w:proofErr w:type="spellStart"/>
      <w:r>
        <w:rPr>
          <w:rFonts w:ascii="Times New Roman" w:eastAsia="Times New Roman" w:hAnsi="Times New Roman" w:cs="Times New Roman"/>
          <w:sz w:val="24"/>
          <w:szCs w:val="24"/>
        </w:rPr>
        <w:t>ExoSAP</w:t>
      </w:r>
      <w:proofErr w:type="spellEnd"/>
      <w:r>
        <w:rPr>
          <w:rFonts w:ascii="Times New Roman" w:eastAsia="Times New Roman" w:hAnsi="Times New Roman" w:cs="Times New Roman"/>
          <w:sz w:val="24"/>
          <w:szCs w:val="24"/>
        </w:rPr>
        <w:t xml:space="preserve"> method following the manufacturer’s instructions.  Specifically, for each 96-plate, the following chemicals were mixed in a 1.5 µL tube: 22 µL 10 X AP buffer, 22µL Exonuclease I (NEB #M0293L), 22 µL Antarctic Phosphatase (NEB #M0289L), and 374 µL distilled deionized (dd) H2O.  Four µL mixture and 4 µL PCR </w:t>
      </w:r>
      <w:proofErr w:type="gramStart"/>
      <w:r>
        <w:rPr>
          <w:rFonts w:ascii="Times New Roman" w:eastAsia="Times New Roman" w:hAnsi="Times New Roman" w:cs="Times New Roman"/>
          <w:sz w:val="24"/>
          <w:szCs w:val="24"/>
        </w:rPr>
        <w:t>product</w:t>
      </w:r>
      <w:proofErr w:type="gramEnd"/>
      <w:r>
        <w:rPr>
          <w:rFonts w:ascii="Times New Roman" w:eastAsia="Times New Roman" w:hAnsi="Times New Roman" w:cs="Times New Roman"/>
          <w:sz w:val="24"/>
          <w:szCs w:val="24"/>
        </w:rPr>
        <w:t xml:space="preserve"> were used for each reaction.  The plate was incubated at 37 °C for 15 min, 80°C for 15 min and held at 15°C in a PCR </w:t>
      </w:r>
      <w:proofErr w:type="gramStart"/>
      <w:r>
        <w:rPr>
          <w:rFonts w:ascii="Times New Roman" w:eastAsia="Times New Roman" w:hAnsi="Times New Roman" w:cs="Times New Roman"/>
          <w:sz w:val="24"/>
          <w:szCs w:val="24"/>
        </w:rPr>
        <w:t>machine, and</w:t>
      </w:r>
      <w:proofErr w:type="gramEnd"/>
      <w:r>
        <w:rPr>
          <w:rFonts w:ascii="Times New Roman" w:eastAsia="Times New Roman" w:hAnsi="Times New Roman" w:cs="Times New Roman"/>
          <w:sz w:val="24"/>
          <w:szCs w:val="24"/>
        </w:rPr>
        <w:t xml:space="preserve"> then was vacuum dried at room temperature and sent out for sequencing. DNA was sequenced at the USDA-ARS MSA Genomics Laboratory at Stoneville, MS, using Big Dye version 3.1 Cycle Sequencing chemistry and an ABI 3730XL DNA Analyzer using 0.5 </w:t>
      </w:r>
      <w:proofErr w:type="spellStart"/>
      <w:r>
        <w:rPr>
          <w:rFonts w:ascii="Times New Roman" w:eastAsia="Times New Roman" w:hAnsi="Times New Roman" w:cs="Times New Roman"/>
          <w:sz w:val="24"/>
          <w:szCs w:val="24"/>
        </w:rPr>
        <w:t>ll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BigDye</w:t>
      </w:r>
      <w:proofErr w:type="spellEnd"/>
      <w:r>
        <w:rPr>
          <w:rFonts w:ascii="Times New Roman" w:eastAsia="Times New Roman" w:hAnsi="Times New Roman" w:cs="Times New Roman"/>
          <w:sz w:val="24"/>
          <w:szCs w:val="24"/>
        </w:rPr>
        <w:t xml:space="preserve"> v3.1.</w:t>
      </w:r>
      <w:r>
        <w:br w:type="page"/>
      </w:r>
    </w:p>
    <w:p w14:paraId="03E03E4B" w14:textId="77777777" w:rsidR="0059793A" w:rsidRDefault="005341C6">
      <w:pPr>
        <w:spacing w:before="240" w:after="160" w:line="17"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Table S1. Primers used for detecting or sequencing the </w:t>
      </w:r>
      <w:r>
        <w:rPr>
          <w:rFonts w:ascii="Times New Roman" w:eastAsia="Times New Roman" w:hAnsi="Times New Roman" w:cs="Times New Roman"/>
          <w:b/>
          <w:i/>
          <w:sz w:val="24"/>
          <w:szCs w:val="24"/>
        </w:rPr>
        <w:t>AVR</w:t>
      </w:r>
      <w:r>
        <w:rPr>
          <w:rFonts w:ascii="Times New Roman" w:eastAsia="Times New Roman" w:hAnsi="Times New Roman" w:cs="Times New Roman"/>
          <w:b/>
          <w:sz w:val="24"/>
          <w:szCs w:val="24"/>
        </w:rPr>
        <w:t xml:space="preserve"> genes</w:t>
      </w:r>
    </w:p>
    <w:tbl>
      <w:tblPr>
        <w:tblStyle w:val="a"/>
        <w:tblW w:w="94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15"/>
        <w:gridCol w:w="3135"/>
        <w:gridCol w:w="2205"/>
        <w:gridCol w:w="1005"/>
        <w:gridCol w:w="1560"/>
      </w:tblGrid>
      <w:tr w:rsidR="0059793A" w14:paraId="680D9CDC" w14:textId="77777777">
        <w:trPr>
          <w:trHeight w:val="443"/>
        </w:trPr>
        <w:tc>
          <w:tcPr>
            <w:tcW w:w="1515" w:type="dxa"/>
            <w:tcBorders>
              <w:top w:val="single" w:sz="8" w:space="0" w:color="000000"/>
              <w:left w:val="nil"/>
              <w:bottom w:val="single" w:sz="4" w:space="0" w:color="000000"/>
              <w:right w:val="nil"/>
            </w:tcBorders>
            <w:tcMar>
              <w:top w:w="0" w:type="dxa"/>
              <w:left w:w="0" w:type="dxa"/>
              <w:bottom w:w="0" w:type="dxa"/>
              <w:right w:w="0" w:type="dxa"/>
            </w:tcMar>
            <w:vAlign w:val="bottom"/>
          </w:tcPr>
          <w:p w14:paraId="4CC27FDD" w14:textId="77777777" w:rsidR="0059793A" w:rsidRDefault="005341C6">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Primer names</w:t>
            </w:r>
          </w:p>
        </w:tc>
        <w:tc>
          <w:tcPr>
            <w:tcW w:w="3135" w:type="dxa"/>
            <w:tcBorders>
              <w:top w:val="single" w:sz="8" w:space="0" w:color="000000"/>
              <w:left w:val="nil"/>
              <w:bottom w:val="single" w:sz="4" w:space="0" w:color="000000"/>
              <w:right w:val="nil"/>
            </w:tcBorders>
            <w:tcMar>
              <w:top w:w="0" w:type="dxa"/>
              <w:left w:w="0" w:type="dxa"/>
              <w:bottom w:w="0" w:type="dxa"/>
              <w:right w:w="0" w:type="dxa"/>
            </w:tcMar>
            <w:vAlign w:val="bottom"/>
          </w:tcPr>
          <w:p w14:paraId="5CB0191A" w14:textId="77777777" w:rsidR="0059793A" w:rsidRDefault="005341C6">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Primer sequences (5'-3')</w:t>
            </w:r>
          </w:p>
        </w:tc>
        <w:tc>
          <w:tcPr>
            <w:tcW w:w="2205" w:type="dxa"/>
            <w:tcBorders>
              <w:top w:val="single" w:sz="8" w:space="0" w:color="000000"/>
              <w:left w:val="nil"/>
              <w:bottom w:val="single" w:sz="4" w:space="0" w:color="000000"/>
              <w:right w:val="nil"/>
            </w:tcBorders>
            <w:tcMar>
              <w:top w:w="0" w:type="dxa"/>
              <w:left w:w="0" w:type="dxa"/>
              <w:bottom w:w="0" w:type="dxa"/>
              <w:right w:w="0" w:type="dxa"/>
            </w:tcMar>
            <w:vAlign w:val="bottom"/>
          </w:tcPr>
          <w:p w14:paraId="6ABFCFC9" w14:textId="77777777" w:rsidR="0059793A" w:rsidRDefault="005341C6">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Function</w:t>
            </w:r>
          </w:p>
        </w:tc>
        <w:tc>
          <w:tcPr>
            <w:tcW w:w="1005" w:type="dxa"/>
            <w:tcBorders>
              <w:top w:val="single" w:sz="8" w:space="0" w:color="000000"/>
              <w:left w:val="nil"/>
              <w:bottom w:val="single" w:sz="4" w:space="0" w:color="000000"/>
              <w:right w:val="nil"/>
            </w:tcBorders>
            <w:tcMar>
              <w:top w:w="0" w:type="dxa"/>
              <w:left w:w="0" w:type="dxa"/>
              <w:bottom w:w="0" w:type="dxa"/>
              <w:right w:w="0" w:type="dxa"/>
            </w:tcMar>
            <w:vAlign w:val="bottom"/>
          </w:tcPr>
          <w:p w14:paraId="5B934DF3" w14:textId="77777777" w:rsidR="0059793A" w:rsidRDefault="005341C6">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Amp. size</w:t>
            </w:r>
          </w:p>
        </w:tc>
        <w:tc>
          <w:tcPr>
            <w:tcW w:w="1560" w:type="dxa"/>
            <w:tcBorders>
              <w:top w:val="single" w:sz="8" w:space="0" w:color="000000"/>
              <w:left w:val="nil"/>
              <w:bottom w:val="single" w:sz="4" w:space="0" w:color="000000"/>
              <w:right w:val="nil"/>
            </w:tcBorders>
            <w:tcMar>
              <w:top w:w="0" w:type="dxa"/>
              <w:left w:w="0" w:type="dxa"/>
              <w:bottom w:w="0" w:type="dxa"/>
              <w:right w:w="0" w:type="dxa"/>
            </w:tcMar>
            <w:vAlign w:val="bottom"/>
          </w:tcPr>
          <w:p w14:paraId="3D224DC0" w14:textId="77777777" w:rsidR="0059793A" w:rsidRDefault="005341C6">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Note</w:t>
            </w:r>
          </w:p>
        </w:tc>
      </w:tr>
      <w:tr w:rsidR="0059793A" w14:paraId="58127217" w14:textId="77777777">
        <w:trPr>
          <w:trHeight w:val="450"/>
        </w:trPr>
        <w:tc>
          <w:tcPr>
            <w:tcW w:w="1515" w:type="dxa"/>
            <w:tcBorders>
              <w:top w:val="nil"/>
              <w:left w:val="nil"/>
              <w:bottom w:val="nil"/>
              <w:right w:val="nil"/>
            </w:tcBorders>
            <w:tcMar>
              <w:top w:w="0" w:type="dxa"/>
              <w:left w:w="0" w:type="dxa"/>
              <w:bottom w:w="0" w:type="dxa"/>
              <w:right w:w="0" w:type="dxa"/>
            </w:tcMar>
            <w:vAlign w:val="center"/>
          </w:tcPr>
          <w:p w14:paraId="6D478327"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YL149</w:t>
            </w:r>
          </w:p>
        </w:tc>
        <w:tc>
          <w:tcPr>
            <w:tcW w:w="3135" w:type="dxa"/>
            <w:tcBorders>
              <w:top w:val="nil"/>
              <w:left w:val="nil"/>
              <w:bottom w:val="nil"/>
              <w:right w:val="nil"/>
            </w:tcBorders>
            <w:tcMar>
              <w:top w:w="0" w:type="dxa"/>
              <w:left w:w="0" w:type="dxa"/>
              <w:bottom w:w="0" w:type="dxa"/>
              <w:right w:w="0" w:type="dxa"/>
            </w:tcMar>
            <w:vAlign w:val="center"/>
          </w:tcPr>
          <w:p w14:paraId="6B7F6A33"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TGACCGCGATTCCCTCCATT</w:t>
            </w:r>
          </w:p>
        </w:tc>
        <w:tc>
          <w:tcPr>
            <w:tcW w:w="2205" w:type="dxa"/>
            <w:vMerge w:val="restart"/>
            <w:tcBorders>
              <w:top w:val="nil"/>
              <w:left w:val="nil"/>
              <w:bottom w:val="nil"/>
              <w:right w:val="nil"/>
            </w:tcBorders>
            <w:tcMar>
              <w:top w:w="0" w:type="dxa"/>
              <w:left w:w="0" w:type="dxa"/>
              <w:bottom w:w="0" w:type="dxa"/>
              <w:right w:w="0" w:type="dxa"/>
            </w:tcMar>
            <w:vAlign w:val="center"/>
          </w:tcPr>
          <w:p w14:paraId="121A0A43" w14:textId="77777777" w:rsidR="0059793A" w:rsidRDefault="005341C6">
            <w:pPr>
              <w:spacing w:after="0" w:line="240" w:lineRule="auto"/>
              <w:rPr>
                <w:rFonts w:ascii="Times New Roman" w:eastAsia="Times New Roman" w:hAnsi="Times New Roman" w:cs="Times New Roman"/>
                <w:i/>
                <w:sz w:val="20"/>
                <w:szCs w:val="20"/>
              </w:rPr>
            </w:pPr>
            <w:r>
              <w:rPr>
                <w:rFonts w:ascii="Times New Roman" w:eastAsia="Times New Roman" w:hAnsi="Times New Roman" w:cs="Times New Roman"/>
                <w:sz w:val="20"/>
                <w:szCs w:val="20"/>
              </w:rPr>
              <w:t xml:space="preserve">Sequencing </w:t>
            </w:r>
            <w:r>
              <w:rPr>
                <w:rFonts w:ascii="Times New Roman" w:eastAsia="Times New Roman" w:hAnsi="Times New Roman" w:cs="Times New Roman"/>
                <w:i/>
                <w:sz w:val="20"/>
                <w:szCs w:val="20"/>
              </w:rPr>
              <w:t>AVR-Pita</w:t>
            </w:r>
          </w:p>
        </w:tc>
        <w:tc>
          <w:tcPr>
            <w:tcW w:w="1005" w:type="dxa"/>
            <w:vMerge w:val="restart"/>
            <w:tcBorders>
              <w:top w:val="nil"/>
              <w:left w:val="nil"/>
              <w:bottom w:val="nil"/>
              <w:right w:val="nil"/>
            </w:tcBorders>
            <w:tcMar>
              <w:top w:w="0" w:type="dxa"/>
              <w:left w:w="0" w:type="dxa"/>
              <w:bottom w:w="0" w:type="dxa"/>
              <w:right w:w="0" w:type="dxa"/>
            </w:tcMar>
            <w:vAlign w:val="center"/>
          </w:tcPr>
          <w:p w14:paraId="0C0856D4"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1078 bp</w:t>
            </w:r>
          </w:p>
        </w:tc>
        <w:tc>
          <w:tcPr>
            <w:tcW w:w="1560" w:type="dxa"/>
            <w:vMerge w:val="restart"/>
            <w:tcBorders>
              <w:top w:val="nil"/>
              <w:left w:val="nil"/>
              <w:bottom w:val="nil"/>
              <w:right w:val="nil"/>
            </w:tcBorders>
            <w:tcMar>
              <w:top w:w="0" w:type="dxa"/>
              <w:left w:w="0" w:type="dxa"/>
              <w:bottom w:w="0" w:type="dxa"/>
              <w:right w:w="0" w:type="dxa"/>
            </w:tcMar>
            <w:vAlign w:val="center"/>
          </w:tcPr>
          <w:p w14:paraId="36F7B61E"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Zhou </w:t>
            </w:r>
            <w:r>
              <w:rPr>
                <w:rFonts w:ascii="Times New Roman" w:eastAsia="Times New Roman" w:hAnsi="Times New Roman" w:cs="Times New Roman"/>
                <w:i/>
                <w:sz w:val="20"/>
                <w:szCs w:val="20"/>
              </w:rPr>
              <w:t>et al</w:t>
            </w:r>
            <w:r>
              <w:rPr>
                <w:rFonts w:ascii="Times New Roman" w:eastAsia="Times New Roman" w:hAnsi="Times New Roman" w:cs="Times New Roman"/>
                <w:sz w:val="20"/>
                <w:szCs w:val="20"/>
              </w:rPr>
              <w:t>., 2007</w:t>
            </w:r>
          </w:p>
        </w:tc>
      </w:tr>
      <w:tr w:rsidR="0059793A" w14:paraId="4344A720" w14:textId="77777777">
        <w:trPr>
          <w:trHeight w:val="450"/>
        </w:trPr>
        <w:tc>
          <w:tcPr>
            <w:tcW w:w="1515" w:type="dxa"/>
            <w:tcBorders>
              <w:top w:val="nil"/>
              <w:left w:val="nil"/>
              <w:bottom w:val="nil"/>
              <w:right w:val="nil"/>
            </w:tcBorders>
            <w:tcMar>
              <w:top w:w="0" w:type="dxa"/>
              <w:left w:w="0" w:type="dxa"/>
              <w:bottom w:w="0" w:type="dxa"/>
              <w:right w:w="0" w:type="dxa"/>
            </w:tcMar>
            <w:vAlign w:val="center"/>
          </w:tcPr>
          <w:p w14:paraId="56AFCA59"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YL169</w:t>
            </w:r>
          </w:p>
        </w:tc>
        <w:tc>
          <w:tcPr>
            <w:tcW w:w="3135" w:type="dxa"/>
            <w:tcBorders>
              <w:top w:val="nil"/>
              <w:left w:val="nil"/>
              <w:bottom w:val="nil"/>
              <w:right w:val="nil"/>
            </w:tcBorders>
            <w:tcMar>
              <w:top w:w="0" w:type="dxa"/>
              <w:left w:w="0" w:type="dxa"/>
              <w:bottom w:w="0" w:type="dxa"/>
              <w:right w:w="0" w:type="dxa"/>
            </w:tcMar>
            <w:vAlign w:val="center"/>
          </w:tcPr>
          <w:p w14:paraId="30F2AB0C"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CGACCCGTTTCCGCC</w:t>
            </w:r>
          </w:p>
        </w:tc>
        <w:tc>
          <w:tcPr>
            <w:tcW w:w="2205" w:type="dxa"/>
            <w:vMerge/>
            <w:tcBorders>
              <w:top w:val="nil"/>
              <w:left w:val="nil"/>
              <w:bottom w:val="nil"/>
              <w:right w:val="nil"/>
            </w:tcBorders>
            <w:shd w:val="clear" w:color="auto" w:fill="auto"/>
            <w:tcMar>
              <w:top w:w="100" w:type="dxa"/>
              <w:left w:w="100" w:type="dxa"/>
              <w:bottom w:w="100" w:type="dxa"/>
              <w:right w:w="100" w:type="dxa"/>
            </w:tcMar>
            <w:vAlign w:val="center"/>
          </w:tcPr>
          <w:p w14:paraId="6898C8B8" w14:textId="77777777" w:rsidR="0059793A" w:rsidRDefault="0059793A">
            <w:pPr>
              <w:spacing w:before="120" w:after="0" w:line="360" w:lineRule="auto"/>
              <w:jc w:val="both"/>
              <w:rPr>
                <w:rFonts w:ascii="Times New Roman" w:eastAsia="Times New Roman" w:hAnsi="Times New Roman" w:cs="Times New Roman"/>
                <w:sz w:val="24"/>
                <w:szCs w:val="24"/>
              </w:rPr>
            </w:pPr>
          </w:p>
        </w:tc>
        <w:tc>
          <w:tcPr>
            <w:tcW w:w="1005" w:type="dxa"/>
            <w:vMerge/>
            <w:tcBorders>
              <w:top w:val="nil"/>
              <w:left w:val="nil"/>
              <w:bottom w:val="nil"/>
              <w:right w:val="nil"/>
            </w:tcBorders>
            <w:shd w:val="clear" w:color="auto" w:fill="auto"/>
            <w:tcMar>
              <w:top w:w="100" w:type="dxa"/>
              <w:left w:w="100" w:type="dxa"/>
              <w:bottom w:w="100" w:type="dxa"/>
              <w:right w:w="100" w:type="dxa"/>
            </w:tcMar>
            <w:vAlign w:val="center"/>
          </w:tcPr>
          <w:p w14:paraId="4859211F" w14:textId="77777777" w:rsidR="0059793A" w:rsidRDefault="0059793A">
            <w:pPr>
              <w:spacing w:before="120" w:after="0" w:line="360" w:lineRule="auto"/>
              <w:jc w:val="both"/>
              <w:rPr>
                <w:rFonts w:ascii="Times New Roman" w:eastAsia="Times New Roman" w:hAnsi="Times New Roman" w:cs="Times New Roman"/>
                <w:sz w:val="24"/>
                <w:szCs w:val="24"/>
              </w:rPr>
            </w:pPr>
          </w:p>
        </w:tc>
        <w:tc>
          <w:tcPr>
            <w:tcW w:w="1560" w:type="dxa"/>
            <w:vMerge/>
            <w:tcBorders>
              <w:top w:val="nil"/>
              <w:left w:val="nil"/>
              <w:bottom w:val="nil"/>
              <w:right w:val="nil"/>
            </w:tcBorders>
            <w:shd w:val="clear" w:color="auto" w:fill="auto"/>
            <w:tcMar>
              <w:top w:w="100" w:type="dxa"/>
              <w:left w:w="100" w:type="dxa"/>
              <w:bottom w:w="100" w:type="dxa"/>
              <w:right w:w="100" w:type="dxa"/>
            </w:tcMar>
            <w:vAlign w:val="center"/>
          </w:tcPr>
          <w:p w14:paraId="1E5879C8" w14:textId="77777777" w:rsidR="0059793A" w:rsidRDefault="0059793A">
            <w:pPr>
              <w:spacing w:before="120" w:after="0" w:line="360" w:lineRule="auto"/>
              <w:jc w:val="both"/>
              <w:rPr>
                <w:rFonts w:ascii="Times New Roman" w:eastAsia="Times New Roman" w:hAnsi="Times New Roman" w:cs="Times New Roman"/>
                <w:sz w:val="24"/>
                <w:szCs w:val="24"/>
              </w:rPr>
            </w:pPr>
          </w:p>
        </w:tc>
      </w:tr>
      <w:tr w:rsidR="0059793A" w14:paraId="459870EC" w14:textId="77777777">
        <w:trPr>
          <w:trHeight w:val="450"/>
        </w:trPr>
        <w:tc>
          <w:tcPr>
            <w:tcW w:w="1515" w:type="dxa"/>
            <w:tcBorders>
              <w:top w:val="nil"/>
              <w:left w:val="nil"/>
              <w:bottom w:val="nil"/>
              <w:right w:val="nil"/>
            </w:tcBorders>
            <w:shd w:val="clear" w:color="auto" w:fill="auto"/>
            <w:tcMar>
              <w:top w:w="0" w:type="dxa"/>
              <w:left w:w="0" w:type="dxa"/>
              <w:bottom w:w="0" w:type="dxa"/>
              <w:right w:w="0" w:type="dxa"/>
            </w:tcMar>
            <w:vAlign w:val="center"/>
          </w:tcPr>
          <w:p w14:paraId="3BCC5CAE"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AVR Pita 1</w:t>
            </w:r>
          </w:p>
        </w:tc>
        <w:tc>
          <w:tcPr>
            <w:tcW w:w="3135" w:type="dxa"/>
            <w:tcBorders>
              <w:top w:val="nil"/>
              <w:left w:val="nil"/>
              <w:bottom w:val="nil"/>
              <w:right w:val="nil"/>
            </w:tcBorders>
            <w:shd w:val="clear" w:color="auto" w:fill="auto"/>
            <w:tcMar>
              <w:top w:w="0" w:type="dxa"/>
              <w:left w:w="0" w:type="dxa"/>
              <w:bottom w:w="0" w:type="dxa"/>
              <w:right w:w="0" w:type="dxa"/>
            </w:tcMar>
            <w:vAlign w:val="center"/>
          </w:tcPr>
          <w:p w14:paraId="2A0C41D3"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GCGTTGTTATAAAATCGACCCGT</w:t>
            </w:r>
          </w:p>
        </w:tc>
        <w:tc>
          <w:tcPr>
            <w:tcW w:w="2205" w:type="dxa"/>
            <w:vMerge w:val="restart"/>
            <w:tcBorders>
              <w:top w:val="nil"/>
              <w:left w:val="nil"/>
              <w:bottom w:val="nil"/>
              <w:right w:val="nil"/>
            </w:tcBorders>
            <w:shd w:val="clear" w:color="auto" w:fill="auto"/>
            <w:tcMar>
              <w:top w:w="0" w:type="dxa"/>
              <w:left w:w="0" w:type="dxa"/>
              <w:bottom w:w="0" w:type="dxa"/>
              <w:right w:w="0" w:type="dxa"/>
            </w:tcMar>
            <w:vAlign w:val="center"/>
          </w:tcPr>
          <w:p w14:paraId="3346017D" w14:textId="77777777" w:rsidR="0059793A" w:rsidRDefault="005341C6">
            <w:pPr>
              <w:spacing w:after="0" w:line="240" w:lineRule="auto"/>
              <w:rPr>
                <w:rFonts w:ascii="Times New Roman" w:eastAsia="Times New Roman" w:hAnsi="Times New Roman" w:cs="Times New Roman"/>
                <w:i/>
                <w:sz w:val="20"/>
                <w:szCs w:val="20"/>
              </w:rPr>
            </w:pPr>
            <w:r>
              <w:rPr>
                <w:rFonts w:ascii="Times New Roman" w:eastAsia="Times New Roman" w:hAnsi="Times New Roman" w:cs="Times New Roman"/>
                <w:sz w:val="20"/>
                <w:szCs w:val="20"/>
              </w:rPr>
              <w:t xml:space="preserve">Fast detection of </w:t>
            </w:r>
            <w:r>
              <w:rPr>
                <w:rFonts w:ascii="Times New Roman" w:eastAsia="Times New Roman" w:hAnsi="Times New Roman" w:cs="Times New Roman"/>
                <w:i/>
                <w:sz w:val="20"/>
                <w:szCs w:val="20"/>
              </w:rPr>
              <w:t>AVR-Pita</w:t>
            </w:r>
          </w:p>
        </w:tc>
        <w:tc>
          <w:tcPr>
            <w:tcW w:w="1005" w:type="dxa"/>
            <w:vMerge w:val="restart"/>
            <w:tcBorders>
              <w:top w:val="nil"/>
              <w:left w:val="nil"/>
              <w:bottom w:val="nil"/>
              <w:right w:val="nil"/>
            </w:tcBorders>
            <w:shd w:val="clear" w:color="auto" w:fill="auto"/>
            <w:tcMar>
              <w:top w:w="0" w:type="dxa"/>
              <w:left w:w="0" w:type="dxa"/>
              <w:bottom w:w="0" w:type="dxa"/>
              <w:right w:w="0" w:type="dxa"/>
            </w:tcMar>
            <w:vAlign w:val="center"/>
          </w:tcPr>
          <w:p w14:paraId="1FB3D6FA"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745 bp</w:t>
            </w:r>
          </w:p>
        </w:tc>
        <w:tc>
          <w:tcPr>
            <w:tcW w:w="1560" w:type="dxa"/>
            <w:vMerge w:val="restart"/>
            <w:tcBorders>
              <w:top w:val="nil"/>
              <w:left w:val="nil"/>
              <w:bottom w:val="nil"/>
              <w:right w:val="nil"/>
            </w:tcBorders>
            <w:shd w:val="clear" w:color="auto" w:fill="auto"/>
            <w:tcMar>
              <w:top w:w="0" w:type="dxa"/>
              <w:left w:w="0" w:type="dxa"/>
              <w:bottom w:w="0" w:type="dxa"/>
              <w:right w:w="0" w:type="dxa"/>
            </w:tcMar>
            <w:vAlign w:val="center"/>
          </w:tcPr>
          <w:p w14:paraId="514B01FF"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this study</w:t>
            </w:r>
          </w:p>
        </w:tc>
      </w:tr>
      <w:tr w:rsidR="0059793A" w14:paraId="06C56045" w14:textId="77777777">
        <w:trPr>
          <w:trHeight w:val="450"/>
        </w:trPr>
        <w:tc>
          <w:tcPr>
            <w:tcW w:w="1515" w:type="dxa"/>
            <w:tcBorders>
              <w:top w:val="nil"/>
              <w:left w:val="nil"/>
              <w:bottom w:val="nil"/>
              <w:right w:val="nil"/>
            </w:tcBorders>
            <w:shd w:val="clear" w:color="auto" w:fill="auto"/>
            <w:tcMar>
              <w:top w:w="0" w:type="dxa"/>
              <w:left w:w="0" w:type="dxa"/>
              <w:bottom w:w="0" w:type="dxa"/>
              <w:right w:w="0" w:type="dxa"/>
            </w:tcMar>
            <w:vAlign w:val="center"/>
          </w:tcPr>
          <w:p w14:paraId="0430ED0C"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AVR Pita 2</w:t>
            </w:r>
          </w:p>
        </w:tc>
        <w:tc>
          <w:tcPr>
            <w:tcW w:w="3135" w:type="dxa"/>
            <w:tcBorders>
              <w:top w:val="nil"/>
              <w:left w:val="nil"/>
              <w:bottom w:val="nil"/>
              <w:right w:val="nil"/>
            </w:tcBorders>
            <w:shd w:val="clear" w:color="auto" w:fill="auto"/>
            <w:tcMar>
              <w:top w:w="0" w:type="dxa"/>
              <w:left w:w="0" w:type="dxa"/>
              <w:bottom w:w="0" w:type="dxa"/>
              <w:right w:w="0" w:type="dxa"/>
            </w:tcMar>
            <w:vAlign w:val="center"/>
          </w:tcPr>
          <w:p w14:paraId="64029AA2"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CCGGCAGTAATTTCCCTGCT</w:t>
            </w:r>
          </w:p>
        </w:tc>
        <w:tc>
          <w:tcPr>
            <w:tcW w:w="2205" w:type="dxa"/>
            <w:vMerge/>
            <w:tcBorders>
              <w:top w:val="nil"/>
              <w:left w:val="nil"/>
              <w:bottom w:val="nil"/>
              <w:right w:val="nil"/>
            </w:tcBorders>
            <w:shd w:val="clear" w:color="auto" w:fill="auto"/>
            <w:tcMar>
              <w:top w:w="100" w:type="dxa"/>
              <w:left w:w="100" w:type="dxa"/>
              <w:bottom w:w="100" w:type="dxa"/>
              <w:right w:w="100" w:type="dxa"/>
            </w:tcMar>
            <w:vAlign w:val="center"/>
          </w:tcPr>
          <w:p w14:paraId="52F3184F" w14:textId="77777777" w:rsidR="0059793A" w:rsidRDefault="0059793A">
            <w:pPr>
              <w:spacing w:before="120" w:after="0" w:line="360" w:lineRule="auto"/>
              <w:jc w:val="both"/>
              <w:rPr>
                <w:rFonts w:ascii="Times New Roman" w:eastAsia="Times New Roman" w:hAnsi="Times New Roman" w:cs="Times New Roman"/>
                <w:sz w:val="24"/>
                <w:szCs w:val="24"/>
              </w:rPr>
            </w:pPr>
          </w:p>
        </w:tc>
        <w:tc>
          <w:tcPr>
            <w:tcW w:w="1005" w:type="dxa"/>
            <w:vMerge/>
            <w:tcBorders>
              <w:top w:val="nil"/>
              <w:left w:val="nil"/>
              <w:bottom w:val="nil"/>
              <w:right w:val="nil"/>
            </w:tcBorders>
            <w:shd w:val="clear" w:color="auto" w:fill="auto"/>
            <w:tcMar>
              <w:top w:w="100" w:type="dxa"/>
              <w:left w:w="100" w:type="dxa"/>
              <w:bottom w:w="100" w:type="dxa"/>
              <w:right w:w="100" w:type="dxa"/>
            </w:tcMar>
            <w:vAlign w:val="center"/>
          </w:tcPr>
          <w:p w14:paraId="52F87846" w14:textId="77777777" w:rsidR="0059793A" w:rsidRDefault="0059793A">
            <w:pPr>
              <w:spacing w:before="120" w:after="0" w:line="360" w:lineRule="auto"/>
              <w:jc w:val="both"/>
              <w:rPr>
                <w:rFonts w:ascii="Times New Roman" w:eastAsia="Times New Roman" w:hAnsi="Times New Roman" w:cs="Times New Roman"/>
                <w:sz w:val="24"/>
                <w:szCs w:val="24"/>
              </w:rPr>
            </w:pPr>
          </w:p>
        </w:tc>
        <w:tc>
          <w:tcPr>
            <w:tcW w:w="1560" w:type="dxa"/>
            <w:vMerge/>
            <w:tcBorders>
              <w:top w:val="nil"/>
              <w:left w:val="nil"/>
              <w:bottom w:val="nil"/>
              <w:right w:val="nil"/>
            </w:tcBorders>
            <w:shd w:val="clear" w:color="auto" w:fill="auto"/>
            <w:tcMar>
              <w:top w:w="100" w:type="dxa"/>
              <w:left w:w="100" w:type="dxa"/>
              <w:bottom w:w="100" w:type="dxa"/>
              <w:right w:w="100" w:type="dxa"/>
            </w:tcMar>
            <w:vAlign w:val="center"/>
          </w:tcPr>
          <w:p w14:paraId="212AECA6" w14:textId="77777777" w:rsidR="0059793A" w:rsidRDefault="0059793A">
            <w:pPr>
              <w:spacing w:before="120" w:after="0" w:line="360" w:lineRule="auto"/>
              <w:jc w:val="both"/>
              <w:rPr>
                <w:rFonts w:ascii="Times New Roman" w:eastAsia="Times New Roman" w:hAnsi="Times New Roman" w:cs="Times New Roman"/>
                <w:sz w:val="24"/>
                <w:szCs w:val="24"/>
              </w:rPr>
            </w:pPr>
          </w:p>
        </w:tc>
      </w:tr>
      <w:tr w:rsidR="0059793A" w14:paraId="3EA774C2" w14:textId="77777777">
        <w:trPr>
          <w:trHeight w:val="450"/>
        </w:trPr>
        <w:tc>
          <w:tcPr>
            <w:tcW w:w="1515" w:type="dxa"/>
            <w:tcBorders>
              <w:top w:val="nil"/>
              <w:left w:val="nil"/>
              <w:bottom w:val="nil"/>
              <w:right w:val="nil"/>
            </w:tcBorders>
            <w:shd w:val="clear" w:color="auto" w:fill="auto"/>
            <w:tcMar>
              <w:top w:w="0" w:type="dxa"/>
              <w:left w:w="0" w:type="dxa"/>
              <w:bottom w:w="0" w:type="dxa"/>
              <w:right w:w="0" w:type="dxa"/>
            </w:tcMar>
            <w:vAlign w:val="center"/>
          </w:tcPr>
          <w:p w14:paraId="5D0AE0E0"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AVR Pik XW1F</w:t>
            </w:r>
          </w:p>
        </w:tc>
        <w:tc>
          <w:tcPr>
            <w:tcW w:w="3135" w:type="dxa"/>
            <w:tcBorders>
              <w:top w:val="nil"/>
              <w:left w:val="nil"/>
              <w:bottom w:val="nil"/>
              <w:right w:val="nil"/>
            </w:tcBorders>
            <w:shd w:val="clear" w:color="auto" w:fill="auto"/>
            <w:tcMar>
              <w:top w:w="0" w:type="dxa"/>
              <w:left w:w="0" w:type="dxa"/>
              <w:bottom w:w="0" w:type="dxa"/>
              <w:right w:w="0" w:type="dxa"/>
            </w:tcMar>
            <w:vAlign w:val="center"/>
          </w:tcPr>
          <w:p w14:paraId="0561D8DB"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TTCCCCCTATGGCTCCGAAT</w:t>
            </w:r>
          </w:p>
        </w:tc>
        <w:tc>
          <w:tcPr>
            <w:tcW w:w="2205" w:type="dxa"/>
            <w:vMerge w:val="restart"/>
            <w:tcBorders>
              <w:top w:val="nil"/>
              <w:left w:val="nil"/>
              <w:bottom w:val="nil"/>
              <w:right w:val="nil"/>
            </w:tcBorders>
            <w:shd w:val="clear" w:color="auto" w:fill="auto"/>
            <w:tcMar>
              <w:top w:w="0" w:type="dxa"/>
              <w:left w:w="0" w:type="dxa"/>
              <w:bottom w:w="0" w:type="dxa"/>
              <w:right w:w="0" w:type="dxa"/>
            </w:tcMar>
            <w:vAlign w:val="center"/>
          </w:tcPr>
          <w:p w14:paraId="15C8F71E" w14:textId="77777777" w:rsidR="0059793A" w:rsidRDefault="005341C6">
            <w:pPr>
              <w:spacing w:after="0" w:line="240" w:lineRule="auto"/>
              <w:rPr>
                <w:rFonts w:ascii="Times New Roman" w:eastAsia="Times New Roman" w:hAnsi="Times New Roman" w:cs="Times New Roman"/>
                <w:i/>
                <w:sz w:val="20"/>
                <w:szCs w:val="20"/>
              </w:rPr>
            </w:pPr>
            <w:r>
              <w:rPr>
                <w:rFonts w:ascii="Times New Roman" w:eastAsia="Times New Roman" w:hAnsi="Times New Roman" w:cs="Times New Roman"/>
                <w:sz w:val="20"/>
                <w:szCs w:val="20"/>
              </w:rPr>
              <w:t xml:space="preserve">Sequencing </w:t>
            </w:r>
            <w:r>
              <w:rPr>
                <w:rFonts w:ascii="Times New Roman" w:eastAsia="Times New Roman" w:hAnsi="Times New Roman" w:cs="Times New Roman"/>
                <w:i/>
                <w:sz w:val="20"/>
                <w:szCs w:val="20"/>
              </w:rPr>
              <w:t>AVR-Pik</w:t>
            </w:r>
          </w:p>
        </w:tc>
        <w:tc>
          <w:tcPr>
            <w:tcW w:w="1005" w:type="dxa"/>
            <w:vMerge w:val="restart"/>
            <w:tcBorders>
              <w:top w:val="nil"/>
              <w:left w:val="nil"/>
              <w:bottom w:val="nil"/>
              <w:right w:val="nil"/>
            </w:tcBorders>
            <w:shd w:val="clear" w:color="auto" w:fill="auto"/>
            <w:tcMar>
              <w:top w:w="0" w:type="dxa"/>
              <w:left w:w="0" w:type="dxa"/>
              <w:bottom w:w="0" w:type="dxa"/>
              <w:right w:w="0" w:type="dxa"/>
            </w:tcMar>
            <w:vAlign w:val="center"/>
          </w:tcPr>
          <w:p w14:paraId="59BCFE28"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1167 bp</w:t>
            </w:r>
          </w:p>
        </w:tc>
        <w:tc>
          <w:tcPr>
            <w:tcW w:w="1560" w:type="dxa"/>
            <w:vMerge w:val="restart"/>
            <w:tcBorders>
              <w:top w:val="nil"/>
              <w:left w:val="nil"/>
              <w:bottom w:val="nil"/>
              <w:right w:val="nil"/>
            </w:tcBorders>
            <w:shd w:val="clear" w:color="auto" w:fill="auto"/>
            <w:tcMar>
              <w:top w:w="0" w:type="dxa"/>
              <w:left w:w="0" w:type="dxa"/>
              <w:bottom w:w="0" w:type="dxa"/>
              <w:right w:w="0" w:type="dxa"/>
            </w:tcMar>
            <w:vAlign w:val="center"/>
          </w:tcPr>
          <w:p w14:paraId="426F3094"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this study</w:t>
            </w:r>
          </w:p>
        </w:tc>
      </w:tr>
      <w:tr w:rsidR="0059793A" w14:paraId="3DCE2083" w14:textId="77777777">
        <w:trPr>
          <w:trHeight w:val="450"/>
        </w:trPr>
        <w:tc>
          <w:tcPr>
            <w:tcW w:w="1515" w:type="dxa"/>
            <w:tcBorders>
              <w:top w:val="nil"/>
              <w:left w:val="nil"/>
              <w:bottom w:val="nil"/>
              <w:right w:val="nil"/>
            </w:tcBorders>
            <w:shd w:val="clear" w:color="auto" w:fill="auto"/>
            <w:tcMar>
              <w:top w:w="0" w:type="dxa"/>
              <w:left w:w="0" w:type="dxa"/>
              <w:bottom w:w="0" w:type="dxa"/>
              <w:right w:w="0" w:type="dxa"/>
            </w:tcMar>
            <w:vAlign w:val="center"/>
          </w:tcPr>
          <w:p w14:paraId="39370BE5"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AVRPikXW1R</w:t>
            </w:r>
          </w:p>
        </w:tc>
        <w:tc>
          <w:tcPr>
            <w:tcW w:w="3135" w:type="dxa"/>
            <w:tcBorders>
              <w:top w:val="nil"/>
              <w:left w:val="nil"/>
              <w:bottom w:val="nil"/>
              <w:right w:val="nil"/>
            </w:tcBorders>
            <w:shd w:val="clear" w:color="auto" w:fill="auto"/>
            <w:tcMar>
              <w:top w:w="0" w:type="dxa"/>
              <w:left w:w="0" w:type="dxa"/>
              <w:bottom w:w="0" w:type="dxa"/>
              <w:right w:w="0" w:type="dxa"/>
            </w:tcMar>
            <w:vAlign w:val="center"/>
          </w:tcPr>
          <w:p w14:paraId="0FD02CBB"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CCGTCAACCAAGCGTAAA CC</w:t>
            </w:r>
          </w:p>
        </w:tc>
        <w:tc>
          <w:tcPr>
            <w:tcW w:w="2205" w:type="dxa"/>
            <w:vMerge/>
            <w:tcBorders>
              <w:top w:val="nil"/>
              <w:left w:val="nil"/>
              <w:bottom w:val="nil"/>
              <w:right w:val="nil"/>
            </w:tcBorders>
            <w:shd w:val="clear" w:color="auto" w:fill="auto"/>
            <w:tcMar>
              <w:top w:w="100" w:type="dxa"/>
              <w:left w:w="100" w:type="dxa"/>
              <w:bottom w:w="100" w:type="dxa"/>
              <w:right w:w="100" w:type="dxa"/>
            </w:tcMar>
            <w:vAlign w:val="center"/>
          </w:tcPr>
          <w:p w14:paraId="4050C1EC" w14:textId="77777777" w:rsidR="0059793A" w:rsidRDefault="0059793A">
            <w:pPr>
              <w:spacing w:before="120" w:after="0" w:line="360" w:lineRule="auto"/>
              <w:jc w:val="both"/>
              <w:rPr>
                <w:rFonts w:ascii="Times New Roman" w:eastAsia="Times New Roman" w:hAnsi="Times New Roman" w:cs="Times New Roman"/>
                <w:sz w:val="24"/>
                <w:szCs w:val="24"/>
              </w:rPr>
            </w:pPr>
          </w:p>
        </w:tc>
        <w:tc>
          <w:tcPr>
            <w:tcW w:w="1005" w:type="dxa"/>
            <w:vMerge/>
            <w:tcBorders>
              <w:top w:val="nil"/>
              <w:left w:val="nil"/>
              <w:bottom w:val="nil"/>
              <w:right w:val="nil"/>
            </w:tcBorders>
            <w:shd w:val="clear" w:color="auto" w:fill="auto"/>
            <w:tcMar>
              <w:top w:w="100" w:type="dxa"/>
              <w:left w:w="100" w:type="dxa"/>
              <w:bottom w:w="100" w:type="dxa"/>
              <w:right w:w="100" w:type="dxa"/>
            </w:tcMar>
            <w:vAlign w:val="center"/>
          </w:tcPr>
          <w:p w14:paraId="752C5937" w14:textId="77777777" w:rsidR="0059793A" w:rsidRDefault="0059793A">
            <w:pPr>
              <w:spacing w:before="120" w:after="0" w:line="360" w:lineRule="auto"/>
              <w:jc w:val="both"/>
              <w:rPr>
                <w:rFonts w:ascii="Times New Roman" w:eastAsia="Times New Roman" w:hAnsi="Times New Roman" w:cs="Times New Roman"/>
                <w:sz w:val="24"/>
                <w:szCs w:val="24"/>
              </w:rPr>
            </w:pPr>
          </w:p>
        </w:tc>
        <w:tc>
          <w:tcPr>
            <w:tcW w:w="1560" w:type="dxa"/>
            <w:vMerge/>
            <w:tcBorders>
              <w:top w:val="nil"/>
              <w:left w:val="nil"/>
              <w:bottom w:val="nil"/>
              <w:right w:val="nil"/>
            </w:tcBorders>
            <w:shd w:val="clear" w:color="auto" w:fill="auto"/>
            <w:tcMar>
              <w:top w:w="100" w:type="dxa"/>
              <w:left w:w="100" w:type="dxa"/>
              <w:bottom w:w="100" w:type="dxa"/>
              <w:right w:w="100" w:type="dxa"/>
            </w:tcMar>
            <w:vAlign w:val="center"/>
          </w:tcPr>
          <w:p w14:paraId="4167950E" w14:textId="77777777" w:rsidR="0059793A" w:rsidRDefault="0059793A">
            <w:pPr>
              <w:spacing w:before="120" w:after="0" w:line="360" w:lineRule="auto"/>
              <w:jc w:val="both"/>
              <w:rPr>
                <w:rFonts w:ascii="Times New Roman" w:eastAsia="Times New Roman" w:hAnsi="Times New Roman" w:cs="Times New Roman"/>
                <w:sz w:val="24"/>
                <w:szCs w:val="24"/>
              </w:rPr>
            </w:pPr>
          </w:p>
        </w:tc>
      </w:tr>
      <w:tr w:rsidR="0059793A" w14:paraId="20E2A457" w14:textId="77777777">
        <w:trPr>
          <w:trHeight w:val="450"/>
        </w:trPr>
        <w:tc>
          <w:tcPr>
            <w:tcW w:w="1515" w:type="dxa"/>
            <w:tcBorders>
              <w:top w:val="nil"/>
              <w:left w:val="nil"/>
              <w:bottom w:val="nil"/>
              <w:right w:val="nil"/>
            </w:tcBorders>
            <w:shd w:val="clear" w:color="auto" w:fill="auto"/>
            <w:tcMar>
              <w:top w:w="0" w:type="dxa"/>
              <w:left w:w="0" w:type="dxa"/>
              <w:bottom w:w="0" w:type="dxa"/>
              <w:right w:w="0" w:type="dxa"/>
            </w:tcMar>
            <w:vAlign w:val="center"/>
          </w:tcPr>
          <w:p w14:paraId="27C2270B" w14:textId="77777777" w:rsidR="0059793A" w:rsidRDefault="005341C6">
            <w:pPr>
              <w:spacing w:after="0"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AVRPik</w:t>
            </w:r>
            <w:proofErr w:type="spellEnd"/>
            <w:r>
              <w:rPr>
                <w:rFonts w:ascii="Times New Roman" w:eastAsia="Times New Roman" w:hAnsi="Times New Roman" w:cs="Times New Roman"/>
                <w:sz w:val="20"/>
                <w:szCs w:val="20"/>
              </w:rPr>
              <w:t xml:space="preserve"> FD</w:t>
            </w:r>
          </w:p>
        </w:tc>
        <w:tc>
          <w:tcPr>
            <w:tcW w:w="3135" w:type="dxa"/>
            <w:tcBorders>
              <w:top w:val="nil"/>
              <w:left w:val="nil"/>
              <w:bottom w:val="nil"/>
              <w:right w:val="nil"/>
            </w:tcBorders>
            <w:shd w:val="clear" w:color="auto" w:fill="auto"/>
            <w:tcMar>
              <w:top w:w="0" w:type="dxa"/>
              <w:left w:w="0" w:type="dxa"/>
              <w:bottom w:w="0" w:type="dxa"/>
              <w:right w:w="0" w:type="dxa"/>
            </w:tcMar>
            <w:vAlign w:val="center"/>
          </w:tcPr>
          <w:p w14:paraId="5E60A896"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ACAGCTCTTGGAAAATGGACAT</w:t>
            </w:r>
          </w:p>
        </w:tc>
        <w:tc>
          <w:tcPr>
            <w:tcW w:w="2205" w:type="dxa"/>
            <w:vMerge w:val="restart"/>
            <w:tcBorders>
              <w:top w:val="nil"/>
              <w:left w:val="nil"/>
              <w:bottom w:val="nil"/>
              <w:right w:val="nil"/>
            </w:tcBorders>
            <w:shd w:val="clear" w:color="auto" w:fill="auto"/>
            <w:tcMar>
              <w:top w:w="0" w:type="dxa"/>
              <w:left w:w="0" w:type="dxa"/>
              <w:bottom w:w="0" w:type="dxa"/>
              <w:right w:w="0" w:type="dxa"/>
            </w:tcMar>
            <w:vAlign w:val="center"/>
          </w:tcPr>
          <w:p w14:paraId="3D30694B" w14:textId="77777777" w:rsidR="0059793A" w:rsidRDefault="005341C6">
            <w:pPr>
              <w:spacing w:after="0" w:line="240" w:lineRule="auto"/>
              <w:rPr>
                <w:rFonts w:ascii="Times New Roman" w:eastAsia="Times New Roman" w:hAnsi="Times New Roman" w:cs="Times New Roman"/>
                <w:i/>
                <w:sz w:val="20"/>
                <w:szCs w:val="20"/>
              </w:rPr>
            </w:pPr>
            <w:r>
              <w:rPr>
                <w:rFonts w:ascii="Times New Roman" w:eastAsia="Times New Roman" w:hAnsi="Times New Roman" w:cs="Times New Roman"/>
                <w:sz w:val="20"/>
                <w:szCs w:val="20"/>
              </w:rPr>
              <w:t xml:space="preserve">Fast detection of </w:t>
            </w:r>
            <w:r>
              <w:rPr>
                <w:rFonts w:ascii="Times New Roman" w:eastAsia="Times New Roman" w:hAnsi="Times New Roman" w:cs="Times New Roman"/>
                <w:i/>
                <w:sz w:val="20"/>
                <w:szCs w:val="20"/>
              </w:rPr>
              <w:t>AVR-Pik</w:t>
            </w:r>
          </w:p>
        </w:tc>
        <w:tc>
          <w:tcPr>
            <w:tcW w:w="1005" w:type="dxa"/>
            <w:vMerge w:val="restart"/>
            <w:tcBorders>
              <w:top w:val="nil"/>
              <w:left w:val="nil"/>
              <w:bottom w:val="nil"/>
              <w:right w:val="nil"/>
            </w:tcBorders>
            <w:shd w:val="clear" w:color="auto" w:fill="auto"/>
            <w:tcMar>
              <w:top w:w="0" w:type="dxa"/>
              <w:left w:w="0" w:type="dxa"/>
              <w:bottom w:w="0" w:type="dxa"/>
              <w:right w:w="0" w:type="dxa"/>
            </w:tcMar>
            <w:vAlign w:val="center"/>
          </w:tcPr>
          <w:p w14:paraId="0544442E"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532 bp</w:t>
            </w:r>
          </w:p>
        </w:tc>
        <w:tc>
          <w:tcPr>
            <w:tcW w:w="1560" w:type="dxa"/>
            <w:vMerge w:val="restart"/>
            <w:tcBorders>
              <w:top w:val="nil"/>
              <w:left w:val="nil"/>
              <w:bottom w:val="nil"/>
              <w:right w:val="nil"/>
            </w:tcBorders>
            <w:shd w:val="clear" w:color="auto" w:fill="auto"/>
            <w:tcMar>
              <w:top w:w="0" w:type="dxa"/>
              <w:left w:w="0" w:type="dxa"/>
              <w:bottom w:w="0" w:type="dxa"/>
              <w:right w:w="0" w:type="dxa"/>
            </w:tcMar>
            <w:vAlign w:val="center"/>
          </w:tcPr>
          <w:p w14:paraId="26F85BB3"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this study</w:t>
            </w:r>
          </w:p>
        </w:tc>
      </w:tr>
      <w:tr w:rsidR="0059793A" w14:paraId="257E106D" w14:textId="77777777">
        <w:trPr>
          <w:trHeight w:val="450"/>
        </w:trPr>
        <w:tc>
          <w:tcPr>
            <w:tcW w:w="1515" w:type="dxa"/>
            <w:tcBorders>
              <w:top w:val="nil"/>
              <w:left w:val="nil"/>
              <w:bottom w:val="nil"/>
              <w:right w:val="nil"/>
            </w:tcBorders>
            <w:shd w:val="clear" w:color="auto" w:fill="auto"/>
            <w:tcMar>
              <w:top w:w="0" w:type="dxa"/>
              <w:left w:w="0" w:type="dxa"/>
              <w:bottom w:w="0" w:type="dxa"/>
              <w:right w:w="0" w:type="dxa"/>
            </w:tcMar>
            <w:vAlign w:val="center"/>
          </w:tcPr>
          <w:p w14:paraId="31C76DEE" w14:textId="77777777" w:rsidR="0059793A" w:rsidRDefault="005341C6">
            <w:pPr>
              <w:spacing w:after="0"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AVRPik</w:t>
            </w:r>
            <w:proofErr w:type="spellEnd"/>
            <w:r>
              <w:rPr>
                <w:rFonts w:ascii="Times New Roman" w:eastAsia="Times New Roman" w:hAnsi="Times New Roman" w:cs="Times New Roman"/>
                <w:sz w:val="20"/>
                <w:szCs w:val="20"/>
              </w:rPr>
              <w:t xml:space="preserve"> FD</w:t>
            </w:r>
          </w:p>
        </w:tc>
        <w:tc>
          <w:tcPr>
            <w:tcW w:w="3135" w:type="dxa"/>
            <w:tcBorders>
              <w:top w:val="nil"/>
              <w:left w:val="nil"/>
              <w:bottom w:val="nil"/>
              <w:right w:val="nil"/>
            </w:tcBorders>
            <w:shd w:val="clear" w:color="auto" w:fill="auto"/>
            <w:tcMar>
              <w:top w:w="0" w:type="dxa"/>
              <w:left w:w="0" w:type="dxa"/>
              <w:bottom w:w="0" w:type="dxa"/>
              <w:right w:w="0" w:type="dxa"/>
            </w:tcMar>
            <w:vAlign w:val="center"/>
          </w:tcPr>
          <w:p w14:paraId="4AD11283"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CCAGTTTGGACCAACTTTCA</w:t>
            </w:r>
          </w:p>
        </w:tc>
        <w:tc>
          <w:tcPr>
            <w:tcW w:w="2205" w:type="dxa"/>
            <w:vMerge/>
            <w:tcBorders>
              <w:top w:val="nil"/>
              <w:left w:val="nil"/>
              <w:bottom w:val="nil"/>
              <w:right w:val="nil"/>
            </w:tcBorders>
            <w:shd w:val="clear" w:color="auto" w:fill="auto"/>
            <w:tcMar>
              <w:top w:w="100" w:type="dxa"/>
              <w:left w:w="100" w:type="dxa"/>
              <w:bottom w:w="100" w:type="dxa"/>
              <w:right w:w="100" w:type="dxa"/>
            </w:tcMar>
            <w:vAlign w:val="center"/>
          </w:tcPr>
          <w:p w14:paraId="51BFF744" w14:textId="77777777" w:rsidR="0059793A" w:rsidRDefault="0059793A">
            <w:pPr>
              <w:spacing w:before="120" w:after="0" w:line="360" w:lineRule="auto"/>
              <w:jc w:val="both"/>
              <w:rPr>
                <w:rFonts w:ascii="Times New Roman" w:eastAsia="Times New Roman" w:hAnsi="Times New Roman" w:cs="Times New Roman"/>
                <w:sz w:val="24"/>
                <w:szCs w:val="24"/>
              </w:rPr>
            </w:pPr>
          </w:p>
        </w:tc>
        <w:tc>
          <w:tcPr>
            <w:tcW w:w="1005" w:type="dxa"/>
            <w:vMerge/>
            <w:tcBorders>
              <w:top w:val="nil"/>
              <w:left w:val="nil"/>
              <w:bottom w:val="nil"/>
              <w:right w:val="nil"/>
            </w:tcBorders>
            <w:shd w:val="clear" w:color="auto" w:fill="auto"/>
            <w:tcMar>
              <w:top w:w="100" w:type="dxa"/>
              <w:left w:w="100" w:type="dxa"/>
              <w:bottom w:w="100" w:type="dxa"/>
              <w:right w:w="100" w:type="dxa"/>
            </w:tcMar>
            <w:vAlign w:val="center"/>
          </w:tcPr>
          <w:p w14:paraId="4C7DD713" w14:textId="77777777" w:rsidR="0059793A" w:rsidRDefault="0059793A">
            <w:pPr>
              <w:spacing w:before="120" w:after="0" w:line="360" w:lineRule="auto"/>
              <w:jc w:val="both"/>
              <w:rPr>
                <w:rFonts w:ascii="Times New Roman" w:eastAsia="Times New Roman" w:hAnsi="Times New Roman" w:cs="Times New Roman"/>
                <w:sz w:val="24"/>
                <w:szCs w:val="24"/>
              </w:rPr>
            </w:pPr>
          </w:p>
        </w:tc>
        <w:tc>
          <w:tcPr>
            <w:tcW w:w="1560" w:type="dxa"/>
            <w:vMerge/>
            <w:tcBorders>
              <w:top w:val="nil"/>
              <w:left w:val="nil"/>
              <w:bottom w:val="nil"/>
              <w:right w:val="nil"/>
            </w:tcBorders>
            <w:shd w:val="clear" w:color="auto" w:fill="auto"/>
            <w:tcMar>
              <w:top w:w="100" w:type="dxa"/>
              <w:left w:w="100" w:type="dxa"/>
              <w:bottom w:w="100" w:type="dxa"/>
              <w:right w:w="100" w:type="dxa"/>
            </w:tcMar>
            <w:vAlign w:val="center"/>
          </w:tcPr>
          <w:p w14:paraId="12B0D8E9" w14:textId="77777777" w:rsidR="0059793A" w:rsidRDefault="0059793A">
            <w:pPr>
              <w:spacing w:before="120" w:after="0" w:line="360" w:lineRule="auto"/>
              <w:jc w:val="both"/>
              <w:rPr>
                <w:rFonts w:ascii="Times New Roman" w:eastAsia="Times New Roman" w:hAnsi="Times New Roman" w:cs="Times New Roman"/>
                <w:sz w:val="24"/>
                <w:szCs w:val="24"/>
              </w:rPr>
            </w:pPr>
          </w:p>
        </w:tc>
      </w:tr>
      <w:tr w:rsidR="0059793A" w14:paraId="725AA5BC" w14:textId="77777777">
        <w:trPr>
          <w:trHeight w:val="450"/>
        </w:trPr>
        <w:tc>
          <w:tcPr>
            <w:tcW w:w="1515" w:type="dxa"/>
            <w:tcBorders>
              <w:top w:val="nil"/>
              <w:left w:val="nil"/>
              <w:bottom w:val="nil"/>
              <w:right w:val="nil"/>
            </w:tcBorders>
            <w:shd w:val="clear" w:color="auto" w:fill="auto"/>
            <w:tcMar>
              <w:top w:w="0" w:type="dxa"/>
              <w:left w:w="0" w:type="dxa"/>
              <w:bottom w:w="0" w:type="dxa"/>
              <w:right w:w="0" w:type="dxa"/>
            </w:tcMar>
            <w:vAlign w:val="center"/>
          </w:tcPr>
          <w:p w14:paraId="7048FEC2"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AVR Pi9-BZ F</w:t>
            </w:r>
          </w:p>
        </w:tc>
        <w:tc>
          <w:tcPr>
            <w:tcW w:w="3135" w:type="dxa"/>
            <w:tcBorders>
              <w:top w:val="nil"/>
              <w:left w:val="nil"/>
              <w:bottom w:val="nil"/>
              <w:right w:val="nil"/>
            </w:tcBorders>
            <w:shd w:val="clear" w:color="auto" w:fill="auto"/>
            <w:tcMar>
              <w:top w:w="0" w:type="dxa"/>
              <w:left w:w="0" w:type="dxa"/>
              <w:bottom w:w="0" w:type="dxa"/>
              <w:right w:w="0" w:type="dxa"/>
            </w:tcMar>
            <w:vAlign w:val="center"/>
          </w:tcPr>
          <w:p w14:paraId="3B625E86"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CTGCTCCATCTTGTTTGGCC</w:t>
            </w:r>
          </w:p>
        </w:tc>
        <w:tc>
          <w:tcPr>
            <w:tcW w:w="2205" w:type="dxa"/>
            <w:vMerge w:val="restart"/>
            <w:tcBorders>
              <w:top w:val="nil"/>
              <w:left w:val="nil"/>
              <w:bottom w:val="nil"/>
              <w:right w:val="nil"/>
            </w:tcBorders>
            <w:shd w:val="clear" w:color="auto" w:fill="auto"/>
            <w:tcMar>
              <w:top w:w="0" w:type="dxa"/>
              <w:left w:w="0" w:type="dxa"/>
              <w:bottom w:w="0" w:type="dxa"/>
              <w:right w:w="0" w:type="dxa"/>
            </w:tcMar>
            <w:vAlign w:val="center"/>
          </w:tcPr>
          <w:p w14:paraId="47D112DF" w14:textId="77777777" w:rsidR="0059793A" w:rsidRDefault="005341C6">
            <w:pPr>
              <w:spacing w:after="0" w:line="240" w:lineRule="auto"/>
              <w:rPr>
                <w:rFonts w:ascii="Times New Roman" w:eastAsia="Times New Roman" w:hAnsi="Times New Roman" w:cs="Times New Roman"/>
                <w:i/>
                <w:sz w:val="20"/>
                <w:szCs w:val="20"/>
              </w:rPr>
            </w:pPr>
            <w:r>
              <w:rPr>
                <w:rFonts w:ascii="Times New Roman" w:eastAsia="Times New Roman" w:hAnsi="Times New Roman" w:cs="Times New Roman"/>
                <w:sz w:val="20"/>
                <w:szCs w:val="20"/>
              </w:rPr>
              <w:t xml:space="preserve">Sequencing </w:t>
            </w:r>
            <w:r>
              <w:rPr>
                <w:rFonts w:ascii="Times New Roman" w:eastAsia="Times New Roman" w:hAnsi="Times New Roman" w:cs="Times New Roman"/>
                <w:i/>
                <w:sz w:val="20"/>
                <w:szCs w:val="20"/>
              </w:rPr>
              <w:t>AVR-Pi9</w:t>
            </w:r>
          </w:p>
        </w:tc>
        <w:tc>
          <w:tcPr>
            <w:tcW w:w="1005" w:type="dxa"/>
            <w:vMerge w:val="restart"/>
            <w:tcBorders>
              <w:top w:val="nil"/>
              <w:left w:val="nil"/>
              <w:bottom w:val="nil"/>
              <w:right w:val="nil"/>
            </w:tcBorders>
            <w:shd w:val="clear" w:color="auto" w:fill="auto"/>
            <w:tcMar>
              <w:top w:w="0" w:type="dxa"/>
              <w:left w:w="0" w:type="dxa"/>
              <w:bottom w:w="0" w:type="dxa"/>
              <w:right w:w="0" w:type="dxa"/>
            </w:tcMar>
            <w:vAlign w:val="center"/>
          </w:tcPr>
          <w:p w14:paraId="3ACDC6D6"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1000 bp</w:t>
            </w:r>
          </w:p>
        </w:tc>
        <w:tc>
          <w:tcPr>
            <w:tcW w:w="1560" w:type="dxa"/>
            <w:vMerge w:val="restart"/>
            <w:tcBorders>
              <w:top w:val="nil"/>
              <w:left w:val="nil"/>
              <w:bottom w:val="nil"/>
              <w:right w:val="nil"/>
            </w:tcBorders>
            <w:shd w:val="clear" w:color="auto" w:fill="auto"/>
            <w:tcMar>
              <w:top w:w="0" w:type="dxa"/>
              <w:left w:w="0" w:type="dxa"/>
              <w:bottom w:w="0" w:type="dxa"/>
              <w:right w:w="0" w:type="dxa"/>
            </w:tcMar>
            <w:vAlign w:val="center"/>
          </w:tcPr>
          <w:p w14:paraId="0351C0B6"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Jia </w:t>
            </w:r>
            <w:r>
              <w:rPr>
                <w:rFonts w:ascii="Times New Roman" w:eastAsia="Times New Roman" w:hAnsi="Times New Roman" w:cs="Times New Roman"/>
                <w:i/>
                <w:sz w:val="20"/>
                <w:szCs w:val="20"/>
              </w:rPr>
              <w:t>et al</w:t>
            </w:r>
            <w:r>
              <w:rPr>
                <w:rFonts w:ascii="Times New Roman" w:eastAsia="Times New Roman" w:hAnsi="Times New Roman" w:cs="Times New Roman"/>
                <w:sz w:val="20"/>
                <w:szCs w:val="20"/>
              </w:rPr>
              <w:t>., 2014</w:t>
            </w:r>
          </w:p>
        </w:tc>
      </w:tr>
      <w:tr w:rsidR="0059793A" w14:paraId="23DA0571" w14:textId="77777777">
        <w:trPr>
          <w:trHeight w:val="450"/>
        </w:trPr>
        <w:tc>
          <w:tcPr>
            <w:tcW w:w="1515" w:type="dxa"/>
            <w:tcBorders>
              <w:top w:val="nil"/>
              <w:left w:val="nil"/>
              <w:bottom w:val="nil"/>
              <w:right w:val="nil"/>
            </w:tcBorders>
            <w:shd w:val="clear" w:color="auto" w:fill="auto"/>
            <w:tcMar>
              <w:top w:w="0" w:type="dxa"/>
              <w:left w:w="0" w:type="dxa"/>
              <w:bottom w:w="0" w:type="dxa"/>
              <w:right w:w="0" w:type="dxa"/>
            </w:tcMar>
            <w:vAlign w:val="center"/>
          </w:tcPr>
          <w:p w14:paraId="1A95102B"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AVR Pi9-BZ R</w:t>
            </w:r>
          </w:p>
        </w:tc>
        <w:tc>
          <w:tcPr>
            <w:tcW w:w="3135" w:type="dxa"/>
            <w:tcBorders>
              <w:top w:val="nil"/>
              <w:left w:val="nil"/>
              <w:bottom w:val="nil"/>
              <w:right w:val="nil"/>
            </w:tcBorders>
            <w:shd w:val="clear" w:color="auto" w:fill="auto"/>
            <w:tcMar>
              <w:top w:w="0" w:type="dxa"/>
              <w:left w:w="0" w:type="dxa"/>
              <w:bottom w:w="0" w:type="dxa"/>
              <w:right w:w="0" w:type="dxa"/>
            </w:tcMar>
            <w:vAlign w:val="center"/>
          </w:tcPr>
          <w:p w14:paraId="6399F731"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CACTAGTACAAGCACTAACC</w:t>
            </w:r>
          </w:p>
        </w:tc>
        <w:tc>
          <w:tcPr>
            <w:tcW w:w="2205" w:type="dxa"/>
            <w:vMerge/>
            <w:tcBorders>
              <w:top w:val="nil"/>
              <w:left w:val="nil"/>
              <w:bottom w:val="nil"/>
              <w:right w:val="nil"/>
            </w:tcBorders>
            <w:shd w:val="clear" w:color="auto" w:fill="auto"/>
            <w:tcMar>
              <w:top w:w="100" w:type="dxa"/>
              <w:left w:w="100" w:type="dxa"/>
              <w:bottom w:w="100" w:type="dxa"/>
              <w:right w:w="100" w:type="dxa"/>
            </w:tcMar>
            <w:vAlign w:val="center"/>
          </w:tcPr>
          <w:p w14:paraId="24AD0E22" w14:textId="77777777" w:rsidR="0059793A" w:rsidRDefault="0059793A">
            <w:pPr>
              <w:spacing w:before="120" w:after="0" w:line="360" w:lineRule="auto"/>
              <w:jc w:val="both"/>
              <w:rPr>
                <w:rFonts w:ascii="Times New Roman" w:eastAsia="Times New Roman" w:hAnsi="Times New Roman" w:cs="Times New Roman"/>
                <w:sz w:val="24"/>
                <w:szCs w:val="24"/>
              </w:rPr>
            </w:pPr>
          </w:p>
        </w:tc>
        <w:tc>
          <w:tcPr>
            <w:tcW w:w="1005" w:type="dxa"/>
            <w:vMerge/>
            <w:tcBorders>
              <w:top w:val="nil"/>
              <w:left w:val="nil"/>
              <w:bottom w:val="nil"/>
              <w:right w:val="nil"/>
            </w:tcBorders>
            <w:shd w:val="clear" w:color="auto" w:fill="auto"/>
            <w:tcMar>
              <w:top w:w="100" w:type="dxa"/>
              <w:left w:w="100" w:type="dxa"/>
              <w:bottom w:w="100" w:type="dxa"/>
              <w:right w:w="100" w:type="dxa"/>
            </w:tcMar>
            <w:vAlign w:val="center"/>
          </w:tcPr>
          <w:p w14:paraId="1E040772" w14:textId="77777777" w:rsidR="0059793A" w:rsidRDefault="0059793A">
            <w:pPr>
              <w:spacing w:before="120" w:after="0" w:line="360" w:lineRule="auto"/>
              <w:jc w:val="both"/>
              <w:rPr>
                <w:rFonts w:ascii="Times New Roman" w:eastAsia="Times New Roman" w:hAnsi="Times New Roman" w:cs="Times New Roman"/>
                <w:sz w:val="24"/>
                <w:szCs w:val="24"/>
              </w:rPr>
            </w:pPr>
          </w:p>
        </w:tc>
        <w:tc>
          <w:tcPr>
            <w:tcW w:w="1560" w:type="dxa"/>
            <w:vMerge/>
            <w:tcBorders>
              <w:top w:val="nil"/>
              <w:left w:val="nil"/>
              <w:bottom w:val="nil"/>
              <w:right w:val="nil"/>
            </w:tcBorders>
            <w:shd w:val="clear" w:color="auto" w:fill="auto"/>
            <w:tcMar>
              <w:top w:w="100" w:type="dxa"/>
              <w:left w:w="100" w:type="dxa"/>
              <w:bottom w:w="100" w:type="dxa"/>
              <w:right w:w="100" w:type="dxa"/>
            </w:tcMar>
            <w:vAlign w:val="center"/>
          </w:tcPr>
          <w:p w14:paraId="1B9E52C5" w14:textId="77777777" w:rsidR="0059793A" w:rsidRDefault="0059793A">
            <w:pPr>
              <w:spacing w:before="120" w:after="0" w:line="360" w:lineRule="auto"/>
              <w:jc w:val="both"/>
              <w:rPr>
                <w:rFonts w:ascii="Times New Roman" w:eastAsia="Times New Roman" w:hAnsi="Times New Roman" w:cs="Times New Roman"/>
                <w:sz w:val="24"/>
                <w:szCs w:val="24"/>
              </w:rPr>
            </w:pPr>
          </w:p>
        </w:tc>
      </w:tr>
      <w:tr w:rsidR="0059793A" w14:paraId="0D319978" w14:textId="77777777">
        <w:trPr>
          <w:trHeight w:val="450"/>
        </w:trPr>
        <w:tc>
          <w:tcPr>
            <w:tcW w:w="1515" w:type="dxa"/>
            <w:tcBorders>
              <w:top w:val="nil"/>
              <w:left w:val="nil"/>
              <w:bottom w:val="nil"/>
              <w:right w:val="nil"/>
            </w:tcBorders>
            <w:shd w:val="clear" w:color="auto" w:fill="auto"/>
            <w:tcMar>
              <w:top w:w="0" w:type="dxa"/>
              <w:left w:w="0" w:type="dxa"/>
              <w:bottom w:w="0" w:type="dxa"/>
              <w:right w:w="0" w:type="dxa"/>
            </w:tcMar>
            <w:vAlign w:val="center"/>
          </w:tcPr>
          <w:p w14:paraId="7E0F8A87"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AVR Pi9-YJ F</w:t>
            </w:r>
          </w:p>
        </w:tc>
        <w:tc>
          <w:tcPr>
            <w:tcW w:w="3135" w:type="dxa"/>
            <w:tcBorders>
              <w:top w:val="nil"/>
              <w:left w:val="nil"/>
              <w:bottom w:val="nil"/>
              <w:right w:val="nil"/>
            </w:tcBorders>
            <w:shd w:val="clear" w:color="auto" w:fill="auto"/>
            <w:tcMar>
              <w:top w:w="0" w:type="dxa"/>
              <w:left w:w="0" w:type="dxa"/>
              <w:bottom w:w="0" w:type="dxa"/>
              <w:right w:w="0" w:type="dxa"/>
            </w:tcMar>
            <w:vAlign w:val="center"/>
          </w:tcPr>
          <w:p w14:paraId="35424C03"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ATCCCCATCC ACAGGATTCC</w:t>
            </w:r>
          </w:p>
        </w:tc>
        <w:tc>
          <w:tcPr>
            <w:tcW w:w="2205" w:type="dxa"/>
            <w:vMerge w:val="restart"/>
            <w:tcBorders>
              <w:top w:val="nil"/>
              <w:left w:val="nil"/>
              <w:bottom w:val="nil"/>
              <w:right w:val="nil"/>
            </w:tcBorders>
            <w:shd w:val="clear" w:color="auto" w:fill="auto"/>
            <w:tcMar>
              <w:top w:w="0" w:type="dxa"/>
              <w:left w:w="0" w:type="dxa"/>
              <w:bottom w:w="0" w:type="dxa"/>
              <w:right w:w="0" w:type="dxa"/>
            </w:tcMar>
            <w:vAlign w:val="center"/>
          </w:tcPr>
          <w:p w14:paraId="4B6AE961" w14:textId="77777777" w:rsidR="0059793A" w:rsidRDefault="005341C6">
            <w:pPr>
              <w:spacing w:after="0" w:line="240" w:lineRule="auto"/>
              <w:rPr>
                <w:rFonts w:ascii="Times New Roman" w:eastAsia="Times New Roman" w:hAnsi="Times New Roman" w:cs="Times New Roman"/>
                <w:i/>
                <w:sz w:val="20"/>
                <w:szCs w:val="20"/>
              </w:rPr>
            </w:pPr>
            <w:r>
              <w:rPr>
                <w:rFonts w:ascii="Times New Roman" w:eastAsia="Times New Roman" w:hAnsi="Times New Roman" w:cs="Times New Roman"/>
                <w:sz w:val="20"/>
                <w:szCs w:val="20"/>
              </w:rPr>
              <w:t xml:space="preserve">Fast detection of </w:t>
            </w:r>
            <w:r>
              <w:rPr>
                <w:rFonts w:ascii="Times New Roman" w:eastAsia="Times New Roman" w:hAnsi="Times New Roman" w:cs="Times New Roman"/>
                <w:i/>
                <w:sz w:val="20"/>
                <w:szCs w:val="20"/>
              </w:rPr>
              <w:t>AVR-Pi9</w:t>
            </w:r>
          </w:p>
        </w:tc>
        <w:tc>
          <w:tcPr>
            <w:tcW w:w="1005" w:type="dxa"/>
            <w:vMerge w:val="restart"/>
            <w:tcBorders>
              <w:top w:val="nil"/>
              <w:left w:val="nil"/>
              <w:bottom w:val="nil"/>
              <w:right w:val="nil"/>
            </w:tcBorders>
            <w:shd w:val="clear" w:color="auto" w:fill="auto"/>
            <w:tcMar>
              <w:top w:w="0" w:type="dxa"/>
              <w:left w:w="0" w:type="dxa"/>
              <w:bottom w:w="0" w:type="dxa"/>
              <w:right w:w="0" w:type="dxa"/>
            </w:tcMar>
            <w:vAlign w:val="center"/>
          </w:tcPr>
          <w:p w14:paraId="5F88035B"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600 bp</w:t>
            </w:r>
          </w:p>
        </w:tc>
        <w:tc>
          <w:tcPr>
            <w:tcW w:w="1560" w:type="dxa"/>
            <w:vMerge w:val="restart"/>
            <w:tcBorders>
              <w:top w:val="nil"/>
              <w:left w:val="nil"/>
              <w:bottom w:val="nil"/>
              <w:right w:val="nil"/>
            </w:tcBorders>
            <w:shd w:val="clear" w:color="auto" w:fill="auto"/>
            <w:tcMar>
              <w:top w:w="0" w:type="dxa"/>
              <w:left w:w="0" w:type="dxa"/>
              <w:bottom w:w="0" w:type="dxa"/>
              <w:right w:w="0" w:type="dxa"/>
            </w:tcMar>
            <w:vAlign w:val="center"/>
          </w:tcPr>
          <w:p w14:paraId="7FF5A115"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this study</w:t>
            </w:r>
          </w:p>
        </w:tc>
      </w:tr>
      <w:tr w:rsidR="0059793A" w14:paraId="164CB18E" w14:textId="77777777">
        <w:trPr>
          <w:trHeight w:val="450"/>
        </w:trPr>
        <w:tc>
          <w:tcPr>
            <w:tcW w:w="1515" w:type="dxa"/>
            <w:tcBorders>
              <w:top w:val="nil"/>
              <w:left w:val="nil"/>
              <w:bottom w:val="nil"/>
              <w:right w:val="nil"/>
            </w:tcBorders>
            <w:shd w:val="clear" w:color="auto" w:fill="auto"/>
            <w:tcMar>
              <w:top w:w="0" w:type="dxa"/>
              <w:left w:w="0" w:type="dxa"/>
              <w:bottom w:w="0" w:type="dxa"/>
              <w:right w:w="0" w:type="dxa"/>
            </w:tcMar>
            <w:vAlign w:val="center"/>
          </w:tcPr>
          <w:p w14:paraId="42D9475E"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AVR Pi9-YJ R</w:t>
            </w:r>
          </w:p>
        </w:tc>
        <w:tc>
          <w:tcPr>
            <w:tcW w:w="3135" w:type="dxa"/>
            <w:tcBorders>
              <w:top w:val="nil"/>
              <w:left w:val="nil"/>
              <w:bottom w:val="nil"/>
              <w:right w:val="nil"/>
            </w:tcBorders>
            <w:shd w:val="clear" w:color="auto" w:fill="auto"/>
            <w:tcMar>
              <w:top w:w="0" w:type="dxa"/>
              <w:left w:w="0" w:type="dxa"/>
              <w:bottom w:w="0" w:type="dxa"/>
              <w:right w:w="0" w:type="dxa"/>
            </w:tcMar>
            <w:vAlign w:val="center"/>
          </w:tcPr>
          <w:p w14:paraId="2493B286"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GTG CTT ACT </w:t>
            </w:r>
            <w:proofErr w:type="spellStart"/>
            <w:r>
              <w:rPr>
                <w:rFonts w:ascii="Times New Roman" w:eastAsia="Times New Roman" w:hAnsi="Times New Roman" w:cs="Times New Roman"/>
                <w:sz w:val="20"/>
                <w:szCs w:val="20"/>
              </w:rPr>
              <w:t>ACT</w:t>
            </w:r>
            <w:proofErr w:type="spellEnd"/>
            <w:r>
              <w:rPr>
                <w:rFonts w:ascii="Times New Roman" w:eastAsia="Times New Roman" w:hAnsi="Times New Roman" w:cs="Times New Roman"/>
                <w:sz w:val="20"/>
                <w:szCs w:val="20"/>
              </w:rPr>
              <w:t xml:space="preserve"> TAG TAT AA</w:t>
            </w:r>
          </w:p>
        </w:tc>
        <w:tc>
          <w:tcPr>
            <w:tcW w:w="2205" w:type="dxa"/>
            <w:vMerge/>
            <w:tcBorders>
              <w:top w:val="nil"/>
              <w:left w:val="nil"/>
              <w:bottom w:val="nil"/>
              <w:right w:val="nil"/>
            </w:tcBorders>
            <w:shd w:val="clear" w:color="auto" w:fill="auto"/>
            <w:tcMar>
              <w:top w:w="100" w:type="dxa"/>
              <w:left w:w="100" w:type="dxa"/>
              <w:bottom w:w="100" w:type="dxa"/>
              <w:right w:w="100" w:type="dxa"/>
            </w:tcMar>
            <w:vAlign w:val="center"/>
          </w:tcPr>
          <w:p w14:paraId="51347C32" w14:textId="77777777" w:rsidR="0059793A" w:rsidRDefault="0059793A">
            <w:pPr>
              <w:spacing w:before="120" w:after="0" w:line="360" w:lineRule="auto"/>
              <w:jc w:val="both"/>
              <w:rPr>
                <w:rFonts w:ascii="Times New Roman" w:eastAsia="Times New Roman" w:hAnsi="Times New Roman" w:cs="Times New Roman"/>
                <w:sz w:val="24"/>
                <w:szCs w:val="24"/>
              </w:rPr>
            </w:pPr>
          </w:p>
        </w:tc>
        <w:tc>
          <w:tcPr>
            <w:tcW w:w="1005" w:type="dxa"/>
            <w:vMerge/>
            <w:tcBorders>
              <w:top w:val="nil"/>
              <w:left w:val="nil"/>
              <w:bottom w:val="nil"/>
              <w:right w:val="nil"/>
            </w:tcBorders>
            <w:shd w:val="clear" w:color="auto" w:fill="auto"/>
            <w:tcMar>
              <w:top w:w="100" w:type="dxa"/>
              <w:left w:w="100" w:type="dxa"/>
              <w:bottom w:w="100" w:type="dxa"/>
              <w:right w:w="100" w:type="dxa"/>
            </w:tcMar>
            <w:vAlign w:val="center"/>
          </w:tcPr>
          <w:p w14:paraId="658D68DF" w14:textId="77777777" w:rsidR="0059793A" w:rsidRDefault="0059793A">
            <w:pPr>
              <w:spacing w:before="120" w:after="0" w:line="360" w:lineRule="auto"/>
              <w:jc w:val="both"/>
              <w:rPr>
                <w:rFonts w:ascii="Times New Roman" w:eastAsia="Times New Roman" w:hAnsi="Times New Roman" w:cs="Times New Roman"/>
                <w:sz w:val="24"/>
                <w:szCs w:val="24"/>
              </w:rPr>
            </w:pPr>
          </w:p>
        </w:tc>
        <w:tc>
          <w:tcPr>
            <w:tcW w:w="1560" w:type="dxa"/>
            <w:vMerge/>
            <w:tcBorders>
              <w:top w:val="nil"/>
              <w:left w:val="nil"/>
              <w:bottom w:val="nil"/>
              <w:right w:val="nil"/>
            </w:tcBorders>
            <w:shd w:val="clear" w:color="auto" w:fill="auto"/>
            <w:tcMar>
              <w:top w:w="100" w:type="dxa"/>
              <w:left w:w="100" w:type="dxa"/>
              <w:bottom w:w="100" w:type="dxa"/>
              <w:right w:w="100" w:type="dxa"/>
            </w:tcMar>
            <w:vAlign w:val="center"/>
          </w:tcPr>
          <w:p w14:paraId="7CFD23A0" w14:textId="77777777" w:rsidR="0059793A" w:rsidRDefault="0059793A">
            <w:pPr>
              <w:spacing w:before="120" w:after="0" w:line="360" w:lineRule="auto"/>
              <w:jc w:val="both"/>
              <w:rPr>
                <w:rFonts w:ascii="Times New Roman" w:eastAsia="Times New Roman" w:hAnsi="Times New Roman" w:cs="Times New Roman"/>
                <w:sz w:val="24"/>
                <w:szCs w:val="24"/>
              </w:rPr>
            </w:pPr>
          </w:p>
        </w:tc>
      </w:tr>
      <w:tr w:rsidR="0059793A" w14:paraId="3C135FCD" w14:textId="77777777">
        <w:trPr>
          <w:trHeight w:val="450"/>
        </w:trPr>
        <w:tc>
          <w:tcPr>
            <w:tcW w:w="1515" w:type="dxa"/>
            <w:tcBorders>
              <w:top w:val="nil"/>
              <w:left w:val="nil"/>
              <w:bottom w:val="nil"/>
              <w:right w:val="nil"/>
            </w:tcBorders>
            <w:shd w:val="clear" w:color="auto" w:fill="auto"/>
            <w:tcMar>
              <w:top w:w="0" w:type="dxa"/>
              <w:left w:w="0" w:type="dxa"/>
              <w:bottom w:w="0" w:type="dxa"/>
              <w:right w:w="0" w:type="dxa"/>
            </w:tcMar>
            <w:vAlign w:val="center"/>
          </w:tcPr>
          <w:p w14:paraId="174454F4"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AVR Pizt-XWF</w:t>
            </w:r>
          </w:p>
        </w:tc>
        <w:tc>
          <w:tcPr>
            <w:tcW w:w="3135" w:type="dxa"/>
            <w:tcBorders>
              <w:top w:val="nil"/>
              <w:left w:val="nil"/>
              <w:bottom w:val="nil"/>
              <w:right w:val="nil"/>
            </w:tcBorders>
            <w:shd w:val="clear" w:color="auto" w:fill="auto"/>
            <w:tcMar>
              <w:top w:w="0" w:type="dxa"/>
              <w:left w:w="0" w:type="dxa"/>
              <w:bottom w:w="0" w:type="dxa"/>
              <w:right w:w="0" w:type="dxa"/>
            </w:tcMar>
            <w:vAlign w:val="center"/>
          </w:tcPr>
          <w:p w14:paraId="337BC93E"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ATGAGCGCATCTGAGTAGGC</w:t>
            </w:r>
          </w:p>
        </w:tc>
        <w:tc>
          <w:tcPr>
            <w:tcW w:w="2205" w:type="dxa"/>
            <w:vMerge w:val="restart"/>
            <w:tcBorders>
              <w:top w:val="nil"/>
              <w:left w:val="nil"/>
              <w:bottom w:val="nil"/>
              <w:right w:val="nil"/>
            </w:tcBorders>
            <w:shd w:val="clear" w:color="auto" w:fill="auto"/>
            <w:tcMar>
              <w:top w:w="0" w:type="dxa"/>
              <w:left w:w="0" w:type="dxa"/>
              <w:bottom w:w="0" w:type="dxa"/>
              <w:right w:w="0" w:type="dxa"/>
            </w:tcMar>
            <w:vAlign w:val="center"/>
          </w:tcPr>
          <w:p w14:paraId="2EE416A2" w14:textId="77777777" w:rsidR="0059793A" w:rsidRDefault="005341C6">
            <w:pPr>
              <w:spacing w:after="0" w:line="240" w:lineRule="auto"/>
              <w:rPr>
                <w:rFonts w:ascii="Times New Roman" w:eastAsia="Times New Roman" w:hAnsi="Times New Roman" w:cs="Times New Roman"/>
                <w:i/>
                <w:sz w:val="20"/>
                <w:szCs w:val="20"/>
              </w:rPr>
            </w:pPr>
            <w:r>
              <w:rPr>
                <w:rFonts w:ascii="Times New Roman" w:eastAsia="Times New Roman" w:hAnsi="Times New Roman" w:cs="Times New Roman"/>
                <w:sz w:val="20"/>
                <w:szCs w:val="20"/>
              </w:rPr>
              <w:t xml:space="preserve">Sequencing </w:t>
            </w:r>
            <w:r>
              <w:rPr>
                <w:rFonts w:ascii="Times New Roman" w:eastAsia="Times New Roman" w:hAnsi="Times New Roman" w:cs="Times New Roman"/>
                <w:i/>
                <w:sz w:val="20"/>
                <w:szCs w:val="20"/>
              </w:rPr>
              <w:t>AVR-</w:t>
            </w:r>
            <w:proofErr w:type="spellStart"/>
            <w:r>
              <w:rPr>
                <w:rFonts w:ascii="Times New Roman" w:eastAsia="Times New Roman" w:hAnsi="Times New Roman" w:cs="Times New Roman"/>
                <w:i/>
                <w:sz w:val="20"/>
                <w:szCs w:val="20"/>
              </w:rPr>
              <w:t>Pizt</w:t>
            </w:r>
            <w:proofErr w:type="spellEnd"/>
          </w:p>
        </w:tc>
        <w:tc>
          <w:tcPr>
            <w:tcW w:w="1005" w:type="dxa"/>
            <w:vMerge w:val="restart"/>
            <w:tcBorders>
              <w:top w:val="nil"/>
              <w:left w:val="nil"/>
              <w:bottom w:val="nil"/>
              <w:right w:val="nil"/>
            </w:tcBorders>
            <w:shd w:val="clear" w:color="auto" w:fill="auto"/>
            <w:tcMar>
              <w:top w:w="0" w:type="dxa"/>
              <w:left w:w="0" w:type="dxa"/>
              <w:bottom w:w="0" w:type="dxa"/>
              <w:right w:w="0" w:type="dxa"/>
            </w:tcMar>
            <w:vAlign w:val="center"/>
          </w:tcPr>
          <w:p w14:paraId="7F4506C9"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1300 bp</w:t>
            </w:r>
          </w:p>
        </w:tc>
        <w:tc>
          <w:tcPr>
            <w:tcW w:w="1560" w:type="dxa"/>
            <w:vMerge w:val="restart"/>
            <w:tcBorders>
              <w:top w:val="nil"/>
              <w:left w:val="nil"/>
              <w:bottom w:val="nil"/>
              <w:right w:val="nil"/>
            </w:tcBorders>
            <w:shd w:val="clear" w:color="auto" w:fill="auto"/>
            <w:tcMar>
              <w:top w:w="0" w:type="dxa"/>
              <w:left w:w="0" w:type="dxa"/>
              <w:bottom w:w="0" w:type="dxa"/>
              <w:right w:w="0" w:type="dxa"/>
            </w:tcMar>
            <w:vAlign w:val="center"/>
          </w:tcPr>
          <w:p w14:paraId="1622473B"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this study</w:t>
            </w:r>
          </w:p>
        </w:tc>
      </w:tr>
      <w:tr w:rsidR="0059793A" w14:paraId="0443D064" w14:textId="77777777">
        <w:trPr>
          <w:trHeight w:val="450"/>
        </w:trPr>
        <w:tc>
          <w:tcPr>
            <w:tcW w:w="1515" w:type="dxa"/>
            <w:tcBorders>
              <w:top w:val="nil"/>
              <w:left w:val="nil"/>
              <w:bottom w:val="nil"/>
              <w:right w:val="nil"/>
            </w:tcBorders>
            <w:shd w:val="clear" w:color="auto" w:fill="auto"/>
            <w:tcMar>
              <w:top w:w="0" w:type="dxa"/>
              <w:left w:w="0" w:type="dxa"/>
              <w:bottom w:w="0" w:type="dxa"/>
              <w:right w:w="0" w:type="dxa"/>
            </w:tcMar>
            <w:vAlign w:val="center"/>
          </w:tcPr>
          <w:p w14:paraId="4E4F0C3F"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AVR </w:t>
            </w:r>
            <w:proofErr w:type="spellStart"/>
            <w:r>
              <w:rPr>
                <w:rFonts w:ascii="Times New Roman" w:eastAsia="Times New Roman" w:hAnsi="Times New Roman" w:cs="Times New Roman"/>
                <w:sz w:val="20"/>
                <w:szCs w:val="20"/>
              </w:rPr>
              <w:t>Pizt</w:t>
            </w:r>
            <w:proofErr w:type="spellEnd"/>
            <w:r>
              <w:rPr>
                <w:rFonts w:ascii="Times New Roman" w:eastAsia="Times New Roman" w:hAnsi="Times New Roman" w:cs="Times New Roman"/>
                <w:sz w:val="20"/>
                <w:szCs w:val="20"/>
              </w:rPr>
              <w:t>-XWR</w:t>
            </w:r>
          </w:p>
        </w:tc>
        <w:tc>
          <w:tcPr>
            <w:tcW w:w="3135" w:type="dxa"/>
            <w:tcBorders>
              <w:top w:val="nil"/>
              <w:left w:val="nil"/>
              <w:bottom w:val="nil"/>
              <w:right w:val="nil"/>
            </w:tcBorders>
            <w:shd w:val="clear" w:color="auto" w:fill="auto"/>
            <w:tcMar>
              <w:top w:w="0" w:type="dxa"/>
              <w:left w:w="0" w:type="dxa"/>
              <w:bottom w:w="0" w:type="dxa"/>
              <w:right w:w="0" w:type="dxa"/>
            </w:tcMar>
            <w:vAlign w:val="center"/>
          </w:tcPr>
          <w:p w14:paraId="49959F62"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CTGGTTGGGCTGGACCTAAG</w:t>
            </w:r>
          </w:p>
        </w:tc>
        <w:tc>
          <w:tcPr>
            <w:tcW w:w="2205" w:type="dxa"/>
            <w:vMerge/>
            <w:tcBorders>
              <w:top w:val="nil"/>
              <w:left w:val="nil"/>
              <w:bottom w:val="nil"/>
              <w:right w:val="nil"/>
            </w:tcBorders>
            <w:shd w:val="clear" w:color="auto" w:fill="auto"/>
            <w:tcMar>
              <w:top w:w="100" w:type="dxa"/>
              <w:left w:w="100" w:type="dxa"/>
              <w:bottom w:w="100" w:type="dxa"/>
              <w:right w:w="100" w:type="dxa"/>
            </w:tcMar>
            <w:vAlign w:val="center"/>
          </w:tcPr>
          <w:p w14:paraId="0C104BEB" w14:textId="77777777" w:rsidR="0059793A" w:rsidRDefault="0059793A">
            <w:pPr>
              <w:spacing w:before="120" w:after="0" w:line="360" w:lineRule="auto"/>
              <w:jc w:val="both"/>
              <w:rPr>
                <w:rFonts w:ascii="Times New Roman" w:eastAsia="Times New Roman" w:hAnsi="Times New Roman" w:cs="Times New Roman"/>
                <w:sz w:val="24"/>
                <w:szCs w:val="24"/>
              </w:rPr>
            </w:pPr>
          </w:p>
        </w:tc>
        <w:tc>
          <w:tcPr>
            <w:tcW w:w="1005" w:type="dxa"/>
            <w:vMerge/>
            <w:tcBorders>
              <w:top w:val="nil"/>
              <w:left w:val="nil"/>
              <w:bottom w:val="nil"/>
              <w:right w:val="nil"/>
            </w:tcBorders>
            <w:shd w:val="clear" w:color="auto" w:fill="auto"/>
            <w:tcMar>
              <w:top w:w="100" w:type="dxa"/>
              <w:left w:w="100" w:type="dxa"/>
              <w:bottom w:w="100" w:type="dxa"/>
              <w:right w:w="100" w:type="dxa"/>
            </w:tcMar>
            <w:vAlign w:val="center"/>
          </w:tcPr>
          <w:p w14:paraId="683D3DA0" w14:textId="77777777" w:rsidR="0059793A" w:rsidRDefault="0059793A">
            <w:pPr>
              <w:spacing w:before="120" w:after="0" w:line="360" w:lineRule="auto"/>
              <w:jc w:val="both"/>
              <w:rPr>
                <w:rFonts w:ascii="Times New Roman" w:eastAsia="Times New Roman" w:hAnsi="Times New Roman" w:cs="Times New Roman"/>
                <w:sz w:val="24"/>
                <w:szCs w:val="24"/>
              </w:rPr>
            </w:pPr>
          </w:p>
        </w:tc>
        <w:tc>
          <w:tcPr>
            <w:tcW w:w="1560" w:type="dxa"/>
            <w:vMerge/>
            <w:tcBorders>
              <w:top w:val="nil"/>
              <w:left w:val="nil"/>
              <w:bottom w:val="nil"/>
              <w:right w:val="nil"/>
            </w:tcBorders>
            <w:shd w:val="clear" w:color="auto" w:fill="auto"/>
            <w:tcMar>
              <w:top w:w="100" w:type="dxa"/>
              <w:left w:w="100" w:type="dxa"/>
              <w:bottom w:w="100" w:type="dxa"/>
              <w:right w:w="100" w:type="dxa"/>
            </w:tcMar>
            <w:vAlign w:val="center"/>
          </w:tcPr>
          <w:p w14:paraId="1072195D" w14:textId="77777777" w:rsidR="0059793A" w:rsidRDefault="0059793A">
            <w:pPr>
              <w:spacing w:before="120" w:after="0" w:line="360" w:lineRule="auto"/>
              <w:jc w:val="both"/>
              <w:rPr>
                <w:rFonts w:ascii="Times New Roman" w:eastAsia="Times New Roman" w:hAnsi="Times New Roman" w:cs="Times New Roman"/>
                <w:sz w:val="24"/>
                <w:szCs w:val="24"/>
              </w:rPr>
            </w:pPr>
          </w:p>
        </w:tc>
      </w:tr>
      <w:tr w:rsidR="0059793A" w14:paraId="0B120866" w14:textId="77777777">
        <w:trPr>
          <w:trHeight w:val="450"/>
        </w:trPr>
        <w:tc>
          <w:tcPr>
            <w:tcW w:w="1515" w:type="dxa"/>
            <w:tcBorders>
              <w:top w:val="nil"/>
              <w:left w:val="nil"/>
              <w:bottom w:val="nil"/>
              <w:right w:val="nil"/>
            </w:tcBorders>
            <w:shd w:val="clear" w:color="auto" w:fill="auto"/>
            <w:tcMar>
              <w:top w:w="0" w:type="dxa"/>
              <w:left w:w="0" w:type="dxa"/>
              <w:bottom w:w="0" w:type="dxa"/>
              <w:right w:w="0" w:type="dxa"/>
            </w:tcMar>
            <w:vAlign w:val="center"/>
          </w:tcPr>
          <w:p w14:paraId="389E4A5F"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ZZ21</w:t>
            </w:r>
          </w:p>
        </w:tc>
        <w:tc>
          <w:tcPr>
            <w:tcW w:w="3135" w:type="dxa"/>
            <w:tcBorders>
              <w:top w:val="nil"/>
              <w:left w:val="nil"/>
              <w:bottom w:val="nil"/>
              <w:right w:val="nil"/>
            </w:tcBorders>
            <w:shd w:val="clear" w:color="auto" w:fill="auto"/>
            <w:tcMar>
              <w:top w:w="0" w:type="dxa"/>
              <w:left w:w="0" w:type="dxa"/>
              <w:bottom w:w="0" w:type="dxa"/>
              <w:right w:w="0" w:type="dxa"/>
            </w:tcMar>
            <w:vAlign w:val="center"/>
          </w:tcPr>
          <w:p w14:paraId="2B97E146"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AATCCCGTCACTTTCATTCTCCA</w:t>
            </w:r>
          </w:p>
        </w:tc>
        <w:tc>
          <w:tcPr>
            <w:tcW w:w="2205" w:type="dxa"/>
            <w:vMerge w:val="restart"/>
            <w:tcBorders>
              <w:top w:val="nil"/>
              <w:left w:val="nil"/>
              <w:bottom w:val="nil"/>
              <w:right w:val="nil"/>
            </w:tcBorders>
            <w:shd w:val="clear" w:color="auto" w:fill="auto"/>
            <w:tcMar>
              <w:top w:w="0" w:type="dxa"/>
              <w:left w:w="0" w:type="dxa"/>
              <w:bottom w:w="0" w:type="dxa"/>
              <w:right w:w="0" w:type="dxa"/>
            </w:tcMar>
            <w:vAlign w:val="center"/>
          </w:tcPr>
          <w:p w14:paraId="7CAA0E32" w14:textId="77777777" w:rsidR="0059793A" w:rsidRDefault="005341C6">
            <w:pPr>
              <w:spacing w:after="0" w:line="240" w:lineRule="auto"/>
              <w:rPr>
                <w:rFonts w:ascii="Times New Roman" w:eastAsia="Times New Roman" w:hAnsi="Times New Roman" w:cs="Times New Roman"/>
                <w:i/>
                <w:sz w:val="20"/>
                <w:szCs w:val="20"/>
              </w:rPr>
            </w:pPr>
            <w:r>
              <w:rPr>
                <w:rFonts w:ascii="Times New Roman" w:eastAsia="Times New Roman" w:hAnsi="Times New Roman" w:cs="Times New Roman"/>
                <w:sz w:val="20"/>
                <w:szCs w:val="20"/>
              </w:rPr>
              <w:t xml:space="preserve">Fast detection of </w:t>
            </w:r>
            <w:r>
              <w:rPr>
                <w:rFonts w:ascii="Times New Roman" w:eastAsia="Times New Roman" w:hAnsi="Times New Roman" w:cs="Times New Roman"/>
                <w:i/>
                <w:sz w:val="20"/>
                <w:szCs w:val="20"/>
              </w:rPr>
              <w:t>AVR-</w:t>
            </w:r>
            <w:proofErr w:type="spellStart"/>
            <w:r>
              <w:rPr>
                <w:rFonts w:ascii="Times New Roman" w:eastAsia="Times New Roman" w:hAnsi="Times New Roman" w:cs="Times New Roman"/>
                <w:i/>
                <w:sz w:val="20"/>
                <w:szCs w:val="20"/>
              </w:rPr>
              <w:t>Pizt</w:t>
            </w:r>
            <w:proofErr w:type="spellEnd"/>
          </w:p>
        </w:tc>
        <w:tc>
          <w:tcPr>
            <w:tcW w:w="1005" w:type="dxa"/>
            <w:vMerge w:val="restart"/>
            <w:tcBorders>
              <w:top w:val="nil"/>
              <w:left w:val="nil"/>
              <w:bottom w:val="nil"/>
              <w:right w:val="nil"/>
            </w:tcBorders>
            <w:shd w:val="clear" w:color="auto" w:fill="auto"/>
            <w:tcMar>
              <w:top w:w="0" w:type="dxa"/>
              <w:left w:w="0" w:type="dxa"/>
              <w:bottom w:w="0" w:type="dxa"/>
              <w:right w:w="0" w:type="dxa"/>
            </w:tcMar>
            <w:vAlign w:val="center"/>
          </w:tcPr>
          <w:p w14:paraId="22EF9737"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637 bp</w:t>
            </w:r>
          </w:p>
        </w:tc>
        <w:tc>
          <w:tcPr>
            <w:tcW w:w="1560" w:type="dxa"/>
            <w:vMerge w:val="restart"/>
            <w:tcBorders>
              <w:top w:val="nil"/>
              <w:left w:val="nil"/>
              <w:bottom w:val="nil"/>
              <w:right w:val="nil"/>
            </w:tcBorders>
            <w:shd w:val="clear" w:color="auto" w:fill="auto"/>
            <w:tcMar>
              <w:top w:w="0" w:type="dxa"/>
              <w:left w:w="0" w:type="dxa"/>
              <w:bottom w:w="0" w:type="dxa"/>
              <w:right w:w="0" w:type="dxa"/>
            </w:tcMar>
            <w:vAlign w:val="center"/>
          </w:tcPr>
          <w:p w14:paraId="5C88E6FB"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Zhang </w:t>
            </w:r>
            <w:r>
              <w:rPr>
                <w:rFonts w:ascii="Times New Roman" w:eastAsia="Times New Roman" w:hAnsi="Times New Roman" w:cs="Times New Roman"/>
                <w:i/>
                <w:sz w:val="20"/>
                <w:szCs w:val="20"/>
              </w:rPr>
              <w:t>et al</w:t>
            </w:r>
            <w:r>
              <w:rPr>
                <w:rFonts w:ascii="Times New Roman" w:eastAsia="Times New Roman" w:hAnsi="Times New Roman" w:cs="Times New Roman"/>
                <w:sz w:val="20"/>
                <w:szCs w:val="20"/>
              </w:rPr>
              <w:t>., 2020</w:t>
            </w:r>
          </w:p>
        </w:tc>
      </w:tr>
      <w:tr w:rsidR="0059793A" w14:paraId="6B6E2CC8" w14:textId="77777777">
        <w:trPr>
          <w:trHeight w:val="450"/>
        </w:trPr>
        <w:tc>
          <w:tcPr>
            <w:tcW w:w="1515" w:type="dxa"/>
            <w:tcBorders>
              <w:top w:val="nil"/>
              <w:left w:val="nil"/>
              <w:bottom w:val="nil"/>
              <w:right w:val="nil"/>
            </w:tcBorders>
            <w:shd w:val="clear" w:color="auto" w:fill="auto"/>
            <w:tcMar>
              <w:top w:w="0" w:type="dxa"/>
              <w:left w:w="0" w:type="dxa"/>
              <w:bottom w:w="0" w:type="dxa"/>
              <w:right w:w="0" w:type="dxa"/>
            </w:tcMar>
            <w:vAlign w:val="center"/>
          </w:tcPr>
          <w:p w14:paraId="4DD8E308"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ZZ22</w:t>
            </w:r>
          </w:p>
        </w:tc>
        <w:tc>
          <w:tcPr>
            <w:tcW w:w="3135" w:type="dxa"/>
            <w:tcBorders>
              <w:top w:val="nil"/>
              <w:left w:val="nil"/>
              <w:bottom w:val="nil"/>
              <w:right w:val="nil"/>
            </w:tcBorders>
            <w:shd w:val="clear" w:color="auto" w:fill="auto"/>
            <w:tcMar>
              <w:top w:w="0" w:type="dxa"/>
              <w:left w:w="0" w:type="dxa"/>
              <w:bottom w:w="0" w:type="dxa"/>
              <w:right w:w="0" w:type="dxa"/>
            </w:tcMar>
            <w:vAlign w:val="center"/>
          </w:tcPr>
          <w:p w14:paraId="148A89AB"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GTCGCAAGCCTCGTACTACCTTT</w:t>
            </w:r>
          </w:p>
        </w:tc>
        <w:tc>
          <w:tcPr>
            <w:tcW w:w="2205" w:type="dxa"/>
            <w:vMerge/>
            <w:tcBorders>
              <w:top w:val="nil"/>
              <w:left w:val="nil"/>
              <w:bottom w:val="nil"/>
              <w:right w:val="nil"/>
            </w:tcBorders>
            <w:shd w:val="clear" w:color="auto" w:fill="auto"/>
            <w:tcMar>
              <w:top w:w="100" w:type="dxa"/>
              <w:left w:w="100" w:type="dxa"/>
              <w:bottom w:w="100" w:type="dxa"/>
              <w:right w:w="100" w:type="dxa"/>
            </w:tcMar>
            <w:vAlign w:val="center"/>
          </w:tcPr>
          <w:p w14:paraId="21D01DD8" w14:textId="77777777" w:rsidR="0059793A" w:rsidRDefault="0059793A">
            <w:pPr>
              <w:spacing w:before="120" w:after="0" w:line="360" w:lineRule="auto"/>
              <w:jc w:val="both"/>
              <w:rPr>
                <w:rFonts w:ascii="Times New Roman" w:eastAsia="Times New Roman" w:hAnsi="Times New Roman" w:cs="Times New Roman"/>
                <w:sz w:val="24"/>
                <w:szCs w:val="24"/>
              </w:rPr>
            </w:pPr>
          </w:p>
        </w:tc>
        <w:tc>
          <w:tcPr>
            <w:tcW w:w="1005" w:type="dxa"/>
            <w:vMerge/>
            <w:tcBorders>
              <w:top w:val="nil"/>
              <w:left w:val="nil"/>
              <w:bottom w:val="nil"/>
              <w:right w:val="nil"/>
            </w:tcBorders>
            <w:shd w:val="clear" w:color="auto" w:fill="auto"/>
            <w:tcMar>
              <w:top w:w="100" w:type="dxa"/>
              <w:left w:w="100" w:type="dxa"/>
              <w:bottom w:w="100" w:type="dxa"/>
              <w:right w:w="100" w:type="dxa"/>
            </w:tcMar>
            <w:vAlign w:val="center"/>
          </w:tcPr>
          <w:p w14:paraId="4815AE33" w14:textId="77777777" w:rsidR="0059793A" w:rsidRDefault="0059793A">
            <w:pPr>
              <w:spacing w:before="120" w:after="0" w:line="360" w:lineRule="auto"/>
              <w:jc w:val="both"/>
              <w:rPr>
                <w:rFonts w:ascii="Times New Roman" w:eastAsia="Times New Roman" w:hAnsi="Times New Roman" w:cs="Times New Roman"/>
                <w:sz w:val="24"/>
                <w:szCs w:val="24"/>
              </w:rPr>
            </w:pPr>
          </w:p>
        </w:tc>
        <w:tc>
          <w:tcPr>
            <w:tcW w:w="1560" w:type="dxa"/>
            <w:vMerge/>
            <w:tcBorders>
              <w:top w:val="nil"/>
              <w:left w:val="nil"/>
              <w:bottom w:val="nil"/>
              <w:right w:val="nil"/>
            </w:tcBorders>
            <w:shd w:val="clear" w:color="auto" w:fill="auto"/>
            <w:tcMar>
              <w:top w:w="100" w:type="dxa"/>
              <w:left w:w="100" w:type="dxa"/>
              <w:bottom w:w="100" w:type="dxa"/>
              <w:right w:w="100" w:type="dxa"/>
            </w:tcMar>
            <w:vAlign w:val="center"/>
          </w:tcPr>
          <w:p w14:paraId="02C8C65A" w14:textId="77777777" w:rsidR="0059793A" w:rsidRDefault="0059793A">
            <w:pPr>
              <w:spacing w:before="120" w:after="0" w:line="360" w:lineRule="auto"/>
              <w:jc w:val="both"/>
              <w:rPr>
                <w:rFonts w:ascii="Times New Roman" w:eastAsia="Times New Roman" w:hAnsi="Times New Roman" w:cs="Times New Roman"/>
                <w:sz w:val="24"/>
                <w:szCs w:val="24"/>
              </w:rPr>
            </w:pPr>
          </w:p>
        </w:tc>
      </w:tr>
      <w:tr w:rsidR="0059793A" w14:paraId="15F66EE4" w14:textId="77777777">
        <w:trPr>
          <w:trHeight w:val="450"/>
        </w:trPr>
        <w:tc>
          <w:tcPr>
            <w:tcW w:w="1515" w:type="dxa"/>
            <w:tcBorders>
              <w:top w:val="nil"/>
              <w:left w:val="nil"/>
              <w:bottom w:val="nil"/>
              <w:right w:val="nil"/>
            </w:tcBorders>
            <w:shd w:val="clear" w:color="auto" w:fill="auto"/>
            <w:tcMar>
              <w:top w:w="0" w:type="dxa"/>
              <w:left w:w="0" w:type="dxa"/>
              <w:bottom w:w="0" w:type="dxa"/>
              <w:right w:w="0" w:type="dxa"/>
            </w:tcMar>
            <w:vAlign w:val="center"/>
          </w:tcPr>
          <w:p w14:paraId="7CB8D670"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AVR </w:t>
            </w:r>
            <w:proofErr w:type="spellStart"/>
            <w:r>
              <w:rPr>
                <w:rFonts w:ascii="Times New Roman" w:eastAsia="Times New Roman" w:hAnsi="Times New Roman" w:cs="Times New Roman"/>
                <w:sz w:val="20"/>
                <w:szCs w:val="20"/>
              </w:rPr>
              <w:t>Pib</w:t>
            </w:r>
            <w:proofErr w:type="spellEnd"/>
            <w:r>
              <w:rPr>
                <w:rFonts w:ascii="Times New Roman" w:eastAsia="Times New Roman" w:hAnsi="Times New Roman" w:cs="Times New Roman"/>
                <w:sz w:val="20"/>
                <w:szCs w:val="20"/>
              </w:rPr>
              <w:t xml:space="preserve"> F1</w:t>
            </w:r>
          </w:p>
        </w:tc>
        <w:tc>
          <w:tcPr>
            <w:tcW w:w="3135" w:type="dxa"/>
            <w:tcBorders>
              <w:top w:val="nil"/>
              <w:left w:val="nil"/>
              <w:bottom w:val="nil"/>
              <w:right w:val="nil"/>
            </w:tcBorders>
            <w:shd w:val="clear" w:color="auto" w:fill="auto"/>
            <w:tcMar>
              <w:top w:w="0" w:type="dxa"/>
              <w:left w:w="0" w:type="dxa"/>
              <w:bottom w:w="0" w:type="dxa"/>
              <w:right w:w="0" w:type="dxa"/>
            </w:tcMar>
            <w:vAlign w:val="center"/>
          </w:tcPr>
          <w:p w14:paraId="5A07791A"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GGACAAGGGAGGCAAATCTAAC</w:t>
            </w:r>
          </w:p>
        </w:tc>
        <w:tc>
          <w:tcPr>
            <w:tcW w:w="2205" w:type="dxa"/>
            <w:vMerge w:val="restart"/>
            <w:tcBorders>
              <w:top w:val="nil"/>
              <w:left w:val="nil"/>
              <w:bottom w:val="nil"/>
              <w:right w:val="nil"/>
            </w:tcBorders>
            <w:shd w:val="clear" w:color="auto" w:fill="auto"/>
            <w:tcMar>
              <w:top w:w="0" w:type="dxa"/>
              <w:left w:w="0" w:type="dxa"/>
              <w:bottom w:w="0" w:type="dxa"/>
              <w:right w:w="0" w:type="dxa"/>
            </w:tcMar>
            <w:vAlign w:val="center"/>
          </w:tcPr>
          <w:p w14:paraId="6BBDC25E" w14:textId="77777777" w:rsidR="0059793A" w:rsidRDefault="005341C6">
            <w:pPr>
              <w:spacing w:after="0" w:line="240" w:lineRule="auto"/>
              <w:rPr>
                <w:rFonts w:ascii="Times New Roman" w:eastAsia="Times New Roman" w:hAnsi="Times New Roman" w:cs="Times New Roman"/>
                <w:i/>
                <w:sz w:val="20"/>
                <w:szCs w:val="20"/>
              </w:rPr>
            </w:pPr>
            <w:r>
              <w:rPr>
                <w:rFonts w:ascii="Times New Roman" w:eastAsia="Times New Roman" w:hAnsi="Times New Roman" w:cs="Times New Roman"/>
                <w:sz w:val="20"/>
                <w:szCs w:val="20"/>
              </w:rPr>
              <w:t xml:space="preserve">Sequencing </w:t>
            </w:r>
            <w:r>
              <w:rPr>
                <w:rFonts w:ascii="Times New Roman" w:eastAsia="Times New Roman" w:hAnsi="Times New Roman" w:cs="Times New Roman"/>
                <w:i/>
                <w:sz w:val="20"/>
                <w:szCs w:val="20"/>
              </w:rPr>
              <w:t>AVR-</w:t>
            </w:r>
            <w:proofErr w:type="spellStart"/>
            <w:r>
              <w:rPr>
                <w:rFonts w:ascii="Times New Roman" w:eastAsia="Times New Roman" w:hAnsi="Times New Roman" w:cs="Times New Roman"/>
                <w:i/>
                <w:sz w:val="20"/>
                <w:szCs w:val="20"/>
              </w:rPr>
              <w:t>Pib</w:t>
            </w:r>
            <w:proofErr w:type="spellEnd"/>
          </w:p>
        </w:tc>
        <w:tc>
          <w:tcPr>
            <w:tcW w:w="1005" w:type="dxa"/>
            <w:vMerge w:val="restart"/>
            <w:tcBorders>
              <w:top w:val="nil"/>
              <w:left w:val="nil"/>
              <w:bottom w:val="nil"/>
              <w:right w:val="nil"/>
            </w:tcBorders>
            <w:shd w:val="clear" w:color="auto" w:fill="auto"/>
            <w:tcMar>
              <w:top w:w="0" w:type="dxa"/>
              <w:left w:w="0" w:type="dxa"/>
              <w:bottom w:w="0" w:type="dxa"/>
              <w:right w:w="0" w:type="dxa"/>
            </w:tcMar>
            <w:vAlign w:val="center"/>
          </w:tcPr>
          <w:p w14:paraId="69D68DE0"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1351 bp</w:t>
            </w:r>
          </w:p>
        </w:tc>
        <w:tc>
          <w:tcPr>
            <w:tcW w:w="1560" w:type="dxa"/>
            <w:vMerge w:val="restart"/>
            <w:tcBorders>
              <w:top w:val="nil"/>
              <w:left w:val="nil"/>
              <w:bottom w:val="nil"/>
              <w:right w:val="nil"/>
            </w:tcBorders>
            <w:shd w:val="clear" w:color="auto" w:fill="auto"/>
            <w:tcMar>
              <w:top w:w="0" w:type="dxa"/>
              <w:left w:w="0" w:type="dxa"/>
              <w:bottom w:w="0" w:type="dxa"/>
              <w:right w:w="0" w:type="dxa"/>
            </w:tcMar>
            <w:vAlign w:val="center"/>
          </w:tcPr>
          <w:p w14:paraId="670DC2C8"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Zhang </w:t>
            </w:r>
            <w:r>
              <w:rPr>
                <w:rFonts w:ascii="Times New Roman" w:eastAsia="Times New Roman" w:hAnsi="Times New Roman" w:cs="Times New Roman"/>
                <w:i/>
                <w:sz w:val="20"/>
                <w:szCs w:val="20"/>
              </w:rPr>
              <w:t>et al</w:t>
            </w:r>
            <w:r>
              <w:rPr>
                <w:rFonts w:ascii="Times New Roman" w:eastAsia="Times New Roman" w:hAnsi="Times New Roman" w:cs="Times New Roman"/>
                <w:sz w:val="20"/>
                <w:szCs w:val="20"/>
              </w:rPr>
              <w:t>., 2015</w:t>
            </w:r>
          </w:p>
        </w:tc>
      </w:tr>
      <w:tr w:rsidR="0059793A" w14:paraId="0F37378C" w14:textId="77777777">
        <w:trPr>
          <w:trHeight w:val="450"/>
        </w:trPr>
        <w:tc>
          <w:tcPr>
            <w:tcW w:w="1515" w:type="dxa"/>
            <w:tcBorders>
              <w:top w:val="nil"/>
              <w:left w:val="nil"/>
              <w:bottom w:val="nil"/>
              <w:right w:val="nil"/>
            </w:tcBorders>
            <w:shd w:val="clear" w:color="auto" w:fill="auto"/>
            <w:tcMar>
              <w:top w:w="0" w:type="dxa"/>
              <w:left w:w="0" w:type="dxa"/>
              <w:bottom w:w="0" w:type="dxa"/>
              <w:right w:w="0" w:type="dxa"/>
            </w:tcMar>
            <w:vAlign w:val="center"/>
          </w:tcPr>
          <w:p w14:paraId="2A08DA73"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AVR </w:t>
            </w:r>
            <w:proofErr w:type="spellStart"/>
            <w:r>
              <w:rPr>
                <w:rFonts w:ascii="Times New Roman" w:eastAsia="Times New Roman" w:hAnsi="Times New Roman" w:cs="Times New Roman"/>
                <w:sz w:val="20"/>
                <w:szCs w:val="20"/>
              </w:rPr>
              <w:t>Pib</w:t>
            </w:r>
            <w:proofErr w:type="spellEnd"/>
            <w:r>
              <w:rPr>
                <w:rFonts w:ascii="Times New Roman" w:eastAsia="Times New Roman" w:hAnsi="Times New Roman" w:cs="Times New Roman"/>
                <w:sz w:val="20"/>
                <w:szCs w:val="20"/>
              </w:rPr>
              <w:t xml:space="preserve"> R1</w:t>
            </w:r>
          </w:p>
        </w:tc>
        <w:tc>
          <w:tcPr>
            <w:tcW w:w="3135" w:type="dxa"/>
            <w:tcBorders>
              <w:top w:val="nil"/>
              <w:left w:val="nil"/>
              <w:bottom w:val="nil"/>
              <w:right w:val="nil"/>
            </w:tcBorders>
            <w:shd w:val="clear" w:color="auto" w:fill="auto"/>
            <w:tcMar>
              <w:top w:w="0" w:type="dxa"/>
              <w:left w:w="0" w:type="dxa"/>
              <w:bottom w:w="0" w:type="dxa"/>
              <w:right w:w="0" w:type="dxa"/>
            </w:tcMar>
            <w:vAlign w:val="center"/>
          </w:tcPr>
          <w:p w14:paraId="30B13B68"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ATGCCGACAATGCGAGGTAT</w:t>
            </w:r>
          </w:p>
        </w:tc>
        <w:tc>
          <w:tcPr>
            <w:tcW w:w="2205" w:type="dxa"/>
            <w:vMerge/>
            <w:tcBorders>
              <w:top w:val="nil"/>
              <w:left w:val="nil"/>
              <w:bottom w:val="nil"/>
              <w:right w:val="nil"/>
            </w:tcBorders>
            <w:shd w:val="clear" w:color="auto" w:fill="auto"/>
            <w:tcMar>
              <w:top w:w="100" w:type="dxa"/>
              <w:left w:w="100" w:type="dxa"/>
              <w:bottom w:w="100" w:type="dxa"/>
              <w:right w:w="100" w:type="dxa"/>
            </w:tcMar>
            <w:vAlign w:val="center"/>
          </w:tcPr>
          <w:p w14:paraId="1A40BF27" w14:textId="77777777" w:rsidR="0059793A" w:rsidRDefault="0059793A">
            <w:pPr>
              <w:spacing w:before="120" w:after="0" w:line="360" w:lineRule="auto"/>
              <w:jc w:val="both"/>
              <w:rPr>
                <w:rFonts w:ascii="Times New Roman" w:eastAsia="Times New Roman" w:hAnsi="Times New Roman" w:cs="Times New Roman"/>
                <w:sz w:val="24"/>
                <w:szCs w:val="24"/>
              </w:rPr>
            </w:pPr>
          </w:p>
        </w:tc>
        <w:tc>
          <w:tcPr>
            <w:tcW w:w="1005" w:type="dxa"/>
            <w:vMerge/>
            <w:tcBorders>
              <w:top w:val="nil"/>
              <w:left w:val="nil"/>
              <w:bottom w:val="nil"/>
              <w:right w:val="nil"/>
            </w:tcBorders>
            <w:shd w:val="clear" w:color="auto" w:fill="auto"/>
            <w:tcMar>
              <w:top w:w="100" w:type="dxa"/>
              <w:left w:w="100" w:type="dxa"/>
              <w:bottom w:w="100" w:type="dxa"/>
              <w:right w:w="100" w:type="dxa"/>
            </w:tcMar>
            <w:vAlign w:val="center"/>
          </w:tcPr>
          <w:p w14:paraId="40F201C0" w14:textId="77777777" w:rsidR="0059793A" w:rsidRDefault="0059793A">
            <w:pPr>
              <w:spacing w:before="120" w:after="0" w:line="360" w:lineRule="auto"/>
              <w:jc w:val="both"/>
              <w:rPr>
                <w:rFonts w:ascii="Times New Roman" w:eastAsia="Times New Roman" w:hAnsi="Times New Roman" w:cs="Times New Roman"/>
                <w:sz w:val="24"/>
                <w:szCs w:val="24"/>
              </w:rPr>
            </w:pPr>
          </w:p>
        </w:tc>
        <w:tc>
          <w:tcPr>
            <w:tcW w:w="1560" w:type="dxa"/>
            <w:vMerge/>
            <w:tcBorders>
              <w:top w:val="nil"/>
              <w:left w:val="nil"/>
              <w:bottom w:val="nil"/>
              <w:right w:val="nil"/>
            </w:tcBorders>
            <w:shd w:val="clear" w:color="auto" w:fill="auto"/>
            <w:tcMar>
              <w:top w:w="100" w:type="dxa"/>
              <w:left w:w="100" w:type="dxa"/>
              <w:bottom w:w="100" w:type="dxa"/>
              <w:right w:w="100" w:type="dxa"/>
            </w:tcMar>
            <w:vAlign w:val="center"/>
          </w:tcPr>
          <w:p w14:paraId="1F3A00A3" w14:textId="77777777" w:rsidR="0059793A" w:rsidRDefault="0059793A">
            <w:pPr>
              <w:spacing w:before="120" w:after="0" w:line="360" w:lineRule="auto"/>
              <w:jc w:val="both"/>
              <w:rPr>
                <w:rFonts w:ascii="Times New Roman" w:eastAsia="Times New Roman" w:hAnsi="Times New Roman" w:cs="Times New Roman"/>
                <w:sz w:val="24"/>
                <w:szCs w:val="24"/>
              </w:rPr>
            </w:pPr>
          </w:p>
        </w:tc>
      </w:tr>
      <w:tr w:rsidR="0059793A" w14:paraId="1E72F8A4" w14:textId="77777777">
        <w:trPr>
          <w:trHeight w:val="450"/>
        </w:trPr>
        <w:tc>
          <w:tcPr>
            <w:tcW w:w="1515" w:type="dxa"/>
            <w:tcBorders>
              <w:top w:val="nil"/>
              <w:left w:val="nil"/>
              <w:bottom w:val="nil"/>
              <w:right w:val="nil"/>
            </w:tcBorders>
            <w:shd w:val="clear" w:color="auto" w:fill="auto"/>
            <w:tcMar>
              <w:top w:w="0" w:type="dxa"/>
              <w:left w:w="0" w:type="dxa"/>
              <w:bottom w:w="0" w:type="dxa"/>
              <w:right w:w="0" w:type="dxa"/>
            </w:tcMar>
            <w:vAlign w:val="center"/>
          </w:tcPr>
          <w:p w14:paraId="545AB087"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AVR </w:t>
            </w:r>
            <w:proofErr w:type="spellStart"/>
            <w:r>
              <w:rPr>
                <w:rFonts w:ascii="Times New Roman" w:eastAsia="Times New Roman" w:hAnsi="Times New Roman" w:cs="Times New Roman"/>
                <w:sz w:val="20"/>
                <w:szCs w:val="20"/>
              </w:rPr>
              <w:t>Pib</w:t>
            </w:r>
            <w:proofErr w:type="spellEnd"/>
            <w:r>
              <w:rPr>
                <w:rFonts w:ascii="Times New Roman" w:eastAsia="Times New Roman" w:hAnsi="Times New Roman" w:cs="Times New Roman"/>
                <w:sz w:val="20"/>
                <w:szCs w:val="20"/>
              </w:rPr>
              <w:t xml:space="preserve"> F1</w:t>
            </w:r>
          </w:p>
        </w:tc>
        <w:tc>
          <w:tcPr>
            <w:tcW w:w="3135" w:type="dxa"/>
            <w:tcBorders>
              <w:top w:val="nil"/>
              <w:left w:val="nil"/>
              <w:bottom w:val="nil"/>
              <w:right w:val="nil"/>
            </w:tcBorders>
            <w:shd w:val="clear" w:color="auto" w:fill="auto"/>
            <w:tcMar>
              <w:top w:w="0" w:type="dxa"/>
              <w:left w:w="0" w:type="dxa"/>
              <w:bottom w:w="0" w:type="dxa"/>
              <w:right w:w="0" w:type="dxa"/>
            </w:tcMar>
            <w:vAlign w:val="center"/>
          </w:tcPr>
          <w:p w14:paraId="36330D80"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TGGAGAAGACTTTGATGC</w:t>
            </w:r>
          </w:p>
        </w:tc>
        <w:tc>
          <w:tcPr>
            <w:tcW w:w="2205" w:type="dxa"/>
            <w:vMerge w:val="restart"/>
            <w:tcBorders>
              <w:top w:val="nil"/>
              <w:left w:val="nil"/>
              <w:bottom w:val="nil"/>
              <w:right w:val="nil"/>
            </w:tcBorders>
            <w:shd w:val="clear" w:color="auto" w:fill="auto"/>
            <w:tcMar>
              <w:top w:w="0" w:type="dxa"/>
              <w:left w:w="0" w:type="dxa"/>
              <w:bottom w:w="0" w:type="dxa"/>
              <w:right w:w="0" w:type="dxa"/>
            </w:tcMar>
            <w:vAlign w:val="center"/>
          </w:tcPr>
          <w:p w14:paraId="5F99B4E6" w14:textId="77777777" w:rsidR="0059793A" w:rsidRDefault="005341C6">
            <w:pPr>
              <w:spacing w:after="0" w:line="240" w:lineRule="auto"/>
              <w:rPr>
                <w:rFonts w:ascii="Times New Roman" w:eastAsia="Times New Roman" w:hAnsi="Times New Roman" w:cs="Times New Roman"/>
                <w:i/>
                <w:sz w:val="20"/>
                <w:szCs w:val="20"/>
              </w:rPr>
            </w:pPr>
            <w:r>
              <w:rPr>
                <w:rFonts w:ascii="Times New Roman" w:eastAsia="Times New Roman" w:hAnsi="Times New Roman" w:cs="Times New Roman"/>
                <w:sz w:val="20"/>
                <w:szCs w:val="20"/>
              </w:rPr>
              <w:t xml:space="preserve">Fast detection of </w:t>
            </w:r>
            <w:r>
              <w:rPr>
                <w:rFonts w:ascii="Times New Roman" w:eastAsia="Times New Roman" w:hAnsi="Times New Roman" w:cs="Times New Roman"/>
                <w:i/>
                <w:sz w:val="20"/>
                <w:szCs w:val="20"/>
              </w:rPr>
              <w:t>AVR-</w:t>
            </w:r>
            <w:proofErr w:type="spellStart"/>
            <w:r>
              <w:rPr>
                <w:rFonts w:ascii="Times New Roman" w:eastAsia="Times New Roman" w:hAnsi="Times New Roman" w:cs="Times New Roman"/>
                <w:i/>
                <w:sz w:val="20"/>
                <w:szCs w:val="20"/>
              </w:rPr>
              <w:t>Pib</w:t>
            </w:r>
            <w:proofErr w:type="spellEnd"/>
          </w:p>
        </w:tc>
        <w:tc>
          <w:tcPr>
            <w:tcW w:w="1005" w:type="dxa"/>
            <w:vMerge w:val="restart"/>
            <w:tcBorders>
              <w:top w:val="nil"/>
              <w:left w:val="nil"/>
              <w:bottom w:val="nil"/>
              <w:right w:val="nil"/>
            </w:tcBorders>
            <w:shd w:val="clear" w:color="auto" w:fill="auto"/>
            <w:tcMar>
              <w:top w:w="0" w:type="dxa"/>
              <w:left w:w="0" w:type="dxa"/>
              <w:bottom w:w="0" w:type="dxa"/>
              <w:right w:w="0" w:type="dxa"/>
            </w:tcMar>
            <w:vAlign w:val="center"/>
          </w:tcPr>
          <w:p w14:paraId="26BDCDBF"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314 bp</w:t>
            </w:r>
          </w:p>
        </w:tc>
        <w:tc>
          <w:tcPr>
            <w:tcW w:w="1560" w:type="dxa"/>
            <w:vMerge w:val="restart"/>
            <w:tcBorders>
              <w:top w:val="nil"/>
              <w:left w:val="nil"/>
              <w:bottom w:val="nil"/>
              <w:right w:val="nil"/>
            </w:tcBorders>
            <w:shd w:val="clear" w:color="auto" w:fill="auto"/>
            <w:tcMar>
              <w:top w:w="0" w:type="dxa"/>
              <w:left w:w="0" w:type="dxa"/>
              <w:bottom w:w="0" w:type="dxa"/>
              <w:right w:w="0" w:type="dxa"/>
            </w:tcMar>
            <w:vAlign w:val="center"/>
          </w:tcPr>
          <w:p w14:paraId="5A8AEB55"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Zhang </w:t>
            </w:r>
            <w:r>
              <w:rPr>
                <w:rFonts w:ascii="Times New Roman" w:eastAsia="Times New Roman" w:hAnsi="Times New Roman" w:cs="Times New Roman"/>
                <w:i/>
                <w:sz w:val="20"/>
                <w:szCs w:val="20"/>
              </w:rPr>
              <w:t>et al</w:t>
            </w:r>
            <w:r>
              <w:rPr>
                <w:rFonts w:ascii="Times New Roman" w:eastAsia="Times New Roman" w:hAnsi="Times New Roman" w:cs="Times New Roman"/>
                <w:sz w:val="20"/>
                <w:szCs w:val="20"/>
              </w:rPr>
              <w:t>., 2015</w:t>
            </w:r>
          </w:p>
        </w:tc>
      </w:tr>
      <w:tr w:rsidR="0059793A" w14:paraId="1573CD3E" w14:textId="77777777">
        <w:trPr>
          <w:trHeight w:val="450"/>
        </w:trPr>
        <w:tc>
          <w:tcPr>
            <w:tcW w:w="1515" w:type="dxa"/>
            <w:tcBorders>
              <w:top w:val="nil"/>
              <w:left w:val="nil"/>
              <w:bottom w:val="nil"/>
              <w:right w:val="nil"/>
            </w:tcBorders>
            <w:shd w:val="clear" w:color="auto" w:fill="auto"/>
            <w:tcMar>
              <w:top w:w="0" w:type="dxa"/>
              <w:left w:w="0" w:type="dxa"/>
              <w:bottom w:w="0" w:type="dxa"/>
              <w:right w:w="0" w:type="dxa"/>
            </w:tcMar>
            <w:vAlign w:val="center"/>
          </w:tcPr>
          <w:p w14:paraId="3BB98079"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AVR </w:t>
            </w:r>
            <w:proofErr w:type="spellStart"/>
            <w:r>
              <w:rPr>
                <w:rFonts w:ascii="Times New Roman" w:eastAsia="Times New Roman" w:hAnsi="Times New Roman" w:cs="Times New Roman"/>
                <w:sz w:val="20"/>
                <w:szCs w:val="20"/>
              </w:rPr>
              <w:t>Pib</w:t>
            </w:r>
            <w:proofErr w:type="spellEnd"/>
            <w:r>
              <w:rPr>
                <w:rFonts w:ascii="Times New Roman" w:eastAsia="Times New Roman" w:hAnsi="Times New Roman" w:cs="Times New Roman"/>
                <w:sz w:val="20"/>
                <w:szCs w:val="20"/>
              </w:rPr>
              <w:t xml:space="preserve"> R2</w:t>
            </w:r>
          </w:p>
        </w:tc>
        <w:tc>
          <w:tcPr>
            <w:tcW w:w="3135" w:type="dxa"/>
            <w:tcBorders>
              <w:top w:val="nil"/>
              <w:left w:val="nil"/>
              <w:bottom w:val="nil"/>
              <w:right w:val="nil"/>
            </w:tcBorders>
            <w:shd w:val="clear" w:color="auto" w:fill="auto"/>
            <w:tcMar>
              <w:top w:w="0" w:type="dxa"/>
              <w:left w:w="0" w:type="dxa"/>
              <w:bottom w:w="0" w:type="dxa"/>
              <w:right w:w="0" w:type="dxa"/>
            </w:tcMar>
            <w:vAlign w:val="center"/>
          </w:tcPr>
          <w:p w14:paraId="56827414"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GAACGCATAATGGCAACTA</w:t>
            </w:r>
          </w:p>
        </w:tc>
        <w:tc>
          <w:tcPr>
            <w:tcW w:w="2205" w:type="dxa"/>
            <w:vMerge/>
            <w:tcBorders>
              <w:top w:val="nil"/>
              <w:left w:val="nil"/>
              <w:bottom w:val="nil"/>
              <w:right w:val="nil"/>
            </w:tcBorders>
            <w:shd w:val="clear" w:color="auto" w:fill="auto"/>
            <w:tcMar>
              <w:top w:w="100" w:type="dxa"/>
              <w:left w:w="100" w:type="dxa"/>
              <w:bottom w:w="100" w:type="dxa"/>
              <w:right w:w="100" w:type="dxa"/>
            </w:tcMar>
            <w:vAlign w:val="center"/>
          </w:tcPr>
          <w:p w14:paraId="65AC001A" w14:textId="77777777" w:rsidR="0059793A" w:rsidRDefault="0059793A">
            <w:pPr>
              <w:spacing w:before="120" w:after="0" w:line="360" w:lineRule="auto"/>
              <w:jc w:val="both"/>
              <w:rPr>
                <w:rFonts w:ascii="Times New Roman" w:eastAsia="Times New Roman" w:hAnsi="Times New Roman" w:cs="Times New Roman"/>
                <w:sz w:val="24"/>
                <w:szCs w:val="24"/>
              </w:rPr>
            </w:pPr>
          </w:p>
        </w:tc>
        <w:tc>
          <w:tcPr>
            <w:tcW w:w="1005" w:type="dxa"/>
            <w:vMerge/>
            <w:tcBorders>
              <w:top w:val="nil"/>
              <w:left w:val="nil"/>
              <w:bottom w:val="nil"/>
              <w:right w:val="nil"/>
            </w:tcBorders>
            <w:shd w:val="clear" w:color="auto" w:fill="auto"/>
            <w:tcMar>
              <w:top w:w="100" w:type="dxa"/>
              <w:left w:w="100" w:type="dxa"/>
              <w:bottom w:w="100" w:type="dxa"/>
              <w:right w:w="100" w:type="dxa"/>
            </w:tcMar>
            <w:vAlign w:val="center"/>
          </w:tcPr>
          <w:p w14:paraId="128CC14F" w14:textId="77777777" w:rsidR="0059793A" w:rsidRDefault="0059793A">
            <w:pPr>
              <w:spacing w:before="120" w:after="0" w:line="360" w:lineRule="auto"/>
              <w:jc w:val="both"/>
              <w:rPr>
                <w:rFonts w:ascii="Times New Roman" w:eastAsia="Times New Roman" w:hAnsi="Times New Roman" w:cs="Times New Roman"/>
                <w:sz w:val="24"/>
                <w:szCs w:val="24"/>
              </w:rPr>
            </w:pPr>
          </w:p>
        </w:tc>
        <w:tc>
          <w:tcPr>
            <w:tcW w:w="1560" w:type="dxa"/>
            <w:vMerge/>
            <w:tcBorders>
              <w:top w:val="nil"/>
              <w:left w:val="nil"/>
              <w:bottom w:val="nil"/>
              <w:right w:val="nil"/>
            </w:tcBorders>
            <w:shd w:val="clear" w:color="auto" w:fill="auto"/>
            <w:tcMar>
              <w:top w:w="100" w:type="dxa"/>
              <w:left w:w="100" w:type="dxa"/>
              <w:bottom w:w="100" w:type="dxa"/>
              <w:right w:w="100" w:type="dxa"/>
            </w:tcMar>
            <w:vAlign w:val="center"/>
          </w:tcPr>
          <w:p w14:paraId="3CE0C1B3" w14:textId="77777777" w:rsidR="0059793A" w:rsidRDefault="0059793A">
            <w:pPr>
              <w:spacing w:before="120" w:after="0" w:line="360" w:lineRule="auto"/>
              <w:jc w:val="both"/>
              <w:rPr>
                <w:rFonts w:ascii="Times New Roman" w:eastAsia="Times New Roman" w:hAnsi="Times New Roman" w:cs="Times New Roman"/>
                <w:sz w:val="24"/>
                <w:szCs w:val="24"/>
              </w:rPr>
            </w:pPr>
          </w:p>
        </w:tc>
      </w:tr>
      <w:tr w:rsidR="0059793A" w14:paraId="31684FC5" w14:textId="77777777">
        <w:trPr>
          <w:trHeight w:val="450"/>
        </w:trPr>
        <w:tc>
          <w:tcPr>
            <w:tcW w:w="1515" w:type="dxa"/>
            <w:tcBorders>
              <w:top w:val="nil"/>
              <w:left w:val="nil"/>
              <w:bottom w:val="nil"/>
              <w:right w:val="nil"/>
            </w:tcBorders>
            <w:shd w:val="clear" w:color="auto" w:fill="auto"/>
            <w:tcMar>
              <w:top w:w="0" w:type="dxa"/>
              <w:left w:w="0" w:type="dxa"/>
              <w:bottom w:w="0" w:type="dxa"/>
              <w:right w:w="0" w:type="dxa"/>
            </w:tcMar>
            <w:vAlign w:val="center"/>
          </w:tcPr>
          <w:p w14:paraId="16957581"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ACE1 F</w:t>
            </w:r>
          </w:p>
        </w:tc>
        <w:tc>
          <w:tcPr>
            <w:tcW w:w="3135" w:type="dxa"/>
            <w:tcBorders>
              <w:top w:val="nil"/>
              <w:left w:val="nil"/>
              <w:bottom w:val="nil"/>
              <w:right w:val="nil"/>
            </w:tcBorders>
            <w:shd w:val="clear" w:color="auto" w:fill="auto"/>
            <w:tcMar>
              <w:top w:w="0" w:type="dxa"/>
              <w:left w:w="0" w:type="dxa"/>
              <w:bottom w:w="0" w:type="dxa"/>
              <w:right w:w="0" w:type="dxa"/>
            </w:tcMar>
            <w:vAlign w:val="center"/>
          </w:tcPr>
          <w:p w14:paraId="7EC98F41"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CCCAGAGTTGGCGATGATGC</w:t>
            </w:r>
          </w:p>
        </w:tc>
        <w:tc>
          <w:tcPr>
            <w:tcW w:w="2205" w:type="dxa"/>
            <w:vMerge w:val="restart"/>
            <w:tcBorders>
              <w:top w:val="nil"/>
              <w:left w:val="nil"/>
              <w:bottom w:val="nil"/>
              <w:right w:val="nil"/>
            </w:tcBorders>
            <w:shd w:val="clear" w:color="auto" w:fill="auto"/>
            <w:tcMar>
              <w:top w:w="0" w:type="dxa"/>
              <w:left w:w="0" w:type="dxa"/>
              <w:bottom w:w="0" w:type="dxa"/>
              <w:right w:w="0" w:type="dxa"/>
            </w:tcMar>
            <w:vAlign w:val="center"/>
          </w:tcPr>
          <w:p w14:paraId="1589B610" w14:textId="77777777" w:rsidR="0059793A" w:rsidRDefault="005341C6">
            <w:pPr>
              <w:spacing w:after="0" w:line="240" w:lineRule="auto"/>
              <w:rPr>
                <w:rFonts w:ascii="Times New Roman" w:eastAsia="Times New Roman" w:hAnsi="Times New Roman" w:cs="Times New Roman"/>
                <w:i/>
                <w:sz w:val="20"/>
                <w:szCs w:val="20"/>
              </w:rPr>
            </w:pPr>
            <w:r>
              <w:rPr>
                <w:rFonts w:ascii="Times New Roman" w:eastAsia="Times New Roman" w:hAnsi="Times New Roman" w:cs="Times New Roman"/>
                <w:sz w:val="20"/>
                <w:szCs w:val="20"/>
              </w:rPr>
              <w:t xml:space="preserve">Fast detection of </w:t>
            </w:r>
            <w:r>
              <w:rPr>
                <w:rFonts w:ascii="Times New Roman" w:eastAsia="Times New Roman" w:hAnsi="Times New Roman" w:cs="Times New Roman"/>
                <w:i/>
                <w:sz w:val="20"/>
                <w:szCs w:val="20"/>
              </w:rPr>
              <w:t>Ace1</w:t>
            </w:r>
          </w:p>
        </w:tc>
        <w:tc>
          <w:tcPr>
            <w:tcW w:w="1005" w:type="dxa"/>
            <w:vMerge w:val="restart"/>
            <w:tcBorders>
              <w:top w:val="nil"/>
              <w:left w:val="nil"/>
              <w:bottom w:val="nil"/>
              <w:right w:val="nil"/>
            </w:tcBorders>
            <w:shd w:val="clear" w:color="auto" w:fill="auto"/>
            <w:tcMar>
              <w:top w:w="0" w:type="dxa"/>
              <w:left w:w="0" w:type="dxa"/>
              <w:bottom w:w="0" w:type="dxa"/>
              <w:right w:w="0" w:type="dxa"/>
            </w:tcMar>
            <w:vAlign w:val="center"/>
          </w:tcPr>
          <w:p w14:paraId="5F1A4A9E"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661 bp</w:t>
            </w:r>
          </w:p>
        </w:tc>
        <w:tc>
          <w:tcPr>
            <w:tcW w:w="1560" w:type="dxa"/>
            <w:vMerge w:val="restart"/>
            <w:tcBorders>
              <w:top w:val="nil"/>
              <w:left w:val="nil"/>
              <w:bottom w:val="nil"/>
              <w:right w:val="nil"/>
            </w:tcBorders>
            <w:shd w:val="clear" w:color="auto" w:fill="auto"/>
            <w:tcMar>
              <w:top w:w="0" w:type="dxa"/>
              <w:left w:w="0" w:type="dxa"/>
              <w:bottom w:w="0" w:type="dxa"/>
              <w:right w:w="0" w:type="dxa"/>
            </w:tcMar>
            <w:vAlign w:val="center"/>
          </w:tcPr>
          <w:p w14:paraId="0EAD8231"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this study</w:t>
            </w:r>
          </w:p>
        </w:tc>
      </w:tr>
      <w:tr w:rsidR="0059793A" w14:paraId="188A71C0" w14:textId="77777777">
        <w:trPr>
          <w:trHeight w:val="450"/>
        </w:trPr>
        <w:tc>
          <w:tcPr>
            <w:tcW w:w="1515" w:type="dxa"/>
            <w:tcBorders>
              <w:top w:val="nil"/>
              <w:left w:val="nil"/>
              <w:bottom w:val="nil"/>
              <w:right w:val="nil"/>
            </w:tcBorders>
            <w:shd w:val="clear" w:color="auto" w:fill="auto"/>
            <w:tcMar>
              <w:top w:w="0" w:type="dxa"/>
              <w:left w:w="0" w:type="dxa"/>
              <w:bottom w:w="0" w:type="dxa"/>
              <w:right w:w="0" w:type="dxa"/>
            </w:tcMar>
            <w:vAlign w:val="center"/>
          </w:tcPr>
          <w:p w14:paraId="09C8F45D"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ACE1 R</w:t>
            </w:r>
          </w:p>
        </w:tc>
        <w:tc>
          <w:tcPr>
            <w:tcW w:w="3135" w:type="dxa"/>
            <w:tcBorders>
              <w:top w:val="nil"/>
              <w:left w:val="nil"/>
              <w:bottom w:val="nil"/>
              <w:right w:val="nil"/>
            </w:tcBorders>
            <w:shd w:val="clear" w:color="auto" w:fill="auto"/>
            <w:tcMar>
              <w:top w:w="0" w:type="dxa"/>
              <w:left w:w="0" w:type="dxa"/>
              <w:bottom w:w="0" w:type="dxa"/>
              <w:right w:w="0" w:type="dxa"/>
            </w:tcMar>
            <w:vAlign w:val="center"/>
          </w:tcPr>
          <w:p w14:paraId="7D53454F"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ATGTGGCGGTGACAGAGGAC</w:t>
            </w:r>
          </w:p>
        </w:tc>
        <w:tc>
          <w:tcPr>
            <w:tcW w:w="2205" w:type="dxa"/>
            <w:vMerge/>
            <w:tcBorders>
              <w:top w:val="nil"/>
              <w:left w:val="nil"/>
              <w:bottom w:val="nil"/>
              <w:right w:val="nil"/>
            </w:tcBorders>
            <w:shd w:val="clear" w:color="auto" w:fill="auto"/>
            <w:tcMar>
              <w:top w:w="100" w:type="dxa"/>
              <w:left w:w="100" w:type="dxa"/>
              <w:bottom w:w="100" w:type="dxa"/>
              <w:right w:w="100" w:type="dxa"/>
            </w:tcMar>
            <w:vAlign w:val="center"/>
          </w:tcPr>
          <w:p w14:paraId="7E96EA5F" w14:textId="77777777" w:rsidR="0059793A" w:rsidRDefault="0059793A">
            <w:pPr>
              <w:spacing w:before="120" w:after="0" w:line="360" w:lineRule="auto"/>
              <w:jc w:val="both"/>
              <w:rPr>
                <w:rFonts w:ascii="Times New Roman" w:eastAsia="Times New Roman" w:hAnsi="Times New Roman" w:cs="Times New Roman"/>
                <w:sz w:val="24"/>
                <w:szCs w:val="24"/>
              </w:rPr>
            </w:pPr>
          </w:p>
        </w:tc>
        <w:tc>
          <w:tcPr>
            <w:tcW w:w="1005" w:type="dxa"/>
            <w:vMerge/>
            <w:tcBorders>
              <w:top w:val="nil"/>
              <w:left w:val="nil"/>
              <w:bottom w:val="nil"/>
              <w:right w:val="nil"/>
            </w:tcBorders>
            <w:shd w:val="clear" w:color="auto" w:fill="auto"/>
            <w:tcMar>
              <w:top w:w="100" w:type="dxa"/>
              <w:left w:w="100" w:type="dxa"/>
              <w:bottom w:w="100" w:type="dxa"/>
              <w:right w:w="100" w:type="dxa"/>
            </w:tcMar>
            <w:vAlign w:val="center"/>
          </w:tcPr>
          <w:p w14:paraId="7EAA3652" w14:textId="77777777" w:rsidR="0059793A" w:rsidRDefault="0059793A">
            <w:pPr>
              <w:spacing w:before="120" w:after="0" w:line="360" w:lineRule="auto"/>
              <w:jc w:val="both"/>
              <w:rPr>
                <w:rFonts w:ascii="Times New Roman" w:eastAsia="Times New Roman" w:hAnsi="Times New Roman" w:cs="Times New Roman"/>
                <w:sz w:val="24"/>
                <w:szCs w:val="24"/>
              </w:rPr>
            </w:pPr>
          </w:p>
        </w:tc>
        <w:tc>
          <w:tcPr>
            <w:tcW w:w="1560" w:type="dxa"/>
            <w:vMerge/>
            <w:tcBorders>
              <w:top w:val="nil"/>
              <w:left w:val="nil"/>
              <w:bottom w:val="nil"/>
              <w:right w:val="nil"/>
            </w:tcBorders>
            <w:shd w:val="clear" w:color="auto" w:fill="auto"/>
            <w:tcMar>
              <w:top w:w="100" w:type="dxa"/>
              <w:left w:w="100" w:type="dxa"/>
              <w:bottom w:w="100" w:type="dxa"/>
              <w:right w:w="100" w:type="dxa"/>
            </w:tcMar>
            <w:vAlign w:val="center"/>
          </w:tcPr>
          <w:p w14:paraId="62F2D2B6" w14:textId="77777777" w:rsidR="0059793A" w:rsidRDefault="0059793A">
            <w:pPr>
              <w:spacing w:before="120" w:after="0" w:line="360" w:lineRule="auto"/>
              <w:jc w:val="both"/>
              <w:rPr>
                <w:rFonts w:ascii="Times New Roman" w:eastAsia="Times New Roman" w:hAnsi="Times New Roman" w:cs="Times New Roman"/>
                <w:sz w:val="24"/>
                <w:szCs w:val="24"/>
              </w:rPr>
            </w:pPr>
          </w:p>
        </w:tc>
      </w:tr>
      <w:tr w:rsidR="0059793A" w14:paraId="5025813C" w14:textId="77777777">
        <w:trPr>
          <w:trHeight w:val="450"/>
        </w:trPr>
        <w:tc>
          <w:tcPr>
            <w:tcW w:w="1515" w:type="dxa"/>
            <w:tcBorders>
              <w:top w:val="nil"/>
              <w:left w:val="nil"/>
              <w:bottom w:val="nil"/>
              <w:right w:val="nil"/>
            </w:tcBorders>
            <w:shd w:val="clear" w:color="auto" w:fill="auto"/>
            <w:tcMar>
              <w:top w:w="0" w:type="dxa"/>
              <w:left w:w="0" w:type="dxa"/>
              <w:bottom w:w="0" w:type="dxa"/>
              <w:right w:w="0" w:type="dxa"/>
            </w:tcMar>
            <w:vAlign w:val="center"/>
          </w:tcPr>
          <w:p w14:paraId="123AA03B"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ZZ41</w:t>
            </w:r>
          </w:p>
        </w:tc>
        <w:tc>
          <w:tcPr>
            <w:tcW w:w="3135" w:type="dxa"/>
            <w:tcBorders>
              <w:top w:val="nil"/>
              <w:left w:val="nil"/>
              <w:bottom w:val="nil"/>
              <w:right w:val="nil"/>
            </w:tcBorders>
            <w:shd w:val="clear" w:color="auto" w:fill="auto"/>
            <w:tcMar>
              <w:top w:w="0" w:type="dxa"/>
              <w:left w:w="0" w:type="dxa"/>
              <w:bottom w:w="0" w:type="dxa"/>
              <w:right w:w="0" w:type="dxa"/>
            </w:tcMar>
            <w:vAlign w:val="center"/>
          </w:tcPr>
          <w:p w14:paraId="6E21A3DD"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TGCAGGCCCAAATCCGTAGGAA</w:t>
            </w:r>
          </w:p>
        </w:tc>
        <w:tc>
          <w:tcPr>
            <w:tcW w:w="2205" w:type="dxa"/>
            <w:vMerge w:val="restart"/>
            <w:tcBorders>
              <w:top w:val="nil"/>
              <w:left w:val="nil"/>
              <w:bottom w:val="nil"/>
              <w:right w:val="nil"/>
            </w:tcBorders>
            <w:shd w:val="clear" w:color="auto" w:fill="auto"/>
            <w:tcMar>
              <w:top w:w="0" w:type="dxa"/>
              <w:left w:w="0" w:type="dxa"/>
              <w:bottom w:w="0" w:type="dxa"/>
              <w:right w:w="0" w:type="dxa"/>
            </w:tcMar>
            <w:vAlign w:val="center"/>
          </w:tcPr>
          <w:p w14:paraId="1B984A7A" w14:textId="77777777" w:rsidR="0059793A" w:rsidRDefault="005341C6">
            <w:pPr>
              <w:spacing w:after="0" w:line="240" w:lineRule="auto"/>
              <w:rPr>
                <w:rFonts w:ascii="Times New Roman" w:eastAsia="Times New Roman" w:hAnsi="Times New Roman" w:cs="Times New Roman"/>
                <w:i/>
                <w:sz w:val="20"/>
                <w:szCs w:val="20"/>
              </w:rPr>
            </w:pPr>
            <w:r>
              <w:rPr>
                <w:rFonts w:ascii="Times New Roman" w:eastAsia="Times New Roman" w:hAnsi="Times New Roman" w:cs="Times New Roman"/>
                <w:sz w:val="20"/>
                <w:szCs w:val="20"/>
              </w:rPr>
              <w:t xml:space="preserve">Fast detection of </w:t>
            </w:r>
            <w:r>
              <w:rPr>
                <w:rFonts w:ascii="Times New Roman" w:eastAsia="Times New Roman" w:hAnsi="Times New Roman" w:cs="Times New Roman"/>
                <w:i/>
                <w:sz w:val="20"/>
                <w:szCs w:val="20"/>
              </w:rPr>
              <w:t>AVR-</w:t>
            </w:r>
            <w:proofErr w:type="spellStart"/>
            <w:r>
              <w:rPr>
                <w:rFonts w:ascii="Times New Roman" w:eastAsia="Times New Roman" w:hAnsi="Times New Roman" w:cs="Times New Roman"/>
                <w:i/>
                <w:sz w:val="20"/>
                <w:szCs w:val="20"/>
              </w:rPr>
              <w:t>Pii</w:t>
            </w:r>
            <w:proofErr w:type="spellEnd"/>
          </w:p>
        </w:tc>
        <w:tc>
          <w:tcPr>
            <w:tcW w:w="1005" w:type="dxa"/>
            <w:vMerge w:val="restart"/>
            <w:tcBorders>
              <w:top w:val="nil"/>
              <w:left w:val="nil"/>
              <w:bottom w:val="nil"/>
              <w:right w:val="nil"/>
            </w:tcBorders>
            <w:shd w:val="clear" w:color="auto" w:fill="auto"/>
            <w:tcMar>
              <w:top w:w="0" w:type="dxa"/>
              <w:left w:w="0" w:type="dxa"/>
              <w:bottom w:w="0" w:type="dxa"/>
              <w:right w:w="0" w:type="dxa"/>
            </w:tcMar>
            <w:vAlign w:val="center"/>
          </w:tcPr>
          <w:p w14:paraId="3C6DE118"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508 bp</w:t>
            </w:r>
          </w:p>
        </w:tc>
        <w:tc>
          <w:tcPr>
            <w:tcW w:w="1560" w:type="dxa"/>
            <w:vMerge w:val="restart"/>
            <w:tcBorders>
              <w:top w:val="nil"/>
              <w:left w:val="nil"/>
              <w:bottom w:val="nil"/>
              <w:right w:val="nil"/>
            </w:tcBorders>
            <w:shd w:val="clear" w:color="auto" w:fill="auto"/>
            <w:tcMar>
              <w:top w:w="0" w:type="dxa"/>
              <w:left w:w="0" w:type="dxa"/>
              <w:bottom w:w="0" w:type="dxa"/>
              <w:right w:w="0" w:type="dxa"/>
            </w:tcMar>
            <w:vAlign w:val="center"/>
          </w:tcPr>
          <w:p w14:paraId="5E612717"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Zhang </w:t>
            </w:r>
            <w:r>
              <w:rPr>
                <w:rFonts w:ascii="Times New Roman" w:eastAsia="Times New Roman" w:hAnsi="Times New Roman" w:cs="Times New Roman"/>
                <w:i/>
                <w:sz w:val="20"/>
                <w:szCs w:val="20"/>
              </w:rPr>
              <w:t>et al</w:t>
            </w:r>
            <w:r>
              <w:rPr>
                <w:rFonts w:ascii="Times New Roman" w:eastAsia="Times New Roman" w:hAnsi="Times New Roman" w:cs="Times New Roman"/>
                <w:sz w:val="20"/>
                <w:szCs w:val="20"/>
              </w:rPr>
              <w:t>., 2020</w:t>
            </w:r>
          </w:p>
        </w:tc>
      </w:tr>
      <w:tr w:rsidR="0059793A" w14:paraId="222DC0B3" w14:textId="77777777">
        <w:trPr>
          <w:trHeight w:val="450"/>
        </w:trPr>
        <w:tc>
          <w:tcPr>
            <w:tcW w:w="1515" w:type="dxa"/>
            <w:tcBorders>
              <w:top w:val="nil"/>
              <w:left w:val="nil"/>
              <w:bottom w:val="nil"/>
              <w:right w:val="nil"/>
            </w:tcBorders>
            <w:shd w:val="clear" w:color="auto" w:fill="auto"/>
            <w:tcMar>
              <w:top w:w="0" w:type="dxa"/>
              <w:left w:w="0" w:type="dxa"/>
              <w:bottom w:w="0" w:type="dxa"/>
              <w:right w:w="0" w:type="dxa"/>
            </w:tcMar>
            <w:vAlign w:val="center"/>
          </w:tcPr>
          <w:p w14:paraId="49DBB982"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ZZ42</w:t>
            </w:r>
          </w:p>
        </w:tc>
        <w:tc>
          <w:tcPr>
            <w:tcW w:w="3135" w:type="dxa"/>
            <w:tcBorders>
              <w:top w:val="nil"/>
              <w:left w:val="nil"/>
              <w:bottom w:val="nil"/>
              <w:right w:val="nil"/>
            </w:tcBorders>
            <w:shd w:val="clear" w:color="auto" w:fill="auto"/>
            <w:tcMar>
              <w:top w:w="0" w:type="dxa"/>
              <w:left w:w="0" w:type="dxa"/>
              <w:bottom w:w="0" w:type="dxa"/>
              <w:right w:w="0" w:type="dxa"/>
            </w:tcMar>
            <w:vAlign w:val="center"/>
          </w:tcPr>
          <w:p w14:paraId="0D687A7C"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ACTGTCCGCCGCTCGTTTGG</w:t>
            </w:r>
          </w:p>
        </w:tc>
        <w:tc>
          <w:tcPr>
            <w:tcW w:w="2205" w:type="dxa"/>
            <w:vMerge/>
            <w:tcBorders>
              <w:top w:val="nil"/>
              <w:left w:val="nil"/>
              <w:bottom w:val="nil"/>
              <w:right w:val="nil"/>
            </w:tcBorders>
            <w:shd w:val="clear" w:color="auto" w:fill="auto"/>
            <w:tcMar>
              <w:top w:w="100" w:type="dxa"/>
              <w:left w:w="100" w:type="dxa"/>
              <w:bottom w:w="100" w:type="dxa"/>
              <w:right w:w="100" w:type="dxa"/>
            </w:tcMar>
            <w:vAlign w:val="center"/>
          </w:tcPr>
          <w:p w14:paraId="7C2F9ABE" w14:textId="77777777" w:rsidR="0059793A" w:rsidRDefault="0059793A">
            <w:pPr>
              <w:spacing w:before="120" w:after="0" w:line="360" w:lineRule="auto"/>
              <w:jc w:val="both"/>
              <w:rPr>
                <w:rFonts w:ascii="Times New Roman" w:eastAsia="Times New Roman" w:hAnsi="Times New Roman" w:cs="Times New Roman"/>
                <w:sz w:val="24"/>
                <w:szCs w:val="24"/>
              </w:rPr>
            </w:pPr>
          </w:p>
        </w:tc>
        <w:tc>
          <w:tcPr>
            <w:tcW w:w="1005" w:type="dxa"/>
            <w:vMerge/>
            <w:tcBorders>
              <w:top w:val="nil"/>
              <w:left w:val="nil"/>
              <w:bottom w:val="nil"/>
              <w:right w:val="nil"/>
            </w:tcBorders>
            <w:shd w:val="clear" w:color="auto" w:fill="auto"/>
            <w:tcMar>
              <w:top w:w="100" w:type="dxa"/>
              <w:left w:w="100" w:type="dxa"/>
              <w:bottom w:w="100" w:type="dxa"/>
              <w:right w:w="100" w:type="dxa"/>
            </w:tcMar>
            <w:vAlign w:val="center"/>
          </w:tcPr>
          <w:p w14:paraId="495077F7" w14:textId="77777777" w:rsidR="0059793A" w:rsidRDefault="0059793A">
            <w:pPr>
              <w:spacing w:before="120" w:after="0" w:line="360" w:lineRule="auto"/>
              <w:jc w:val="both"/>
              <w:rPr>
                <w:rFonts w:ascii="Times New Roman" w:eastAsia="Times New Roman" w:hAnsi="Times New Roman" w:cs="Times New Roman"/>
                <w:sz w:val="24"/>
                <w:szCs w:val="24"/>
              </w:rPr>
            </w:pPr>
          </w:p>
        </w:tc>
        <w:tc>
          <w:tcPr>
            <w:tcW w:w="1560" w:type="dxa"/>
            <w:vMerge/>
            <w:tcBorders>
              <w:top w:val="nil"/>
              <w:left w:val="nil"/>
              <w:bottom w:val="nil"/>
              <w:right w:val="nil"/>
            </w:tcBorders>
            <w:shd w:val="clear" w:color="auto" w:fill="auto"/>
            <w:tcMar>
              <w:top w:w="100" w:type="dxa"/>
              <w:left w:w="100" w:type="dxa"/>
              <w:bottom w:w="100" w:type="dxa"/>
              <w:right w:w="100" w:type="dxa"/>
            </w:tcMar>
            <w:vAlign w:val="center"/>
          </w:tcPr>
          <w:p w14:paraId="2F170BD5" w14:textId="77777777" w:rsidR="0059793A" w:rsidRDefault="0059793A">
            <w:pPr>
              <w:spacing w:before="120" w:after="0" w:line="360" w:lineRule="auto"/>
              <w:jc w:val="both"/>
              <w:rPr>
                <w:rFonts w:ascii="Times New Roman" w:eastAsia="Times New Roman" w:hAnsi="Times New Roman" w:cs="Times New Roman"/>
                <w:sz w:val="24"/>
                <w:szCs w:val="24"/>
              </w:rPr>
            </w:pPr>
          </w:p>
        </w:tc>
      </w:tr>
      <w:tr w:rsidR="0059793A" w14:paraId="2A0175F5" w14:textId="77777777">
        <w:trPr>
          <w:trHeight w:val="450"/>
        </w:trPr>
        <w:tc>
          <w:tcPr>
            <w:tcW w:w="1515" w:type="dxa"/>
            <w:tcBorders>
              <w:top w:val="nil"/>
              <w:left w:val="nil"/>
              <w:bottom w:val="nil"/>
              <w:right w:val="nil"/>
            </w:tcBorders>
            <w:shd w:val="clear" w:color="auto" w:fill="auto"/>
            <w:tcMar>
              <w:top w:w="0" w:type="dxa"/>
              <w:left w:w="0" w:type="dxa"/>
              <w:bottom w:w="0" w:type="dxa"/>
              <w:right w:w="0" w:type="dxa"/>
            </w:tcMar>
            <w:vAlign w:val="center"/>
          </w:tcPr>
          <w:p w14:paraId="50465018"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AVR PiaF1</w:t>
            </w:r>
          </w:p>
        </w:tc>
        <w:tc>
          <w:tcPr>
            <w:tcW w:w="3135" w:type="dxa"/>
            <w:tcBorders>
              <w:top w:val="nil"/>
              <w:left w:val="nil"/>
              <w:bottom w:val="nil"/>
              <w:right w:val="nil"/>
            </w:tcBorders>
            <w:shd w:val="clear" w:color="auto" w:fill="auto"/>
            <w:tcMar>
              <w:top w:w="0" w:type="dxa"/>
              <w:left w:w="0" w:type="dxa"/>
              <w:bottom w:w="0" w:type="dxa"/>
              <w:right w:w="0" w:type="dxa"/>
            </w:tcMar>
            <w:vAlign w:val="center"/>
          </w:tcPr>
          <w:p w14:paraId="347B83FC"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TGCGTTATCCACAGGCAGGT</w:t>
            </w:r>
          </w:p>
        </w:tc>
        <w:tc>
          <w:tcPr>
            <w:tcW w:w="2205" w:type="dxa"/>
            <w:vMerge w:val="restart"/>
            <w:tcBorders>
              <w:top w:val="nil"/>
              <w:left w:val="nil"/>
              <w:bottom w:val="single" w:sz="8" w:space="0" w:color="000000"/>
              <w:right w:val="nil"/>
            </w:tcBorders>
            <w:shd w:val="clear" w:color="auto" w:fill="auto"/>
            <w:tcMar>
              <w:top w:w="0" w:type="dxa"/>
              <w:left w:w="0" w:type="dxa"/>
              <w:bottom w:w="0" w:type="dxa"/>
              <w:right w:w="0" w:type="dxa"/>
            </w:tcMar>
            <w:vAlign w:val="center"/>
          </w:tcPr>
          <w:p w14:paraId="0183172B" w14:textId="77777777" w:rsidR="0059793A" w:rsidRDefault="005341C6">
            <w:pPr>
              <w:spacing w:after="0" w:line="240" w:lineRule="auto"/>
              <w:rPr>
                <w:rFonts w:ascii="Times New Roman" w:eastAsia="Times New Roman" w:hAnsi="Times New Roman" w:cs="Times New Roman"/>
                <w:i/>
                <w:sz w:val="20"/>
                <w:szCs w:val="20"/>
              </w:rPr>
            </w:pPr>
            <w:r>
              <w:rPr>
                <w:rFonts w:ascii="Times New Roman" w:eastAsia="Times New Roman" w:hAnsi="Times New Roman" w:cs="Times New Roman"/>
                <w:sz w:val="20"/>
                <w:szCs w:val="20"/>
              </w:rPr>
              <w:t xml:space="preserve">Fast detection of </w:t>
            </w:r>
            <w:r>
              <w:rPr>
                <w:rFonts w:ascii="Times New Roman" w:eastAsia="Times New Roman" w:hAnsi="Times New Roman" w:cs="Times New Roman"/>
                <w:i/>
                <w:sz w:val="20"/>
                <w:szCs w:val="20"/>
              </w:rPr>
              <w:t>AVR-Pia</w:t>
            </w:r>
          </w:p>
        </w:tc>
        <w:tc>
          <w:tcPr>
            <w:tcW w:w="1005" w:type="dxa"/>
            <w:vMerge w:val="restart"/>
            <w:tcBorders>
              <w:top w:val="nil"/>
              <w:left w:val="nil"/>
              <w:bottom w:val="single" w:sz="8" w:space="0" w:color="000000"/>
              <w:right w:val="nil"/>
            </w:tcBorders>
            <w:shd w:val="clear" w:color="auto" w:fill="auto"/>
            <w:tcMar>
              <w:top w:w="0" w:type="dxa"/>
              <w:left w:w="0" w:type="dxa"/>
              <w:bottom w:w="0" w:type="dxa"/>
              <w:right w:w="0" w:type="dxa"/>
            </w:tcMar>
            <w:vAlign w:val="center"/>
          </w:tcPr>
          <w:p w14:paraId="1D1C7E14"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497 bp</w:t>
            </w:r>
          </w:p>
        </w:tc>
        <w:tc>
          <w:tcPr>
            <w:tcW w:w="1560" w:type="dxa"/>
            <w:vMerge w:val="restart"/>
            <w:tcBorders>
              <w:top w:val="nil"/>
              <w:left w:val="nil"/>
              <w:bottom w:val="single" w:sz="8" w:space="0" w:color="000000"/>
              <w:right w:val="nil"/>
            </w:tcBorders>
            <w:shd w:val="clear" w:color="auto" w:fill="auto"/>
            <w:tcMar>
              <w:top w:w="0" w:type="dxa"/>
              <w:left w:w="0" w:type="dxa"/>
              <w:bottom w:w="0" w:type="dxa"/>
              <w:right w:w="0" w:type="dxa"/>
            </w:tcMar>
            <w:vAlign w:val="center"/>
          </w:tcPr>
          <w:p w14:paraId="691D743F"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This study</w:t>
            </w:r>
          </w:p>
        </w:tc>
      </w:tr>
      <w:tr w:rsidR="0059793A" w14:paraId="6FAF45DC" w14:textId="77777777">
        <w:trPr>
          <w:trHeight w:val="450"/>
        </w:trPr>
        <w:tc>
          <w:tcPr>
            <w:tcW w:w="1515" w:type="dxa"/>
            <w:tcBorders>
              <w:top w:val="nil"/>
              <w:left w:val="nil"/>
              <w:bottom w:val="single" w:sz="8" w:space="0" w:color="000000"/>
              <w:right w:val="nil"/>
            </w:tcBorders>
            <w:shd w:val="clear" w:color="auto" w:fill="auto"/>
            <w:tcMar>
              <w:top w:w="0" w:type="dxa"/>
              <w:left w:w="0" w:type="dxa"/>
              <w:bottom w:w="0" w:type="dxa"/>
              <w:right w:w="0" w:type="dxa"/>
            </w:tcMar>
            <w:vAlign w:val="center"/>
          </w:tcPr>
          <w:p w14:paraId="15170ABA"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AVR PiaR1</w:t>
            </w:r>
          </w:p>
        </w:tc>
        <w:tc>
          <w:tcPr>
            <w:tcW w:w="3135" w:type="dxa"/>
            <w:tcBorders>
              <w:top w:val="nil"/>
              <w:left w:val="nil"/>
              <w:bottom w:val="single" w:sz="8" w:space="0" w:color="000000"/>
              <w:right w:val="nil"/>
            </w:tcBorders>
            <w:shd w:val="clear" w:color="auto" w:fill="auto"/>
            <w:tcMar>
              <w:top w:w="0" w:type="dxa"/>
              <w:left w:w="0" w:type="dxa"/>
              <w:bottom w:w="0" w:type="dxa"/>
              <w:right w:w="0" w:type="dxa"/>
            </w:tcMar>
            <w:vAlign w:val="center"/>
          </w:tcPr>
          <w:p w14:paraId="3003496E" w14:textId="77777777" w:rsidR="0059793A" w:rsidRDefault="005341C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GCTGGCGGGTAGGGATACTG</w:t>
            </w:r>
          </w:p>
        </w:tc>
        <w:tc>
          <w:tcPr>
            <w:tcW w:w="2205" w:type="dxa"/>
            <w:vMerge/>
            <w:tcBorders>
              <w:top w:val="nil"/>
              <w:left w:val="nil"/>
              <w:bottom w:val="single" w:sz="8" w:space="0" w:color="000000"/>
              <w:right w:val="nil"/>
            </w:tcBorders>
            <w:shd w:val="clear" w:color="auto" w:fill="auto"/>
            <w:tcMar>
              <w:top w:w="100" w:type="dxa"/>
              <w:left w:w="100" w:type="dxa"/>
              <w:bottom w:w="100" w:type="dxa"/>
              <w:right w:w="100" w:type="dxa"/>
            </w:tcMar>
            <w:vAlign w:val="center"/>
          </w:tcPr>
          <w:p w14:paraId="0924BBDC" w14:textId="77777777" w:rsidR="0059793A" w:rsidRDefault="0059793A">
            <w:pPr>
              <w:spacing w:before="120" w:after="0" w:line="360" w:lineRule="auto"/>
              <w:jc w:val="both"/>
              <w:rPr>
                <w:rFonts w:ascii="Times New Roman" w:eastAsia="Times New Roman" w:hAnsi="Times New Roman" w:cs="Times New Roman"/>
                <w:sz w:val="24"/>
                <w:szCs w:val="24"/>
              </w:rPr>
            </w:pPr>
          </w:p>
        </w:tc>
        <w:tc>
          <w:tcPr>
            <w:tcW w:w="1005" w:type="dxa"/>
            <w:vMerge/>
            <w:tcBorders>
              <w:top w:val="nil"/>
              <w:left w:val="nil"/>
              <w:bottom w:val="single" w:sz="8" w:space="0" w:color="000000"/>
              <w:right w:val="nil"/>
            </w:tcBorders>
            <w:shd w:val="clear" w:color="auto" w:fill="auto"/>
            <w:tcMar>
              <w:top w:w="100" w:type="dxa"/>
              <w:left w:w="100" w:type="dxa"/>
              <w:bottom w:w="100" w:type="dxa"/>
              <w:right w:w="100" w:type="dxa"/>
            </w:tcMar>
            <w:vAlign w:val="center"/>
          </w:tcPr>
          <w:p w14:paraId="6147918E" w14:textId="77777777" w:rsidR="0059793A" w:rsidRDefault="0059793A">
            <w:pPr>
              <w:spacing w:before="120" w:after="0" w:line="360" w:lineRule="auto"/>
              <w:jc w:val="both"/>
              <w:rPr>
                <w:rFonts w:ascii="Times New Roman" w:eastAsia="Times New Roman" w:hAnsi="Times New Roman" w:cs="Times New Roman"/>
                <w:sz w:val="24"/>
                <w:szCs w:val="24"/>
              </w:rPr>
            </w:pPr>
          </w:p>
        </w:tc>
        <w:tc>
          <w:tcPr>
            <w:tcW w:w="1560" w:type="dxa"/>
            <w:vMerge/>
            <w:tcBorders>
              <w:top w:val="nil"/>
              <w:left w:val="nil"/>
              <w:bottom w:val="single" w:sz="8" w:space="0" w:color="000000"/>
              <w:right w:val="nil"/>
            </w:tcBorders>
            <w:shd w:val="clear" w:color="auto" w:fill="auto"/>
            <w:tcMar>
              <w:top w:w="100" w:type="dxa"/>
              <w:left w:w="100" w:type="dxa"/>
              <w:bottom w:w="100" w:type="dxa"/>
              <w:right w:w="100" w:type="dxa"/>
            </w:tcMar>
            <w:vAlign w:val="center"/>
          </w:tcPr>
          <w:p w14:paraId="11A7DBFD" w14:textId="77777777" w:rsidR="0059793A" w:rsidRDefault="0059793A">
            <w:pPr>
              <w:spacing w:before="120" w:after="0" w:line="360" w:lineRule="auto"/>
              <w:jc w:val="both"/>
              <w:rPr>
                <w:rFonts w:ascii="Times New Roman" w:eastAsia="Times New Roman" w:hAnsi="Times New Roman" w:cs="Times New Roman"/>
                <w:sz w:val="24"/>
                <w:szCs w:val="24"/>
              </w:rPr>
            </w:pPr>
          </w:p>
        </w:tc>
      </w:tr>
    </w:tbl>
    <w:p w14:paraId="3217F7AB" w14:textId="77777777" w:rsidR="0059793A" w:rsidRDefault="0059793A">
      <w:pPr>
        <w:spacing w:before="120" w:after="0" w:line="360" w:lineRule="auto"/>
        <w:jc w:val="both"/>
        <w:rPr>
          <w:rFonts w:ascii="Times New Roman" w:eastAsia="Times New Roman" w:hAnsi="Times New Roman" w:cs="Times New Roman"/>
          <w:sz w:val="24"/>
          <w:szCs w:val="24"/>
        </w:rPr>
      </w:pPr>
    </w:p>
    <w:sectPr w:rsidR="0059793A">
      <w:pgSz w:w="12240" w:h="15840"/>
      <w:pgMar w:top="1701" w:right="1418" w:bottom="1701" w:left="1418" w:header="720" w:footer="720" w:gutter="0"/>
      <w:lnNumType w:countBy="1" w:restart="continuous"/>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Grant Billings" w:date="2025-06-20T14:58:00Z" w:initials="">
    <w:p w14:paraId="16EB61E4" w14:textId="7746127F"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H. Wickham. ggplot2: Elegant Graphics for Data Analysis. Springer-Verlag New York, 2016.</w:t>
      </w:r>
    </w:p>
  </w:comment>
  <w:comment w:id="9" w:author="Grant Billings" w:date="2025-06-20T14:59:00Z" w:initials="">
    <w:p w14:paraId="5F17335B"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Wood, S.N. (2011) Fast stable restricted maximum likelihood and marginal likelihood estimation of semiparametric generalized linear models.</w:t>
      </w:r>
    </w:p>
    <w:p w14:paraId="181A077F"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Journal of the Royal Statistical Society (B) 73(1):3-36</w:t>
      </w:r>
    </w:p>
  </w:comment>
  <w:comment w:id="10" w:author="Grant Billings" w:date="2025-05-05T13:47:00Z" w:initials="">
    <w:p w14:paraId="399E5A05"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Is this list of Cognates correct?</w:t>
      </w:r>
    </w:p>
  </w:comment>
  <w:comment w:id="11" w:author="Grant Billings" w:date="2025-05-05T13:47:00Z" w:initials="">
    <w:p w14:paraId="0AF04537"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AVR-Pia -&gt; Pi-a</w:t>
      </w:r>
    </w:p>
    <w:p w14:paraId="3E9C08D3"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AVR-Pii -&gt; Pi-i</w:t>
      </w:r>
    </w:p>
    <w:p w14:paraId="030B6930"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ACE1 -&gt; pi_d</w:t>
      </w:r>
    </w:p>
    <w:p w14:paraId="67CF0471"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AVR-Pib -&gt; Pi-b</w:t>
      </w:r>
    </w:p>
    <w:p w14:paraId="0BEA5120"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AVR-Pizt -&gt; Pi_z</w:t>
      </w:r>
    </w:p>
    <w:p w14:paraId="3736FC96"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AVR-Pita1 -&gt; Pi-ta/Pi-ta2/Ptr</w:t>
      </w:r>
    </w:p>
    <w:p w14:paraId="5384D6AA"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AVR-Piks -&gt; Pikm and Piks</w:t>
      </w:r>
    </w:p>
  </w:comment>
  <w:comment w:id="12" w:author="Jia, Yulin - REE-ARS" w:date="2025-06-20T12:01:00Z" w:initials="YJ">
    <w:p w14:paraId="4CDCAEBE" w14:textId="77777777" w:rsidR="004A3FCA" w:rsidRDefault="004A3FCA" w:rsidP="004A3FCA">
      <w:pPr>
        <w:pStyle w:val="CommentText"/>
      </w:pPr>
      <w:r>
        <w:rPr>
          <w:rStyle w:val="CommentReference"/>
        </w:rPr>
        <w:annotationRef/>
      </w:r>
      <w:r>
        <w:t>Correct.</w:t>
      </w:r>
    </w:p>
  </w:comment>
  <w:comment w:id="13" w:author="Grant Thomas Billings" w:date="2025-04-24T10:18:00Z" w:initials="">
    <w:p w14:paraId="2A2C1F3C" w14:textId="4986A51D"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Mollie E. Brooks, Kasper Kristensen, Koen J. van Benthem, Arni Magnusson, Casper W. Berg, Anders Nielsen, Hans J.</w:t>
      </w:r>
    </w:p>
    <w:p w14:paraId="79B714B7"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Skaug, Martin Maechler and Benjamin M. Bolker (2017). glmmTMB Balances Speed and Flexibility Among Packages for</w:t>
      </w:r>
    </w:p>
    <w:p w14:paraId="7FA29B1A"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Zero-inflated Generalized Linear Mixed Modeling. The R Journal, 9(2), 378-400. doi: 10.32614/RJ-2017-066.</w:t>
      </w:r>
    </w:p>
  </w:comment>
  <w:comment w:id="14" w:author="Grant Billings" w:date="2025-06-20T15:03:00Z" w:initials="">
    <w:p w14:paraId="1C252092"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Dean RA, Talbot NJ, Ebbole DJ, Farman ML, Mitchell TK, Orbach MJ, Thon M, Kulkarni R, Xu JR, Pan H, Read ND, Lee YH, Carbone I, Brown D, Oh YY, Donofrio N, Jeong JS, Soanes DM, Djonovic S, Kolomiets E, Rehmeyer C, Li W, Harding M, Kim S, Lebrun MH, Bohnert H, Coughlan S, Butler J, Calvo S, Ma LJ, Nicol R, Purcell S, Nusbaum C, Galagan JE, Birren BW. The genome sequence of the rice blast fungus Magnaporthe grisea. Nature. 2005 Apr 21;434(7036):980-6. doi: 10.1038/nature03449. PMID: 15846337.</w:t>
      </w:r>
    </w:p>
  </w:comment>
  <w:comment w:id="15" w:author="Grant Billings" w:date="2025-06-20T15:04:00Z" w:initials="">
    <w:p w14:paraId="575F38B6"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Igor V. Grigoriev, Roman Nikitin, Sajeet Haridas, Alan Kuo, Robin Ohm, Robert Otillar, Robert Riley, Asaf Salamov, Xueling Zhao, Frank Korzeniewski, Tatyana Smirnova, Henrik Nordberg, Inna Dubchak, Igor Shabalov, MycoCosm portal: gearing up for 1000 fungal genomes, Nucleic Acids Research, Volume 42, Issue D1, 1 January 2014, Pages D699–D704, DOI:10.1093/nar/gkt1183</w:t>
      </w:r>
    </w:p>
  </w:comment>
  <w:comment w:id="16" w:author="Grant Billings" w:date="2025-06-20T15:05:00Z" w:initials="">
    <w:p w14:paraId="7B0F7661"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Shifu Chen. 2023. Ultrafast one-pass FASTQ data preprocessing, quality control, and deduplication using fastp. iMeta 2: e107. https://doi.org/10.1002/imt2.107</w:t>
      </w:r>
    </w:p>
  </w:comment>
  <w:comment w:id="17" w:author="Grant Billings" w:date="2025-06-20T15:05:00Z" w:initials="">
    <w:p w14:paraId="1B3D6665"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Vasimuddin Md, Sanchit Misra, Heng Li, Srinivas Aluru. Efficient Architecture-Aware Acceleration of BWA-MEM for Multicore Systems. IEEE Parallel and Distributed Processing Symposium (IPDPS), 2019.</w:t>
      </w:r>
    </w:p>
  </w:comment>
  <w:comment w:id="18" w:author="Grant Billings" w:date="2025-06-20T15:06:00Z" w:initials="">
    <w:p w14:paraId="1D8DED9C"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Petr Danecek, James K Bonfield, Jennifer Liddle, John Marshall, Valeriu Ohan, Martin O Pollard, Andrew Whitwham, Thomas Keane, Shane A McCarthy, Robert M Davies, Heng Li, Twelve years of SAMtools and BCFtools, GigaScience, Volume 10, Issue 2, February 2021, giab008, https://doi.org/10.1093/gigascience/giab008</w:t>
      </w:r>
    </w:p>
  </w:comment>
  <w:comment w:id="19" w:author="Grant Billings" w:date="2025-06-20T15:07:00Z" w:initials="">
    <w:p w14:paraId="68E146FF"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Korunes KL, Samuk K. pixy: Unbiased estimation of nucleotide diversity and divergence in the presence of missing data. Mol Ecol Resour. 2021 May;21(4):1359-1368. doi: 10.1111/1755-0998.13326. Epub 2021 Feb 5. Erratum in: Mol Ecol Resour. 2022 Apr;22(3):1228-1229. doi: 10.1111/1755-0998.13571. PMID: 33453139; PMCID: PMC8044049.</w:t>
      </w:r>
    </w:p>
  </w:comment>
  <w:comment w:id="20" w:author="Grant Billings" w:date="2025-06-20T15:08:00Z" w:initials="">
    <w:p w14:paraId="256D8FDC"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McKenna A, Hanna M, Banks E, et al. The Genome Analysis Toolkit: a MapReduce framework for analyzing next-generation DNA sequencing data. Genome Res. 2010;20(9):1297-303. doi:10.1101/gr.107524.110</w:t>
      </w:r>
    </w:p>
  </w:comment>
  <w:comment w:id="21" w:author="Grant Billings" w:date="2025-06-20T15:09:00Z" w:initials="">
    <w:p w14:paraId="7734C1FC"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Sievers F, Wilm A, Dineen D, Gibson TJ, Karplus K, Li W, Lopez R, McWilliam H, Remmert M, Söding J, Thompson JD, Higgins DG. Fast, scalable generation of high-quality protein multiple sequence alignments using Clustal Omega. Mol Syst Biol. 2011 Oct 11;7:539. doi: 10.1038/msb.2011.75. PMID: 21988835; PMCID: PMC3261699.</w:t>
      </w:r>
    </w:p>
  </w:comment>
  <w:comment w:id="22" w:author="Grant Billings" w:date="2025-06-20T15:11:00Z" w:initials="">
    <w:p w14:paraId="3E02E34C"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Larkin MA, Blackshields G, Brown NP, Chenna R, McGettigan PA, McWilliam H, Valentin F, Wallace IM, Wilm A, Lopez R, Thompson JD, Gibson TJ, Higgins DG. Clustal W and Clustal X version 2.0. Bioinformatics. 2007 Nov 1;23(21):2947-8. doi: 10.1093/bioinformatics/btm404. Epub 2007 Sep 10. PMID: 17846036.</w:t>
      </w:r>
    </w:p>
  </w:comment>
  <w:comment w:id="23" w:author="Grant Billings" w:date="2025-06-20T15:12:00Z" w:initials="">
    <w:p w14:paraId="0FD6B31A"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Stéphane Guindon, Jean-François Dufayard, Vincent Lefort, Maria Anisimova, Wim Hordijk, Olivier Gascuel, New Algorithms and Methods to Estimate Maximum-Likelihood Phylogenies: Assessing the Performance of PhyML 3.0, Systematic Biology, Volume 59, Issue 3, May 2010, Pages 307–321, https://doi.org/10.1093/sysbio/syq010</w:t>
      </w:r>
    </w:p>
  </w:comment>
  <w:comment w:id="24" w:author="Grant Billings" w:date="2025-06-20T15:13:00Z" w:initials="">
    <w:p w14:paraId="3AA1B3C7"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Paradis E, Schliep K (2019). “ape 5.0: an environment for modern phylogenetics and evolutionary analyses in R.” _Bioinformatics_, *35*, 526-528.</w:t>
      </w:r>
    </w:p>
    <w:p w14:paraId="687AB022"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doi:10.1093/bioinformatics/bty633 &lt;https://doi.org/10.1093/bioinformatics/bty633&gt;.</w:t>
      </w:r>
    </w:p>
  </w:comment>
  <w:comment w:id="25" w:author="Grant Thomas Billings" w:date="2025-04-24T11:10:00Z" w:initials="">
    <w:p w14:paraId="45C3F632"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Jombart, T. (2008) adegenet: a R package for the multivariate analysis of genetic markers. Bioinformatics 24:</w:t>
      </w:r>
    </w:p>
    <w:p w14:paraId="09C8C0F2"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1403-1405. doi: 10.1093/bioinformatics/btn129</w:t>
      </w:r>
    </w:p>
    <w:p w14:paraId="759EC327" w14:textId="77777777" w:rsidR="0059793A" w:rsidRDefault="0059793A">
      <w:pPr>
        <w:widowControl w:val="0"/>
        <w:pBdr>
          <w:top w:val="nil"/>
          <w:left w:val="nil"/>
          <w:bottom w:val="nil"/>
          <w:right w:val="nil"/>
          <w:between w:val="nil"/>
        </w:pBdr>
        <w:spacing w:after="0" w:line="240" w:lineRule="auto"/>
        <w:rPr>
          <w:rFonts w:ascii="Arial" w:eastAsia="Arial" w:hAnsi="Arial" w:cs="Arial"/>
          <w:color w:val="000000"/>
        </w:rPr>
      </w:pPr>
    </w:p>
    <w:p w14:paraId="66B194B2"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Jombart T. and Ahmed I. (2011) adegenet 1.3-1: new tools for the analysis of genome-wide SNP data. Bioinformatics.</w:t>
      </w:r>
    </w:p>
    <w:p w14:paraId="45A24F4C"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doi: 10.1093/bioinformatics/btr521</w:t>
      </w:r>
    </w:p>
  </w:comment>
  <w:comment w:id="26" w:author="Grant Billings" w:date="2025-06-20T15:13:00Z" w:initials="">
    <w:p w14:paraId="7EC90041"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Jombart, T. (2008) adegenet: a R package for the multivariate analysis of genetic markers. Bioinformatics 24: 1403-1405. doi:</w:t>
      </w:r>
    </w:p>
    <w:p w14:paraId="001BC22A"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10.1093/bioinformatics/btn129</w:t>
      </w:r>
    </w:p>
    <w:p w14:paraId="43F4852C" w14:textId="77777777" w:rsidR="0059793A" w:rsidRDefault="0059793A">
      <w:pPr>
        <w:widowControl w:val="0"/>
        <w:pBdr>
          <w:top w:val="nil"/>
          <w:left w:val="nil"/>
          <w:bottom w:val="nil"/>
          <w:right w:val="nil"/>
          <w:between w:val="nil"/>
        </w:pBdr>
        <w:spacing w:after="0" w:line="240" w:lineRule="auto"/>
        <w:rPr>
          <w:rFonts w:ascii="Arial" w:eastAsia="Arial" w:hAnsi="Arial" w:cs="Arial"/>
          <w:color w:val="000000"/>
        </w:rPr>
      </w:pPr>
    </w:p>
    <w:p w14:paraId="16A5C081"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Jombart T. and Ahmed I. (2011) adegenet 1.3-1: new tools for the analysis of genome-wide SNP data. Bioinformatics. doi:</w:t>
      </w:r>
    </w:p>
    <w:p w14:paraId="6FD6DCB8"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10.1093/bioinformatics/btr521</w:t>
      </w:r>
    </w:p>
  </w:comment>
  <w:comment w:id="27" w:author="Grant Billings" w:date="2025-06-20T15:14:00Z" w:initials="">
    <w:p w14:paraId="20DE601A"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Kamvar ZN, Larsen MM, Kanaskie AM, Hansen EM, Grünwald NJ. Spatial and Temporal Analysis of Populations of the Sudden Oak Death Pathogen in Oregon Forests. Phytopathology. 2015 Jul;105(7):982-9. doi: 10.1094/PHYTO-12-14-0350-FI. Epub 2015 Jun 12. PMID: 26068281.</w:t>
      </w:r>
    </w:p>
  </w:comment>
  <w:comment w:id="29" w:author="Grant Billings" w:date="2025-06-20T15:29:00Z" w:initials="">
    <w:p w14:paraId="0E199699"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 remove Pi-9 from most of the discussion, but here's the text I'd written: AVR-Pi9 increased from ~25% to ~85% in the early 1980s, dipped slightly to 75% in the late 2010s, and is now close to 100% prevalence again.</w:t>
      </w:r>
    </w:p>
  </w:comment>
  <w:comment w:id="32" w:author="Jia, Yulin - REE-ARS" w:date="2025-06-20T12:05:00Z" w:initials="YJ">
    <w:p w14:paraId="77A449E9" w14:textId="77777777" w:rsidR="00C34F03" w:rsidRDefault="00C34F03" w:rsidP="00C34F03">
      <w:pPr>
        <w:pStyle w:val="CommentText"/>
      </w:pPr>
      <w:r>
        <w:rPr>
          <w:rStyle w:val="CommentReference"/>
        </w:rPr>
        <w:annotationRef/>
      </w:r>
      <w:r>
        <w:t>AVR-Pi9 should be close to 100% since Pi9 has not been deployed in USA.</w:t>
      </w:r>
    </w:p>
  </w:comment>
  <w:comment w:id="30" w:author="Grant Billings" w:date="2025-06-20T15:30:00Z" w:initials="">
    <w:p w14:paraId="06B31432" w14:textId="14A7CFE5"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also dropped AVR-Pib</w:t>
      </w:r>
    </w:p>
  </w:comment>
  <w:comment w:id="33" w:author="Jia, Yulin - REE-ARS" w:date="2025-06-20T12:06:00Z" w:initials="YJ">
    <w:p w14:paraId="237A55BF" w14:textId="77777777" w:rsidR="00992EFB" w:rsidRDefault="00992EFB" w:rsidP="00992EFB">
      <w:pPr>
        <w:pStyle w:val="CommentText"/>
      </w:pPr>
      <w:r>
        <w:rPr>
          <w:rStyle w:val="CommentReference"/>
        </w:rPr>
        <w:annotationRef/>
      </w:r>
      <w:r>
        <w:t>Why?</w:t>
      </w:r>
    </w:p>
  </w:comment>
  <w:comment w:id="31" w:author="Grant Billings" w:date="2025-06-20T15:30:00Z" w:initials="">
    <w:p w14:paraId="1F1A86E0" w14:textId="12BA0532"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more text from next paragraph: AVR-Pi9 has remained highly prevalent since sampling began, unlike in the world where it has generally trended upward.</w:t>
      </w:r>
    </w:p>
  </w:comment>
  <w:comment w:id="34" w:author="Jia, Yulin - REE-ARS" w:date="2025-06-20T12:06:00Z" w:initials="YJ">
    <w:p w14:paraId="7AC342F9" w14:textId="77777777" w:rsidR="00AB137C" w:rsidRDefault="00AB137C" w:rsidP="00AB137C">
      <w:pPr>
        <w:pStyle w:val="CommentText"/>
      </w:pPr>
      <w:r>
        <w:rPr>
          <w:rStyle w:val="CommentReference"/>
        </w:rPr>
        <w:annotationRef/>
      </w:r>
      <w:r>
        <w:t>Sound right.</w:t>
      </w:r>
    </w:p>
  </w:comment>
  <w:comment w:id="35" w:author="Grant Billings" w:date="2025-06-17T16:37:00Z" w:initials="">
    <w:p w14:paraId="57B50881" w14:textId="59DFEEA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add something about pop structure - FET?</w:t>
      </w:r>
    </w:p>
  </w:comment>
  <w:comment w:id="36" w:author="Grant Billings" w:date="2025-06-17T16:37:00Z" w:initials="">
    <w:p w14:paraId="5714217E"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cross-tab?</w:t>
      </w:r>
    </w:p>
  </w:comment>
  <w:comment w:id="37" w:author="Grant Billings" w:date="2025-06-20T15:51:00Z" w:initials="">
    <w:p w14:paraId="3A55B671"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Grant still working on how to do this (which isolates to group, etc)</w:t>
      </w:r>
    </w:p>
  </w:comment>
  <w:comment w:id="38" w:author="Grant Billings" w:date="2025-06-20T15:49:00Z" w:initials="">
    <w:p w14:paraId="0544D476"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This whole section will need some more work but I'm not sure how to fix the V labels now that they are differnet.</w:t>
      </w:r>
    </w:p>
  </w:comment>
  <w:comment w:id="40" w:author="Grant Billings" w:date="2025-06-20T15:49:00Z" w:initials="">
    <w:p w14:paraId="3C976A51"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we need to re-synthesize these labels.</w:t>
      </w:r>
    </w:p>
  </w:comment>
  <w:comment w:id="42" w:author="Grant Billings" w:date="2025-06-20T15:54:00Z" w:initials="">
    <w:p w14:paraId="17D668CA"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need to fix these labels.</w:t>
      </w:r>
    </w:p>
  </w:comment>
  <w:comment w:id="45" w:author="Grant Billings" w:date="2025-05-12T15:40:00Z" w:initials="">
    <w:p w14:paraId="177ECC2D"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efficient in what way?</w:t>
      </w:r>
    </w:p>
  </w:comment>
  <w:comment w:id="46" w:author="Jia, Yulin - REE-ARS" w:date="2025-06-20T12:10:00Z" w:initials="YJ">
    <w:p w14:paraId="4FD0CEB7" w14:textId="77777777" w:rsidR="00052C45" w:rsidRDefault="00052C45" w:rsidP="00052C45">
      <w:pPr>
        <w:pStyle w:val="CommentText"/>
      </w:pPr>
      <w:r>
        <w:rPr>
          <w:rStyle w:val="CommentReference"/>
        </w:rPr>
        <w:annotationRef/>
      </w:r>
      <w:r>
        <w:t xml:space="preserve">More efficient because any change of nucleotide resulting in alteration of amino acid. </w:t>
      </w:r>
    </w:p>
  </w:comment>
  <w:comment w:id="43" w:author="Amanda Hulse-Kemp" w:date="2025-06-16T16:53:00Z" w:initials="">
    <w:p w14:paraId="766B9610" w14:textId="540BCF8F"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Reviewer wanted addition of a couple references and to indicate relationship with AVR-PikA - I do not understand what is wanted here but Yulin need to address.</w:t>
      </w:r>
    </w:p>
  </w:comment>
  <w:comment w:id="44" w:author="Jia, Yulin - REE-ARS" w:date="2025-06-20T12:11:00Z" w:initials="YJ">
    <w:p w14:paraId="28F8541D" w14:textId="77777777" w:rsidR="00E932A6" w:rsidRDefault="00E932A6" w:rsidP="00E932A6">
      <w:pPr>
        <w:pStyle w:val="CommentText"/>
      </w:pPr>
      <w:r>
        <w:rPr>
          <w:rStyle w:val="CommentReference"/>
        </w:rPr>
        <w:annotationRef/>
      </w:r>
      <w:r>
        <w:t>I will worry about this after I receive another draft and response to review.</w:t>
      </w:r>
    </w:p>
  </w:comment>
  <w:comment w:id="47" w:author="Grant Billings" w:date="2025-06-20T15:55:00Z" w:initials="">
    <w:p w14:paraId="1868DB1A" w14:textId="4BA28F5B"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Might need to figure out a way to estimate the frequency of individual variants over time? right now this point is not addressed in the methods.</w:t>
      </w:r>
    </w:p>
  </w:comment>
  <w:comment w:id="48" w:author="Jia, Yulin - REE-ARS" w:date="2025-06-20T12:14:00Z" w:initials="YJ">
    <w:p w14:paraId="1AC40DD9" w14:textId="77777777" w:rsidR="00B843D4" w:rsidRDefault="00B843D4" w:rsidP="00B843D4">
      <w:pPr>
        <w:pStyle w:val="CommentText"/>
      </w:pPr>
      <w:r>
        <w:rPr>
          <w:rStyle w:val="CommentReference"/>
        </w:rPr>
        <w:annotationRef/>
      </w:r>
      <w:r>
        <w:t>We can only compare isolates we have but does not represent each decade.  We should delete this just present trend of allelic change?</w:t>
      </w:r>
    </w:p>
  </w:comment>
  <w:comment w:id="49" w:author="Grant Billings" w:date="2025-06-20T15:56:00Z" w:initials="">
    <w:p w14:paraId="09AA2E85" w14:textId="734D4D30"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these names are not used now, need to replace</w:t>
      </w:r>
    </w:p>
  </w:comment>
  <w:comment w:id="50" w:author="Jia, Yulin - REE-ARS" w:date="2025-06-20T12:14:00Z" w:initials="YJ">
    <w:p w14:paraId="316CCB6F" w14:textId="77777777" w:rsidR="002A058C" w:rsidRDefault="002A058C" w:rsidP="002A058C">
      <w:pPr>
        <w:pStyle w:val="CommentText"/>
      </w:pPr>
      <w:r>
        <w:rPr>
          <w:rStyle w:val="CommentReference"/>
        </w:rPr>
        <w:annotationRef/>
      </w:r>
      <w:r>
        <w:t>Yes.</w:t>
      </w:r>
    </w:p>
  </w:comment>
  <w:comment w:id="51" w:author="Grant Billings" w:date="2025-05-12T15:43:00Z" w:initials="">
    <w:p w14:paraId="60C74F06" w14:textId="6DF8130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why does being subtelomeric matter?</w:t>
      </w:r>
    </w:p>
  </w:comment>
  <w:comment w:id="53" w:author="Jia, Yulin - REE-ARS" w:date="2025-06-20T12:15:00Z" w:initials="YJ">
    <w:p w14:paraId="78DC63A8" w14:textId="77777777" w:rsidR="006A6666" w:rsidRDefault="006A6666" w:rsidP="006A6666">
      <w:pPr>
        <w:pStyle w:val="CommentText"/>
      </w:pPr>
      <w:r>
        <w:rPr>
          <w:rStyle w:val="CommentReference"/>
        </w:rPr>
        <w:annotationRef/>
      </w:r>
      <w:r>
        <w:t>Any genes near telomere is easier to be deleted out because telomere has been shorten during evolutionary process of the fungus.</w:t>
      </w:r>
    </w:p>
  </w:comment>
  <w:comment w:id="52" w:author="Amanda Hulse-Kemp" w:date="2025-06-16T13:46:00Z" w:initials="">
    <w:p w14:paraId="592F878C" w14:textId="0B379D3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Might be able to connect this comment to Figure5 - see some increase in nucleotide diversity (as normally do) at ends of chromosomes...but not really sure why this matters like you say</w:t>
      </w:r>
    </w:p>
  </w:comment>
  <w:comment w:id="54" w:author="Jia, Yulin - REE-ARS" w:date="2025-06-20T12:16:00Z" w:initials="YJ">
    <w:p w14:paraId="7788EA14" w14:textId="77777777" w:rsidR="00C31C35" w:rsidRDefault="00C31C35" w:rsidP="00C31C35">
      <w:pPr>
        <w:pStyle w:val="CommentText"/>
      </w:pPr>
      <w:r>
        <w:rPr>
          <w:rStyle w:val="CommentReference"/>
        </w:rPr>
        <w:annotationRef/>
      </w:r>
      <w:r>
        <w:t>See previous comment.</w:t>
      </w:r>
    </w:p>
  </w:comment>
  <w:comment w:id="58" w:author="Amanda Hulse-Kemp" w:date="2025-06-18T17:30:00Z" w:initials="">
    <w:p w14:paraId="0F6FF50E" w14:textId="50B96B69"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Yulin - anything necessary to mention here about the rice varieties shown?</w:t>
      </w:r>
    </w:p>
  </w:comment>
  <w:comment w:id="59" w:author="Grant Billings" w:date="2025-06-20T13:28:00Z" w:initials="">
    <w:p w14:paraId="5518E2D7"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@gtbillin@ncsu.edu Grant still working on this.</w:t>
      </w:r>
    </w:p>
    <w:p w14:paraId="36C33A42" w14:textId="77777777" w:rsidR="0059793A" w:rsidRDefault="005341C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_Assigned to gtbillin@ncsu.edu_</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EB61E4" w15:done="0"/>
  <w15:commentEx w15:paraId="181A077F" w15:done="0"/>
  <w15:commentEx w15:paraId="399E5A05" w15:done="0"/>
  <w15:commentEx w15:paraId="5384D6AA" w15:done="0"/>
  <w15:commentEx w15:paraId="4CDCAEBE" w15:paraIdParent="5384D6AA" w15:done="0"/>
  <w15:commentEx w15:paraId="7FA29B1A" w15:done="0"/>
  <w15:commentEx w15:paraId="1C252092" w15:done="0"/>
  <w15:commentEx w15:paraId="575F38B6" w15:done="0"/>
  <w15:commentEx w15:paraId="7B0F7661" w15:done="0"/>
  <w15:commentEx w15:paraId="1B3D6665" w15:done="0"/>
  <w15:commentEx w15:paraId="1D8DED9C" w15:done="0"/>
  <w15:commentEx w15:paraId="68E146FF" w15:done="0"/>
  <w15:commentEx w15:paraId="256D8FDC" w15:done="0"/>
  <w15:commentEx w15:paraId="7734C1FC" w15:done="0"/>
  <w15:commentEx w15:paraId="3E02E34C" w15:done="0"/>
  <w15:commentEx w15:paraId="0FD6B31A" w15:done="0"/>
  <w15:commentEx w15:paraId="687AB022" w15:done="0"/>
  <w15:commentEx w15:paraId="45A24F4C" w15:done="0"/>
  <w15:commentEx w15:paraId="6FD6DCB8" w15:done="0"/>
  <w15:commentEx w15:paraId="20DE601A" w15:done="0"/>
  <w15:commentEx w15:paraId="0E199699" w15:done="0"/>
  <w15:commentEx w15:paraId="77A449E9" w15:paraIdParent="0E199699" w15:done="0"/>
  <w15:commentEx w15:paraId="06B31432" w15:done="0"/>
  <w15:commentEx w15:paraId="237A55BF" w15:paraIdParent="06B31432" w15:done="0"/>
  <w15:commentEx w15:paraId="1F1A86E0" w15:done="0"/>
  <w15:commentEx w15:paraId="7AC342F9" w15:paraIdParent="1F1A86E0" w15:done="0"/>
  <w15:commentEx w15:paraId="57B50881" w15:done="0"/>
  <w15:commentEx w15:paraId="5714217E" w15:done="0"/>
  <w15:commentEx w15:paraId="3A55B671" w15:done="0"/>
  <w15:commentEx w15:paraId="0544D476" w15:done="0"/>
  <w15:commentEx w15:paraId="3C976A51" w15:done="0"/>
  <w15:commentEx w15:paraId="17D668CA" w15:done="0"/>
  <w15:commentEx w15:paraId="177ECC2D" w15:done="0"/>
  <w15:commentEx w15:paraId="4FD0CEB7" w15:paraIdParent="177ECC2D" w15:done="0"/>
  <w15:commentEx w15:paraId="766B9610" w15:done="0"/>
  <w15:commentEx w15:paraId="28F8541D" w15:paraIdParent="766B9610" w15:done="0"/>
  <w15:commentEx w15:paraId="1868DB1A" w15:done="0"/>
  <w15:commentEx w15:paraId="1AC40DD9" w15:paraIdParent="1868DB1A" w15:done="0"/>
  <w15:commentEx w15:paraId="09AA2E85" w15:done="0"/>
  <w15:commentEx w15:paraId="316CCB6F" w15:paraIdParent="09AA2E85" w15:done="0"/>
  <w15:commentEx w15:paraId="60C74F06" w15:done="0"/>
  <w15:commentEx w15:paraId="78DC63A8" w15:paraIdParent="60C74F06" w15:done="0"/>
  <w15:commentEx w15:paraId="592F878C" w15:done="0"/>
  <w15:commentEx w15:paraId="7788EA14" w15:paraIdParent="592F878C" w15:done="0"/>
  <w15:commentEx w15:paraId="0F6FF50E" w15:done="0"/>
  <w15:commentEx w15:paraId="36C33A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3C1B8E" w16cex:dateUtc="2025-06-20T17:01:00Z"/>
  <w16cex:commentExtensible w16cex:durableId="6E794FE9" w16cex:dateUtc="2025-06-20T17:05:00Z"/>
  <w16cex:commentExtensible w16cex:durableId="6203AE28" w16cex:dateUtc="2025-06-20T17:06:00Z"/>
  <w16cex:commentExtensible w16cex:durableId="2DEDE524" w16cex:dateUtc="2025-06-20T17:06:00Z"/>
  <w16cex:commentExtensible w16cex:durableId="5367A1F5" w16cex:dateUtc="2025-06-20T17:10:00Z"/>
  <w16cex:commentExtensible w16cex:durableId="631A8FE8" w16cex:dateUtc="2025-06-20T17:11:00Z"/>
  <w16cex:commentExtensible w16cex:durableId="1284EC64" w16cex:dateUtc="2025-06-20T17:14:00Z"/>
  <w16cex:commentExtensible w16cex:durableId="445BA2A7" w16cex:dateUtc="2025-06-20T17:14:00Z"/>
  <w16cex:commentExtensible w16cex:durableId="4D8FB1EA" w16cex:dateUtc="2025-06-20T17:15:00Z"/>
  <w16cex:commentExtensible w16cex:durableId="141E9F39" w16cex:dateUtc="2025-06-20T17: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EB61E4" w16cid:durableId="6A6E52E6"/>
  <w16cid:commentId w16cid:paraId="181A077F" w16cid:durableId="63F71598"/>
  <w16cid:commentId w16cid:paraId="399E5A05" w16cid:durableId="049224A0"/>
  <w16cid:commentId w16cid:paraId="5384D6AA" w16cid:durableId="2763CEFF"/>
  <w16cid:commentId w16cid:paraId="4CDCAEBE" w16cid:durableId="4F3C1B8E"/>
  <w16cid:commentId w16cid:paraId="7FA29B1A" w16cid:durableId="0D40CF09"/>
  <w16cid:commentId w16cid:paraId="1C252092" w16cid:durableId="4537BA40"/>
  <w16cid:commentId w16cid:paraId="575F38B6" w16cid:durableId="40613D03"/>
  <w16cid:commentId w16cid:paraId="7B0F7661" w16cid:durableId="033726D3"/>
  <w16cid:commentId w16cid:paraId="1B3D6665" w16cid:durableId="7DFD2548"/>
  <w16cid:commentId w16cid:paraId="1D8DED9C" w16cid:durableId="7B100E3E"/>
  <w16cid:commentId w16cid:paraId="68E146FF" w16cid:durableId="63A685FE"/>
  <w16cid:commentId w16cid:paraId="256D8FDC" w16cid:durableId="62F3C086"/>
  <w16cid:commentId w16cid:paraId="7734C1FC" w16cid:durableId="3DA3A89A"/>
  <w16cid:commentId w16cid:paraId="3E02E34C" w16cid:durableId="192058B0"/>
  <w16cid:commentId w16cid:paraId="0FD6B31A" w16cid:durableId="12A86197"/>
  <w16cid:commentId w16cid:paraId="687AB022" w16cid:durableId="0024BD0D"/>
  <w16cid:commentId w16cid:paraId="45A24F4C" w16cid:durableId="1B0C25BB"/>
  <w16cid:commentId w16cid:paraId="6FD6DCB8" w16cid:durableId="04CF39F0"/>
  <w16cid:commentId w16cid:paraId="20DE601A" w16cid:durableId="3C14983B"/>
  <w16cid:commentId w16cid:paraId="0E199699" w16cid:durableId="744BEE03"/>
  <w16cid:commentId w16cid:paraId="77A449E9" w16cid:durableId="6E794FE9"/>
  <w16cid:commentId w16cid:paraId="06B31432" w16cid:durableId="739042E6"/>
  <w16cid:commentId w16cid:paraId="237A55BF" w16cid:durableId="6203AE28"/>
  <w16cid:commentId w16cid:paraId="1F1A86E0" w16cid:durableId="1152BE3D"/>
  <w16cid:commentId w16cid:paraId="7AC342F9" w16cid:durableId="2DEDE524"/>
  <w16cid:commentId w16cid:paraId="57B50881" w16cid:durableId="2065FCA5"/>
  <w16cid:commentId w16cid:paraId="5714217E" w16cid:durableId="2FA7897B"/>
  <w16cid:commentId w16cid:paraId="3A55B671" w16cid:durableId="7318E47B"/>
  <w16cid:commentId w16cid:paraId="0544D476" w16cid:durableId="2165C5E1"/>
  <w16cid:commentId w16cid:paraId="3C976A51" w16cid:durableId="048DEF97"/>
  <w16cid:commentId w16cid:paraId="17D668CA" w16cid:durableId="44EDB9F5"/>
  <w16cid:commentId w16cid:paraId="177ECC2D" w16cid:durableId="3B5360D7"/>
  <w16cid:commentId w16cid:paraId="4FD0CEB7" w16cid:durableId="5367A1F5"/>
  <w16cid:commentId w16cid:paraId="766B9610" w16cid:durableId="12FB3C8D"/>
  <w16cid:commentId w16cid:paraId="28F8541D" w16cid:durableId="631A8FE8"/>
  <w16cid:commentId w16cid:paraId="1868DB1A" w16cid:durableId="040BF7DD"/>
  <w16cid:commentId w16cid:paraId="1AC40DD9" w16cid:durableId="1284EC64"/>
  <w16cid:commentId w16cid:paraId="09AA2E85" w16cid:durableId="07E23EE2"/>
  <w16cid:commentId w16cid:paraId="316CCB6F" w16cid:durableId="445BA2A7"/>
  <w16cid:commentId w16cid:paraId="60C74F06" w16cid:durableId="7E0741F4"/>
  <w16cid:commentId w16cid:paraId="78DC63A8" w16cid:durableId="4D8FB1EA"/>
  <w16cid:commentId w16cid:paraId="592F878C" w16cid:durableId="2B043C99"/>
  <w16cid:commentId w16cid:paraId="7788EA14" w16cid:durableId="141E9F39"/>
  <w16cid:commentId w16cid:paraId="0F6FF50E" w16cid:durableId="1100E586"/>
  <w16cid:commentId w16cid:paraId="36C33A42" w16cid:durableId="673535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C5075" w14:textId="77777777" w:rsidR="005341C6" w:rsidRDefault="005341C6">
      <w:pPr>
        <w:spacing w:after="0" w:line="240" w:lineRule="auto"/>
      </w:pPr>
      <w:r>
        <w:separator/>
      </w:r>
    </w:p>
  </w:endnote>
  <w:endnote w:type="continuationSeparator" w:id="0">
    <w:p w14:paraId="3C9574E5" w14:textId="77777777" w:rsidR="005341C6" w:rsidRDefault="00534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085FC1A-1192-4884-B32A-76363117F0B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E8AC1E8-BF3E-4C16-B6BA-CA4DF12DF0EC}"/>
    <w:embedBold r:id="rId3" w:fontKey="{EE4DA807-2AF5-4343-B39A-F2B0727877B2}"/>
  </w:font>
  <w:font w:name="Cambria">
    <w:panose1 w:val="02040503050406030204"/>
    <w:charset w:val="00"/>
    <w:family w:val="roman"/>
    <w:pitch w:val="variable"/>
    <w:sig w:usb0="E00006FF" w:usb1="420024FF" w:usb2="02000000" w:usb3="00000000" w:csb0="0000019F" w:csb1="00000000"/>
    <w:embedRegular r:id="rId4" w:fontKey="{8F1106DE-69B5-4E4E-8E59-95A68F584F15}"/>
    <w:embedBold r:id="rId5" w:fontKey="{7F1A581A-7F07-43F1-84E0-F7261B46F50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6" w:fontKey="{40AB5999-DB57-4C69-89EE-435A51B03A01}"/>
    <w:embedItalic r:id="rId7" w:fontKey="{DEA308E2-7C54-40A4-B24B-206334C98C1F}"/>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C1151" w14:textId="77777777" w:rsidR="0059793A" w:rsidRDefault="0059793A">
    <w:pPr>
      <w:tabs>
        <w:tab w:val="center" w:pos="4680"/>
        <w:tab w:val="right" w:pos="9360"/>
      </w:tabs>
      <w:spacing w:after="0" w:line="240" w:lineRule="auto"/>
      <w:rPr>
        <w:rFonts w:ascii="Times New Roman" w:eastAsia="Times New Roman" w:hAnsi="Times New Roman" w:cs="Times New Roman"/>
        <w:sz w:val="20"/>
        <w:szCs w:val="20"/>
      </w:rPr>
    </w:pPr>
  </w:p>
  <w:p w14:paraId="05014192" w14:textId="77777777" w:rsidR="0059793A" w:rsidRDefault="0059793A">
    <w:pPr>
      <w:pBdr>
        <w:top w:val="nil"/>
        <w:left w:val="nil"/>
        <w:bottom w:val="nil"/>
        <w:right w:val="nil"/>
        <w:between w:val="nil"/>
      </w:pBd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AB900" w14:textId="77777777" w:rsidR="005341C6" w:rsidRDefault="005341C6">
      <w:pPr>
        <w:spacing w:after="0" w:line="240" w:lineRule="auto"/>
      </w:pPr>
      <w:r>
        <w:separator/>
      </w:r>
    </w:p>
  </w:footnote>
  <w:footnote w:type="continuationSeparator" w:id="0">
    <w:p w14:paraId="759A3CBE" w14:textId="77777777" w:rsidR="005341C6" w:rsidRDefault="005341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746A2" w14:textId="77777777" w:rsidR="0059793A" w:rsidRDefault="0059793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BC1"/>
    <w:multiLevelType w:val="multilevel"/>
    <w:tmpl w:val="682E03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842334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a, Yulin - REE-ARS">
    <w15:presenceInfo w15:providerId="AD" w15:userId="S::yulin.jia@usda.gov::5091c833-051c-4554-a13d-641e0df81c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93A"/>
    <w:rsid w:val="00052C45"/>
    <w:rsid w:val="002A058C"/>
    <w:rsid w:val="00410761"/>
    <w:rsid w:val="00457713"/>
    <w:rsid w:val="004A3FCA"/>
    <w:rsid w:val="005341C6"/>
    <w:rsid w:val="0059793A"/>
    <w:rsid w:val="006A6666"/>
    <w:rsid w:val="00992EFB"/>
    <w:rsid w:val="00A64C02"/>
    <w:rsid w:val="00A917CF"/>
    <w:rsid w:val="00AB137C"/>
    <w:rsid w:val="00B843D4"/>
    <w:rsid w:val="00C31C35"/>
    <w:rsid w:val="00C34F03"/>
    <w:rsid w:val="00DD399B"/>
    <w:rsid w:val="00E568D5"/>
    <w:rsid w:val="00E932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ED00D"/>
  <w15:docId w15:val="{C443E8FA-A884-4D77-A1E6-01FA2D5C7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5341C6"/>
  </w:style>
  <w:style w:type="paragraph" w:styleId="CommentSubject">
    <w:name w:val="annotation subject"/>
    <w:basedOn w:val="CommentText"/>
    <w:next w:val="CommentText"/>
    <w:link w:val="CommentSubjectChar"/>
    <w:uiPriority w:val="99"/>
    <w:semiHidden/>
    <w:unhideWhenUsed/>
    <w:rsid w:val="00A917CF"/>
    <w:rPr>
      <w:b/>
      <w:bCs/>
    </w:rPr>
  </w:style>
  <w:style w:type="character" w:customStyle="1" w:styleId="CommentSubjectChar">
    <w:name w:val="Comment Subject Char"/>
    <w:basedOn w:val="CommentTextChar"/>
    <w:link w:val="CommentSubject"/>
    <w:uiPriority w:val="99"/>
    <w:semiHidden/>
    <w:rsid w:val="00A917C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1.xm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hyperlink" Target="https://orcid.org/0000-0002-5635-126X"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USDA-ARS-GBRU/Rice_PathogenDefenseArsenal" TargetMode="Externa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5.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 Id="rId22"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ed5b36e7-01ee-4ebc-867e-e03cfa0d4697}" enabled="0" method="" siteId="{ed5b36e7-01ee-4ebc-867e-e03cfa0d4697}" removed="1"/>
</clbl:labelList>
</file>

<file path=docProps/app.xml><?xml version="1.0" encoding="utf-8"?>
<Properties xmlns="http://schemas.openxmlformats.org/officeDocument/2006/extended-properties" xmlns:vt="http://schemas.openxmlformats.org/officeDocument/2006/docPropsVTypes">
  <Template>Normal</Template>
  <TotalTime>1</TotalTime>
  <Pages>43</Pages>
  <Words>10597</Words>
  <Characters>60409</Characters>
  <Application>Microsoft Office Word</Application>
  <DocSecurity>0</DocSecurity>
  <Lines>503</Lines>
  <Paragraphs>141</Paragraphs>
  <ScaleCrop>false</ScaleCrop>
  <Company/>
  <LinksUpToDate>false</LinksUpToDate>
  <CharactersWithSpaces>70865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 Yulin - REE-ARS</dc:creator>
  <cp:lastModifiedBy>Jia, Yulin - REE-ARS</cp:lastModifiedBy>
  <cp:revision>2</cp:revision>
  <dcterms:created xsi:type="dcterms:W3CDTF">2025-06-20T17:17:00Z</dcterms:created>
  <dcterms:modified xsi:type="dcterms:W3CDTF">2025-06-20T17:17:00Z</dcterms:modified>
</cp:coreProperties>
</file>