
<file path=[Content_Types].xml><?xml version="1.0" encoding="utf-8"?>
<Types xmlns="http://schemas.openxmlformats.org/package/2006/content-types">
  <Override PartName="/word/footnotes.xml" ContentType="application/vnd.openxmlformats-officedocument.wordprocessingml.footnotes+xml"/>
  <Override PartName="/word/comments.xml" ContentType="application/vnd.openxmlformats-officedocument.wordprocessingml.comment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Default Extension="gif" ContentType="image/gif"> </Default>
  <Default Extension="jpg" ContentType="image/jpg"> </Default>
  <Default Extension="png" ContentType="image/png"> </Default>
  <Default Extension="jpeg" ContentType="image/jpeg"> </Default>
  <Default Extension="bmp" ContentType="image/bmp"> </Default>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widowControl w:val="on"/>
        <w:pBdr/>
        <w:spacing w:before="188" w:after="188" w:line="240" w:lineRule="auto"/>
        <w:ind w:left="0" w:right="0"/>
        <w:jc w:val="left"/>
        <w:outlineLvl w:val="0"/>
      </w:pPr>
      <w:r>
        <w:rPr>
          <w:rFonts w:ascii="Calibri" w:hAnsi="Calibri" w:eastAsia="Calibri" w:cs="Calibri"/>
          <w:b/>
          <w:bCs/>
          <w:color w:val="000000"/>
          <w:sz w:val="28"/>
          <w:szCs w:val="28"/>
        </w:rPr>
        <w:t xml:space="preserve">EPPO Datasheet: </w:t>
      </w:r>
      <w:r>
        <w:rPr>
          <w:rFonts w:ascii="Calibri" w:hAnsi="Calibri" w:eastAsia="Calibri" w:cs="Calibri"/>
          <w:b/>
          <w:bCs/>
          <w:i/>
          <w:iCs/>
          <w:color w:val="000000"/>
          <w:sz w:val="28"/>
          <w:szCs w:val="28"/>
        </w:rPr>
        <w:t xml:space="preserve">Anastrepha ludens</w:t>
      </w:r>
    </w:p>
    <w:p>
      <w:pPr>
        <w:widowControl w:val="on"/>
        <w:pBdr/>
        <w:spacing w:before="0" w:after="0" w:line="240" w:lineRule="auto"/>
        <w:ind w:left="0" w:right="0"/>
        <w:jc w:val="left"/>
      </w:pPr>
      <w:r>
        <w:rPr>
          <w:rFonts w:ascii="Calibri" w:hAnsi="Calibri" w:eastAsia="Calibri" w:cs="Calibri"/>
          <w:color w:val="000000"/>
          <w:sz w:val="22"/>
          <w:szCs w:val="22"/>
        </w:rPr>
        <w:t xml:space="preserve">Last updated: 2021-01-08</w:t>
      </w:r>
    </w:p>
    <w:p>
      <w:pPr>
        <w:widowControl w:val="on"/>
        <w:pBdr/>
        <w:spacing w:before="300" w:after="150" w:line="240" w:lineRule="auto"/>
        <w:ind w:left="0" w:right="0"/>
        <w:jc w:val="left"/>
        <w:outlineLvl w:val="2"/>
      </w:pPr>
      <w:r>
        <w:rPr>
          <w:rFonts w:ascii="Calibri" w:hAnsi="Calibri" w:eastAsia="Calibri" w:cs="Calibri"/>
          <w:b/>
          <w:bCs/>
          <w:color w:val="000000"/>
          <w:sz w:val="22"/>
          <w:szCs w:val="22"/>
        </w:rPr>
        <w:t xml:space="preserve">IDENTITY</w:t>
      </w:r>
    </w:p>
    <w:tbl>
      <w:tblPr>
        <w:tblStyle w:val="NormalTablePHPDOCX"/>
        <w:tblCellMar>
          <w:left w:type="dxa" w:w="0"/>
          <w:right w:type="dxa" w:w="0"/>
        </w:tblCellMar>
        <w:tblW w:w="5000" w:type="pct"/>
        <w:tblCellSpacing w:w="30" w:type="dxa"/>
        <w:tblInd w:w="0" w:type="auto"/>
        <w:tblBorders/>
      </w:tblPr>
      <w:tblGrid>
        <w:gridCol w:w="3000"/>
        <w:gridCol w:w="2000"/>
      </w:tblGrid>
      <w:tr>
        <w:trPr>
          <w:trHeight w:val="0" w:hRule="atLeast"/>
        </w:trPr>
        <w:tc>
          <w:tcPr>
            <w:tcW w:w="3000" w:type="pct"/>
            <w:tcMar>
              <w:top w:w="15" w:type="dxa"/>
              <w:left w:w="15" w:type="dxa"/>
              <w:bottom w:w="15" w:type="dxa"/>
              <w:right w:w="15" w:type="dxa"/>
            </w:tcMar>
            <w:vAlign w:val="center"/>
          </w:tcPr>
          <w:p>
            <w:pPr>
              <w:widowControl w:val="on"/>
              <w:pBdr/>
              <w:spacing w:before="0" w:after="0" w:line="240" w:lineRule="auto"/>
              <w:ind w:left="0" w:right="0"/>
              <w:jc w:val="left"/>
            </w:pPr>
            <w:r>
              <w:rPr>
                <w:rFonts w:ascii="Calibri" w:hAnsi="Calibri" w:eastAsia="Calibri" w:cs="Calibri"/>
                <w:b/>
                <w:bCs/>
                <w:color w:val="000000"/>
                <w:position w:val="-3"/>
                <w:sz w:val="22"/>
                <w:szCs w:val="22"/>
              </w:rPr>
              <w:t xml:space="preserve">Preferred name:</w:t>
            </w:r>
            <w:r>
              <w:rPr>
                <w:rFonts w:ascii="Calibri" w:hAnsi="Calibri" w:eastAsia="Calibri" w:cs="Calibri"/>
                <w:color w:val="000000"/>
                <w:position w:val="-3"/>
                <w:sz w:val="22"/>
                <w:szCs w:val="22"/>
              </w:rPr>
              <w:t xml:space="preserve"> </w:t>
            </w:r>
            <w:r>
              <w:rPr>
                <w:rFonts w:ascii="Calibri" w:hAnsi="Calibri" w:eastAsia="Calibri" w:cs="Calibri"/>
                <w:i/>
                <w:iCs/>
                <w:color w:val="000000"/>
                <w:position w:val="-3"/>
                <w:sz w:val="22"/>
                <w:szCs w:val="22"/>
              </w:rPr>
              <w:t xml:space="preserve">Anastrepha ludens</w:t>
            </w:r>
            <w:r>
              <w:rPr>
                <w:rFonts w:ascii="Calibri" w:hAnsi="Calibri" w:eastAsia="Calibri" w:cs="Calibri"/>
                <w:b/>
                <w:bCs/>
                <w:color w:val="000000"/>
                <w:position w:val="-3"/>
                <w:sz w:val="22"/>
                <w:szCs w:val="22"/>
              </w:rPr>
              <w:br/>
              <w:t xml:space="preserve">Authority:</w:t>
            </w:r>
            <w:r>
              <w:rPr>
                <w:rFonts w:ascii="Calibri" w:hAnsi="Calibri" w:eastAsia="Calibri" w:cs="Calibri"/>
                <w:color w:val="000000"/>
                <w:position w:val="-3"/>
                <w:sz w:val="22"/>
                <w:szCs w:val="22"/>
              </w:rPr>
              <w:t xml:space="preserve"> (Loew)</w:t>
            </w:r>
            <w:r>
              <w:rPr>
                <w:rFonts w:ascii="Calibri" w:hAnsi="Calibri" w:eastAsia="Calibri" w:cs="Calibri"/>
                <w:b/>
                <w:bCs/>
                <w:color w:val="000000"/>
                <w:position w:val="-3"/>
                <w:sz w:val="22"/>
                <w:szCs w:val="22"/>
              </w:rPr>
              <w:br/>
              <w:t xml:space="preserve">Taxonomic position:</w:t>
            </w:r>
            <w:r>
              <w:rPr>
                <w:rFonts w:ascii="Calibri" w:hAnsi="Calibri" w:eastAsia="Calibri" w:cs="Calibri"/>
                <w:color w:val="000000"/>
                <w:position w:val="-3"/>
                <w:sz w:val="22"/>
                <w:szCs w:val="22"/>
              </w:rPr>
              <w:t xml:space="preserve"> Animalia: Arthropoda: Hexapoda: Insecta: Diptera: Tephritidae</w:t>
            </w:r>
            <w:r>
              <w:rPr>
                <w:rFonts w:ascii="Calibri" w:hAnsi="Calibri" w:eastAsia="Calibri" w:cs="Calibri"/>
                <w:b/>
                <w:bCs/>
                <w:color w:val="000000"/>
                <w:position w:val="-3"/>
                <w:sz w:val="22"/>
                <w:szCs w:val="22"/>
              </w:rPr>
              <w:br/>
              <w:t xml:space="preserve">Other scientific names:</w:t>
            </w:r>
            <w:r>
              <w:rPr>
                <w:rFonts w:ascii="Calibri" w:hAnsi="Calibri" w:eastAsia="Calibri" w:cs="Calibri"/>
                <w:color w:val="000000"/>
                <w:position w:val="-3"/>
                <w:sz w:val="22"/>
                <w:szCs w:val="22"/>
              </w:rPr>
              <w:t xml:space="preserve"> </w:t>
            </w:r>
            <w:r>
              <w:rPr>
                <w:rFonts w:ascii="Calibri" w:hAnsi="Calibri" w:eastAsia="Calibri" w:cs="Calibri"/>
                <w:i/>
                <w:iCs/>
                <w:color w:val="000000"/>
                <w:position w:val="-3"/>
                <w:sz w:val="22"/>
                <w:szCs w:val="22"/>
              </w:rPr>
              <w:t xml:space="preserve">Acrotoxa ludens</w:t>
            </w:r>
            <w:r>
              <w:rPr>
                <w:rFonts w:ascii="Calibri" w:hAnsi="Calibri" w:eastAsia="Calibri" w:cs="Calibri"/>
                <w:color w:val="000000"/>
                <w:position w:val="-3"/>
                <w:sz w:val="22"/>
                <w:szCs w:val="22"/>
              </w:rPr>
              <w:t xml:space="preserve"> Loew, </w:t>
            </w:r>
            <w:r>
              <w:rPr>
                <w:rFonts w:ascii="Calibri" w:hAnsi="Calibri" w:eastAsia="Calibri" w:cs="Calibri"/>
                <w:i/>
                <w:iCs/>
                <w:color w:val="000000"/>
                <w:position w:val="-3"/>
                <w:sz w:val="22"/>
                <w:szCs w:val="22"/>
              </w:rPr>
              <w:t xml:space="preserve">Anastrepha lathana</w:t>
            </w:r>
            <w:r>
              <w:rPr>
                <w:rFonts w:ascii="Calibri" w:hAnsi="Calibri" w:eastAsia="Calibri" w:cs="Calibri"/>
                <w:color w:val="000000"/>
                <w:position w:val="-3"/>
                <w:sz w:val="22"/>
                <w:szCs w:val="22"/>
              </w:rPr>
              <w:t xml:space="preserve"> Stone, </w:t>
            </w:r>
            <w:r>
              <w:rPr>
                <w:rFonts w:ascii="Calibri" w:hAnsi="Calibri" w:eastAsia="Calibri" w:cs="Calibri"/>
                <w:i/>
                <w:iCs/>
                <w:color w:val="000000"/>
                <w:position w:val="-3"/>
                <w:sz w:val="22"/>
                <w:szCs w:val="22"/>
              </w:rPr>
              <w:t xml:space="preserve">Trypeta ludens</w:t>
            </w:r>
            <w:r>
              <w:rPr>
                <w:rFonts w:ascii="Calibri" w:hAnsi="Calibri" w:eastAsia="Calibri" w:cs="Calibri"/>
                <w:color w:val="000000"/>
                <w:position w:val="-3"/>
                <w:sz w:val="22"/>
                <w:szCs w:val="22"/>
              </w:rPr>
              <w:t xml:space="preserve"> (Loew)</w:t>
            </w:r>
            <w:r>
              <w:rPr>
                <w:rFonts w:ascii="Calibri" w:hAnsi="Calibri" w:eastAsia="Calibri" w:cs="Calibri"/>
                <w:b/>
                <w:bCs/>
                <w:color w:val="000000"/>
                <w:position w:val="-3"/>
                <w:sz w:val="22"/>
                <w:szCs w:val="22"/>
              </w:rPr>
              <w:br/>
              <w:t xml:space="preserve">Common names in English:</w:t>
            </w:r>
            <w:r>
              <w:rPr>
                <w:rFonts w:ascii="Calibri" w:hAnsi="Calibri" w:eastAsia="Calibri" w:cs="Calibri"/>
                <w:color w:val="000000"/>
                <w:position w:val="-3"/>
                <w:sz w:val="22"/>
                <w:szCs w:val="22"/>
              </w:rPr>
              <w:t xml:space="preserve"> Mexican fruit fly</w:t>
            </w:r>
            <w:hyperlink r:id="rId486369ec8bdeaebf1" w:history="1">
              <w:r>
                <w:rPr>
                  <w:rFonts w:ascii="Calibri" w:hAnsi="Calibri" w:eastAsia="Calibri" w:cs="Calibri"/>
                  <w:color w:val="0000CC"/>
                  <w:position w:val="-3"/>
                  <w:sz w:val="22"/>
                  <w:szCs w:val="22"/>
                  <w:u w:val="single"/>
                </w:rPr>
                <w:br/>
                <w:t xml:space="preserve">view more common names online...</w:t>
              </w:r>
            </w:hyperlink>
            <w:r>
              <w:rPr>
                <w:rFonts w:ascii="Calibri" w:hAnsi="Calibri" w:eastAsia="Calibri" w:cs="Calibri"/>
                <w:b/>
                <w:bCs/>
                <w:color w:val="000000"/>
                <w:position w:val="-3"/>
                <w:sz w:val="22"/>
                <w:szCs w:val="22"/>
              </w:rPr>
              <w:br/>
              <w:t xml:space="preserve">EPPO Categorization:</w:t>
            </w:r>
            <w:r>
              <w:rPr>
                <w:rFonts w:ascii="Calibri" w:hAnsi="Calibri" w:eastAsia="Calibri" w:cs="Calibri"/>
                <w:color w:val="000000"/>
                <w:position w:val="-3"/>
                <w:sz w:val="22"/>
                <w:szCs w:val="22"/>
              </w:rPr>
              <w:t xml:space="preserve"> A1 list</w:t>
            </w:r>
            <w:r>
              <w:rPr>
                <w:rFonts w:ascii="Calibri" w:hAnsi="Calibri" w:eastAsia="Calibri" w:cs="Calibri"/>
                <w:b/>
                <w:bCs/>
                <w:color w:val="000000"/>
                <w:position w:val="-3"/>
                <w:sz w:val="22"/>
                <w:szCs w:val="22"/>
              </w:rPr>
              <w:br/>
              <w:t xml:space="preserve">EU Categorization:</w:t>
            </w:r>
            <w:r>
              <w:rPr>
                <w:rFonts w:ascii="Calibri" w:hAnsi="Calibri" w:eastAsia="Calibri" w:cs="Calibri"/>
                <w:color w:val="000000"/>
                <w:position w:val="-3"/>
                <w:sz w:val="22"/>
                <w:szCs w:val="22"/>
              </w:rPr>
              <w:t xml:space="preserve"> Quarantine pest ((EU) 2019/2072 Annex II A)</w:t>
            </w:r>
            <w:hyperlink r:id="rId249269ec8bdeaec5e" w:history="1">
              <w:r>
                <w:rPr>
                  <w:rFonts w:ascii="Calibri" w:hAnsi="Calibri" w:eastAsia="Calibri" w:cs="Calibri"/>
                  <w:color w:val="0000CC"/>
                  <w:position w:val="-3"/>
                  <w:sz w:val="22"/>
                  <w:szCs w:val="22"/>
                  <w:u w:val="single"/>
                </w:rPr>
                <w:br/>
                <w:t xml:space="preserve">view more categorizations online...</w:t>
              </w:r>
            </w:hyperlink>
            <w:r>
              <w:rPr>
                <w:rFonts w:ascii="Calibri" w:hAnsi="Calibri" w:eastAsia="Calibri" w:cs="Calibri"/>
                <w:b/>
                <w:bCs/>
                <w:color w:val="000000"/>
                <w:position w:val="-3"/>
                <w:sz w:val="22"/>
                <w:szCs w:val="22"/>
              </w:rPr>
              <w:br/>
              <w:t xml:space="preserve">EPPO Code:</w:t>
            </w:r>
            <w:r>
              <w:rPr>
                <w:rFonts w:ascii="Calibri" w:hAnsi="Calibri" w:eastAsia="Calibri" w:cs="Calibri"/>
                <w:color w:val="000000"/>
                <w:position w:val="-3"/>
                <w:sz w:val="22"/>
                <w:szCs w:val="22"/>
              </w:rPr>
              <w:t xml:space="preserve"> ANSTLU</w:t>
            </w:r>
          </w:p>
        </w:tc>
        <w:tc>
          <w:tcPr>
            <w:tcW w:w="2000" w:type="pct"/>
            <w:tcMar>
              <w:top w:w="15" w:type="dxa"/>
              <w:left w:w="15" w:type="dxa"/>
              <w:bottom w:w="15" w:type="dxa"/>
              <w:right w:w="15" w:type="dxa"/>
            </w:tcMar>
            <w:vAlign w:val="center"/>
          </w:tcPr>
          <w:p>
            <w:r>
              <w:rPr>
                <w:position w:val="-96"/>
              </w:rPr>
              <w:drawing>
                <wp:inline distT="0" distB="0" distL="0" distR="0">
                  <wp:extent cx="2160000" cy="1281600"/>
                  <wp:docPr id="81400730" name="name777769ec8bdeaedee" descr="11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015.jpg"/>
                          <pic:cNvPicPr/>
                        </pic:nvPicPr>
                        <pic:blipFill>
                          <a:blip r:embed="rId586069ec8bdeaeded" cstate="print"/>
                          <a:stretch>
                            <a:fillRect/>
                          </a:stretch>
                        </pic:blipFill>
                        <pic:spPr>
                          <a:xfrm>
                            <a:off x="0" y="0"/>
                            <a:ext cx="2160000" cy="1281600"/>
                          </a:xfrm>
                          <a:prstGeom prst="rect">
                            <a:avLst/>
                          </a:prstGeom>
                          <a:ln w="0">
                            <a:noFill/>
                          </a:ln>
                        </pic:spPr>
                      </pic:pic>
                    </a:graphicData>
                  </a:graphic>
                </wp:inline>
              </w:drawing>
            </w:r>
            <w:hyperlink r:id="rId955169ec8bdeaef35" w:history="1">
              <w:r>
                <w:rPr>
                  <w:rFonts w:ascii="Calibri" w:hAnsi="Calibri" w:eastAsia="Calibri" w:cs="Calibri"/>
                  <w:color w:val="0000CC"/>
                  <w:position w:val="-3"/>
                  <w:sz w:val="22"/>
                  <w:szCs w:val="22"/>
                  <w:u w:val="single"/>
                </w:rPr>
                <w:br/>
                <w:t xml:space="preserve">more photos...</w:t>
              </w:r>
            </w:hyperlink>
          </w:p>
          <w:p/>
        </w:tc>
      </w:tr>
    </w:tbl>
    <w:p/>
    <w:p>
      <w:pPr>
        <w:widowControl w:val="on"/>
        <w:pBdr/>
        <w:spacing w:before="0" w:after="0" w:line="240" w:lineRule="auto"/>
        <w:ind w:left="0" w:right="0"/>
        <w:jc w:val="left"/>
      </w:pPr>
      <w:r>
        <w:rPr>
          <w:rFonts w:ascii="Calibri" w:hAnsi="Calibri" w:eastAsia="Calibri" w:cs="Calibri"/>
          <w:b/>
          <w:bCs/>
          <w:color w:val="000000"/>
          <w:sz w:val="22"/>
          <w:szCs w:val="22"/>
        </w:rPr>
        <w:t xml:space="preserve">Notes on taxonomy and nomenclature</w:t>
      </w:r>
    </w:p>
    <w:p>
      <w:pPr>
        <w:widowControl w:val="on"/>
        <w:pBdr/>
        <w:spacing w:before="220" w:after="220" w:line="240" w:lineRule="auto"/>
        <w:ind w:left="0" w:right="0"/>
        <w:jc w:val="both"/>
      </w:pPr>
      <w:r>
        <w:rPr>
          <w:rFonts w:ascii="Calibri" w:hAnsi="Calibri" w:eastAsia="Calibri" w:cs="Calibri"/>
          <w:color w:val="000000"/>
          <w:sz w:val="22"/>
          <w:szCs w:val="22"/>
        </w:rPr>
        <w:t xml:space="preserve">This species was first described in 1873 by Loew as </w:t>
      </w:r>
      <w:r>
        <w:rPr>
          <w:rFonts w:ascii="Calibri" w:hAnsi="Calibri" w:eastAsia="Calibri" w:cs="Calibri"/>
          <w:i/>
          <w:iCs/>
          <w:color w:val="000000"/>
          <w:sz w:val="22"/>
          <w:szCs w:val="22"/>
        </w:rPr>
        <w:t xml:space="preserve">Trypeta ludens</w:t>
      </w:r>
      <w:r>
        <w:rPr>
          <w:rFonts w:ascii="Calibri" w:hAnsi="Calibri" w:eastAsia="Calibri" w:cs="Calibri"/>
          <w:color w:val="000000"/>
          <w:sz w:val="22"/>
          <w:szCs w:val="22"/>
        </w:rPr>
        <w:t xml:space="preserve">. The current combination was proposed by Wulp (1900). The name </w:t>
      </w:r>
      <w:r>
        <w:rPr>
          <w:rFonts w:ascii="Calibri" w:hAnsi="Calibri" w:eastAsia="Calibri" w:cs="Calibri"/>
          <w:i/>
          <w:iCs/>
          <w:color w:val="000000"/>
          <w:sz w:val="22"/>
          <w:szCs w:val="22"/>
        </w:rPr>
        <w:t xml:space="preserve">Anastrepha lathana</w:t>
      </w:r>
      <w:r>
        <w:rPr>
          <w:rFonts w:ascii="Calibri" w:hAnsi="Calibri" w:eastAsia="Calibri" w:cs="Calibri"/>
          <w:color w:val="000000"/>
          <w:sz w:val="22"/>
          <w:szCs w:val="22"/>
        </w:rPr>
        <w:t xml:space="preserve"> Stone is considered a synonym. Name, host plant, and distribution data for this species and other fruit flies are available under Fruit Fly Databases on the </w:t>
      </w:r>
      <w:hyperlink r:id="rId710069ec8bdeaf03c" w:history="1">
        <w:r>
          <w:rPr>
            <w:rFonts w:ascii="Calibri" w:hAnsi="Calibri" w:eastAsia="Calibri" w:cs="Calibri"/>
            <w:color w:val="0000CC"/>
            <w:sz w:val="22"/>
            <w:szCs w:val="22"/>
            <w:u w:val="single"/>
          </w:rPr>
          <w:t xml:space="preserve">USDA Compendium of Fruit Fly Host Information</w:t>
        </w:r>
      </w:hyperlink>
      <w:r>
        <w:rPr>
          <w:rFonts w:ascii="Calibri" w:hAnsi="Calibri" w:eastAsia="Calibri" w:cs="Calibri"/>
          <w:color w:val="000000"/>
          <w:sz w:val="22"/>
          <w:szCs w:val="22"/>
        </w:rPr>
        <w:t xml:space="preserve">.</w:t>
      </w:r>
    </w:p>
    <w:p>
      <w:pPr>
        <w:widowControl w:val="on"/>
        <w:pBdr/>
        <w:spacing w:before="300" w:after="150" w:line="240" w:lineRule="auto"/>
        <w:ind w:left="0" w:right="0"/>
        <w:jc w:val="left"/>
        <w:outlineLvl w:val="2"/>
      </w:pPr>
      <w:r>
        <w:rPr>
          <w:rFonts w:ascii="Calibri" w:hAnsi="Calibri" w:eastAsia="Calibri" w:cs="Calibri"/>
          <w:b/>
          <w:bCs/>
          <w:color w:val="000000"/>
          <w:sz w:val="22"/>
          <w:szCs w:val="22"/>
        </w:rPr>
        <w:t xml:space="preserve">HOSTS</w:t>
      </w:r>
    </w:p>
    <w:p>
      <w:pPr>
        <w:widowControl w:val="on"/>
        <w:pBdr/>
        <w:spacing w:before="220" w:after="220" w:line="240" w:lineRule="auto"/>
        <w:ind w:left="0" w:right="0"/>
        <w:jc w:val="both"/>
      </w:pPr>
      <w:r>
        <w:rPr>
          <w:rFonts w:ascii="Calibri" w:hAnsi="Calibri" w:eastAsia="Calibri" w:cs="Calibri"/>
          <w:color w:val="000000"/>
          <w:sz w:val="22"/>
          <w:szCs w:val="22"/>
        </w:rPr>
        <w:t xml:space="preserve">Mango (</w:t>
      </w:r>
      <w:r>
        <w:rPr>
          <w:rFonts w:ascii="Calibri" w:hAnsi="Calibri" w:eastAsia="Calibri" w:cs="Calibri"/>
          <w:i/>
          <w:iCs/>
          <w:color w:val="000000"/>
          <w:sz w:val="22"/>
          <w:szCs w:val="22"/>
        </w:rPr>
        <w:t xml:space="preserve">Mangifera indica</w:t>
      </w:r>
      <w:r>
        <w:rPr>
          <w:rFonts w:ascii="Calibri" w:hAnsi="Calibri" w:eastAsia="Calibri" w:cs="Calibri"/>
          <w:color w:val="000000"/>
          <w:sz w:val="22"/>
          <w:szCs w:val="22"/>
        </w:rPr>
        <w:t xml:space="preserve">) and various species of </w:t>
      </w:r>
      <w:r>
        <w:rPr>
          <w:rFonts w:ascii="Calibri" w:hAnsi="Calibri" w:eastAsia="Calibri" w:cs="Calibri"/>
          <w:i/>
          <w:iCs/>
          <w:color w:val="000000"/>
          <w:sz w:val="22"/>
          <w:szCs w:val="22"/>
        </w:rPr>
        <w:t xml:space="preserve">Citrus</w:t>
      </w:r>
      <w:r>
        <w:rPr>
          <w:rFonts w:ascii="Calibri" w:hAnsi="Calibri" w:eastAsia="Calibri" w:cs="Calibri"/>
          <w:color w:val="000000"/>
          <w:sz w:val="22"/>
          <w:szCs w:val="22"/>
        </w:rPr>
        <w:t xml:space="preserve">, especially grapefruit and oranges, are the most important commercial hosts (Hernandez-Ortiz, 1992) of </w:t>
      </w:r>
      <w:r>
        <w:rPr>
          <w:rFonts w:ascii="Calibri" w:hAnsi="Calibri" w:eastAsia="Calibri" w:cs="Calibri"/>
          <w:i/>
          <w:iCs/>
          <w:color w:val="000000"/>
          <w:sz w:val="22"/>
          <w:szCs w:val="22"/>
        </w:rPr>
        <w:t xml:space="preserve">A. ludens</w:t>
      </w:r>
      <w:r>
        <w:rPr>
          <w:rFonts w:ascii="Calibri" w:hAnsi="Calibri" w:eastAsia="Calibri" w:cs="Calibri"/>
          <w:color w:val="000000"/>
          <w:sz w:val="22"/>
          <w:szCs w:val="22"/>
        </w:rPr>
        <w:t xml:space="preserve">. Peach (</w:t>
      </w:r>
      <w:r>
        <w:rPr>
          <w:rFonts w:ascii="Calibri" w:hAnsi="Calibri" w:eastAsia="Calibri" w:cs="Calibri"/>
          <w:i/>
          <w:iCs/>
          <w:color w:val="000000"/>
          <w:sz w:val="22"/>
          <w:szCs w:val="22"/>
        </w:rPr>
        <w:t xml:space="preserve">Prunus persica</w:t>
      </w:r>
      <w:r>
        <w:rPr>
          <w:rFonts w:ascii="Calibri" w:hAnsi="Calibri" w:eastAsia="Calibri" w:cs="Calibri"/>
          <w:color w:val="000000"/>
          <w:sz w:val="22"/>
          <w:szCs w:val="22"/>
        </w:rPr>
        <w:t xml:space="preserve">) and various other fruit crops are attacked less frequently, but more than 40 plant species are reported as at least occasional field hosts of this polyphagous pest (Norrbom, 2004). Thomas (2004) provides an example of </w:t>
      </w:r>
      <w:r>
        <w:rPr>
          <w:rFonts w:ascii="Calibri" w:hAnsi="Calibri" w:eastAsia="Calibri" w:cs="Calibri"/>
          <w:i/>
          <w:iCs/>
          <w:color w:val="000000"/>
          <w:sz w:val="22"/>
          <w:szCs w:val="22"/>
        </w:rPr>
        <w:t xml:space="preserve">A. ludens</w:t>
      </w:r>
      <w:r>
        <w:rPr>
          <w:rFonts w:ascii="Calibri" w:hAnsi="Calibri" w:eastAsia="Calibri" w:cs="Calibri"/>
          <w:color w:val="000000"/>
          <w:sz w:val="22"/>
          <w:szCs w:val="22"/>
        </w:rPr>
        <w:t xml:space="preserve"> adaptive capability to infest new host plants, describing the discovery of the introduced manzano pepper (</w:t>
      </w:r>
      <w:r>
        <w:rPr>
          <w:rFonts w:ascii="Calibri" w:hAnsi="Calibri" w:eastAsia="Calibri" w:cs="Calibri"/>
          <w:i/>
          <w:iCs/>
          <w:color w:val="000000"/>
          <w:sz w:val="22"/>
          <w:szCs w:val="22"/>
        </w:rPr>
        <w:t xml:space="preserve">Capsicum pubescens</w:t>
      </w:r>
      <w:r>
        <w:rPr>
          <w:rFonts w:ascii="Calibri" w:hAnsi="Calibri" w:eastAsia="Calibri" w:cs="Calibri"/>
          <w:color w:val="000000"/>
          <w:sz w:val="22"/>
          <w:szCs w:val="22"/>
        </w:rPr>
        <w:t xml:space="preserve">) as an unexpected new host in Mexico. Nearly all of the commercial hosts of </w:t>
      </w:r>
      <w:r>
        <w:rPr>
          <w:rFonts w:ascii="Calibri" w:hAnsi="Calibri" w:eastAsia="Calibri" w:cs="Calibri"/>
          <w:i/>
          <w:iCs/>
          <w:color w:val="000000"/>
          <w:sz w:val="22"/>
          <w:szCs w:val="22"/>
        </w:rPr>
        <w:t xml:space="preserve">A. ludens</w:t>
      </w:r>
      <w:r>
        <w:rPr>
          <w:rFonts w:ascii="Calibri" w:hAnsi="Calibri" w:eastAsia="Calibri" w:cs="Calibri"/>
          <w:color w:val="000000"/>
          <w:sz w:val="22"/>
          <w:szCs w:val="22"/>
        </w:rPr>
        <w:t xml:space="preserve"> are exotic. Baker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(1944) considered </w:t>
      </w:r>
      <w:r>
        <w:rPr>
          <w:rFonts w:ascii="Calibri" w:hAnsi="Calibri" w:eastAsia="Calibri" w:cs="Calibri"/>
          <w:i/>
          <w:iCs/>
          <w:color w:val="000000"/>
          <w:sz w:val="22"/>
          <w:szCs w:val="22"/>
        </w:rPr>
        <w:t xml:space="preserve">Casimiroa greggii</w:t>
      </w:r>
      <w:r>
        <w:rPr>
          <w:rFonts w:ascii="Calibri" w:hAnsi="Calibri" w:eastAsia="Calibri" w:cs="Calibri"/>
          <w:color w:val="000000"/>
          <w:sz w:val="22"/>
          <w:szCs w:val="22"/>
        </w:rPr>
        <w:t xml:space="preserve"> (Rutaceae) to be the only native wild host, although three other </w:t>
      </w:r>
      <w:r>
        <w:rPr>
          <w:rFonts w:ascii="Calibri" w:hAnsi="Calibri" w:eastAsia="Calibri" w:cs="Calibri"/>
          <w:i/>
          <w:iCs/>
          <w:color w:val="000000"/>
          <w:sz w:val="22"/>
          <w:szCs w:val="22"/>
        </w:rPr>
        <w:t xml:space="preserve">Casimiroa</w:t>
      </w:r>
      <w:r>
        <w:rPr>
          <w:rFonts w:ascii="Calibri" w:hAnsi="Calibri" w:eastAsia="Calibri" w:cs="Calibri"/>
          <w:color w:val="000000"/>
          <w:sz w:val="22"/>
          <w:szCs w:val="22"/>
        </w:rPr>
        <w:t xml:space="preserve"> spp. (Jirón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1988) and several other wild native plants could also have been original hosts.</w:t>
      </w:r>
    </w:p>
    <w:p>
      <w:pPr>
        <w:widowControl w:val="on"/>
        <w:pBdr/>
        <w:spacing w:before="0" w:after="0" w:line="240" w:lineRule="auto"/>
        <w:ind w:left="0" w:right="0"/>
        <w:jc w:val="left"/>
      </w:pPr>
      <w:r>
        <w:rPr>
          <w:rFonts w:ascii="Calibri" w:hAnsi="Calibri" w:eastAsia="Calibri" w:cs="Calibri"/>
          <w:b/>
          <w:bCs/>
          <w:color w:val="000000"/>
          <w:sz w:val="22"/>
          <w:szCs w:val="22"/>
        </w:rPr>
        <w:t xml:space="preserve">Host list:</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Anacardium occidentale</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Annona cherimola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Annona liebmanniana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Annona reticulata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Annona squamosa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Capsicum pubescens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Casimiroa edulis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Casimiroa greggii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Casimiroa pubescens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Casimiroa tetrameria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 maxima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 medica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 reshni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 reticulata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 x aurantiifolia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 x aurantium var. deliciosa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 x aurantium var. paradisi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 x aurantium var. sinensis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 x aurantium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 x limon var. limetta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 x limon var. meyerii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 x tangelo</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Coffea arabica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Cydonia oblonga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Diospyros kaki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Diospyros texana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Inga flexuosa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Inga jinicuil</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Malus domestica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Mammea americana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Mangifera indica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Melicoccus oliviformis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Passiflora edulis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Persea americana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Prunus persica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Psidium cattleyanum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Psidium guajava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Psidium guineense</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Psidium oligospermum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Punica granatum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Pyrus communis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Sideroxylon capiri subsp. tempisque</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Spondias purpurea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Syzygium jambos</w:t>
      </w:r>
    </w:p>
    <w:p>
      <w:pPr>
        <w:widowControl w:val="on"/>
        <w:pBdr/>
        <w:spacing w:before="300" w:after="150" w:line="240" w:lineRule="auto"/>
        <w:ind w:left="0" w:right="0"/>
        <w:jc w:val="left"/>
        <w:outlineLvl w:val="2"/>
      </w:pPr>
      <w:r>
        <w:rPr>
          <w:rFonts w:ascii="Calibri" w:hAnsi="Calibri" w:eastAsia="Calibri" w:cs="Calibri"/>
          <w:b/>
          <w:bCs/>
          <w:color w:val="000000"/>
          <w:sz w:val="22"/>
          <w:szCs w:val="22"/>
        </w:rPr>
        <w:t xml:space="preserve">GEOGRAPHICAL DISTRIBUTION</w:t>
      </w:r>
    </w:p>
    <w:p>
      <w:pPr>
        <w:widowControl w:val="on"/>
        <w:pBdr/>
        <w:spacing w:before="220" w:after="220" w:line="240" w:lineRule="auto"/>
        <w:ind w:left="0" w:right="0"/>
        <w:jc w:val="both"/>
      </w:pPr>
      <w:r>
        <w:rPr>
          <w:rFonts w:ascii="Calibri" w:hAnsi="Calibri" w:eastAsia="Calibri" w:cs="Calibri"/>
          <w:i/>
          <w:iCs/>
          <w:color w:val="000000"/>
          <w:sz w:val="22"/>
          <w:szCs w:val="22"/>
        </w:rPr>
        <w:t xml:space="preserve">A. ludens</w:t>
      </w:r>
      <w:r>
        <w:rPr>
          <w:rFonts w:ascii="Calibri" w:hAnsi="Calibri" w:eastAsia="Calibri" w:cs="Calibri"/>
          <w:color w:val="000000"/>
          <w:sz w:val="22"/>
          <w:szCs w:val="22"/>
        </w:rPr>
        <w:t xml:space="preserve"> occurs from Northeastern Mexico south to Panama. In Mexico there are fly free areas in Baja California and Northwestern Mexico (Ramírez y Ramírez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2020). Frequent incursions are detected in the Rio Grande Valley of Texas in the USA and are subjected to eradication. Outbreaks have also occurred in California and less commonly in Arizona but have been eradicated (McCombs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2010). </w:t>
      </w:r>
      <w:r>
        <w:rPr>
          <w:rFonts w:ascii="Calibri" w:hAnsi="Calibri" w:eastAsia="Calibri" w:cs="Calibri"/>
          <w:i/>
          <w:iCs/>
          <w:color w:val="000000"/>
          <w:sz w:val="22"/>
          <w:szCs w:val="22"/>
        </w:rPr>
        <w:t xml:space="preserve">A. ludens</w:t>
      </w:r>
      <w:r>
        <w:rPr>
          <w:rFonts w:ascii="Calibri" w:hAnsi="Calibri" w:eastAsia="Calibri" w:cs="Calibri"/>
          <w:color w:val="000000"/>
          <w:sz w:val="22"/>
          <w:szCs w:val="22"/>
        </w:rPr>
        <w:t xml:space="preserve"> is occasionally trapped in other states of the USA (e.g., Florida) and in other countries, but it is not established there. The record of this species from Colombia (Núñez Bueno, 1981) was based on misidentification of </w:t>
      </w:r>
      <w:r>
        <w:rPr>
          <w:rFonts w:ascii="Calibri" w:hAnsi="Calibri" w:eastAsia="Calibri" w:cs="Calibri"/>
          <w:i/>
          <w:iCs/>
          <w:color w:val="000000"/>
          <w:sz w:val="22"/>
          <w:szCs w:val="22"/>
        </w:rPr>
        <w:t xml:space="preserve">Anastrepha manizaliensis</w:t>
      </w:r>
      <w:r>
        <w:rPr>
          <w:rFonts w:ascii="Calibri" w:hAnsi="Calibri" w:eastAsia="Calibri" w:cs="Calibri"/>
          <w:color w:val="000000"/>
          <w:sz w:val="22"/>
          <w:szCs w:val="22"/>
        </w:rPr>
        <w:t xml:space="preserve"> (Norrbom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2005). There are no valid reports of </w:t>
      </w:r>
      <w:r>
        <w:rPr>
          <w:rFonts w:ascii="Calibri" w:hAnsi="Calibri" w:eastAsia="Calibri" w:cs="Calibri"/>
          <w:i/>
          <w:iCs/>
          <w:color w:val="000000"/>
          <w:sz w:val="22"/>
          <w:szCs w:val="22"/>
        </w:rPr>
        <w:t xml:space="preserve">A. ludens</w:t>
      </w:r>
      <w:r>
        <w:rPr>
          <w:rFonts w:ascii="Calibri" w:hAnsi="Calibri" w:eastAsia="Calibri" w:cs="Calibri"/>
          <w:color w:val="000000"/>
          <w:sz w:val="22"/>
          <w:szCs w:val="22"/>
        </w:rPr>
        <w:t xml:space="preserve"> from Colombia.</w:t>
      </w:r>
    </w:p>
    <w:p>
      <w:pPr>
        <w:widowControl w:val="on"/>
        <w:pBdr/>
        <w:spacing w:before="220" w:after="220" w:line="240" w:lineRule="auto"/>
        <w:ind w:left="0" w:right="0"/>
        <w:jc w:val="both"/>
      </w:pPr>
      <w:r>
        <w:rPr>
          <w:rFonts w:ascii="Calibri" w:hAnsi="Calibri" w:eastAsia="Calibri" w:cs="Calibri"/>
          <w:color w:val="000000"/>
          <w:sz w:val="22"/>
          <w:szCs w:val="22"/>
        </w:rPr>
        <w:t xml:space="preserve">Baker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(1944) considered this species to be native only to northeastern Mexico, but Jirón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(1988) and Ruiz-Arce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(2015) did not support that hypothesis, the latter finding higher genetic diversity in populations in southern Mexico and Central America. Dupuis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(2019) identified four populations (Western Mexico, Eastern Mexico, Guatemala/Belize/Honduras, and Costa Rica/Panama) but found significant intergradation and could not identify an ancestral range. </w:t>
      </w:r>
      <w:r>
        <w:rPr>
          <w:rFonts w:ascii="Calibri" w:hAnsi="Calibri" w:eastAsia="Calibri" w:cs="Calibri"/>
          <w:i/>
          <w:iCs/>
          <w:color w:val="000000"/>
          <w:sz w:val="22"/>
          <w:szCs w:val="22"/>
        </w:rPr>
        <w:t xml:space="preserve">A. ludens</w:t>
      </w:r>
      <w:r>
        <w:rPr>
          <w:rFonts w:ascii="Calibri" w:hAnsi="Calibri" w:eastAsia="Calibri" w:cs="Calibri"/>
          <w:color w:val="000000"/>
          <w:sz w:val="22"/>
          <w:szCs w:val="22"/>
        </w:rPr>
        <w:t xml:space="preserve"> was rare in Costa Rica and was not a pest of citrus prior to the mid-1990s, when it suddenly became common in the central highlands and was found attacking orange and grapefruit, including at a research station where Jirón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(1988) had worked extensively and had not found it attacking these fruits. It has subsequently been detected in western and central Panama, where it is invasive. This suggests that there was an introduction of a northern population into Costa Rica leading to the spread of this species into Panama. </w:t>
      </w:r>
    </w:p>
    <w:p>
      <w:r>
        <w:drawing>
          <wp:inline distT="0" distB="0" distL="0" distR="0">
            <wp:extent cx="6120000" cy="3067200"/>
            <wp:docPr id="63430769" name="name129669ec8bdeb082c" descr="ANSTLU_distribution_m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STLU_distribution_map.jpg"/>
                    <pic:cNvPicPr/>
                  </pic:nvPicPr>
                  <pic:blipFill>
                    <a:blip r:embed="rId789969ec8bdeb0829" cstate="print"/>
                    <a:stretch>
                      <a:fillRect/>
                    </a:stretch>
                  </pic:blipFill>
                  <pic:spPr>
                    <a:xfrm>
                      <a:off x="0" y="0"/>
                      <a:ext cx="6120000" cy="3067200"/>
                    </a:xfrm>
                    <a:prstGeom prst="rect">
                      <a:avLst/>
                    </a:prstGeom>
                    <a:ln w="0">
                      <a:noFill/>
                    </a:ln>
                  </pic:spPr>
                </pic:pic>
              </a:graphicData>
            </a:graphic>
          </wp:inline>
        </w:drawing>
      </w:r>
      <w:r>
        <w:rPr>
          <w:rFonts w:ascii="Calibri" w:hAnsi="Calibri" w:eastAsia="Calibri" w:cs="Calibri"/>
          <w:b/>
          <w:bCs/>
          <w:color w:val="000000"/>
          <w:sz w:val="22"/>
          <w:szCs w:val="22"/>
        </w:rPr>
        <w:br/>
        <w:t xml:space="preserve">North America:</w:t>
      </w:r>
      <w:r>
        <w:rPr>
          <w:rFonts w:ascii="Calibri" w:hAnsi="Calibri" w:eastAsia="Calibri" w:cs="Calibri"/>
          <w:color w:val="000000"/>
          <w:sz w:val="22"/>
          <w:szCs w:val="22"/>
        </w:rPr>
        <w:t xml:space="preserve"> Mexico, United States of America (California, Texas)</w:t>
      </w:r>
      <w:r>
        <w:rPr>
          <w:rFonts w:ascii="Calibri" w:hAnsi="Calibri" w:eastAsia="Calibri" w:cs="Calibri"/>
          <w:b/>
          <w:bCs/>
          <w:color w:val="000000"/>
          <w:sz w:val="22"/>
          <w:szCs w:val="22"/>
        </w:rPr>
        <w:br/>
        <w:t xml:space="preserve">Central America and Caribbean:</w:t>
      </w:r>
      <w:r>
        <w:rPr>
          <w:rFonts w:ascii="Calibri" w:hAnsi="Calibri" w:eastAsia="Calibri" w:cs="Calibri"/>
          <w:color w:val="000000"/>
          <w:sz w:val="22"/>
          <w:szCs w:val="22"/>
        </w:rPr>
        <w:t xml:space="preserve"> Belize, Costa Rica, El Salvador, Guatemala, Honduras, Nicaragua, Panama</w:t>
      </w:r>
    </w:p>
    <w:p>
      <w:pPr>
        <w:widowControl w:val="on"/>
        <w:pBdr/>
        <w:spacing w:before="300" w:after="150" w:line="240" w:lineRule="auto"/>
        <w:ind w:left="0" w:right="0"/>
        <w:jc w:val="left"/>
        <w:outlineLvl w:val="2"/>
      </w:pPr>
      <w:r>
        <w:rPr>
          <w:rFonts w:ascii="Calibri" w:hAnsi="Calibri" w:eastAsia="Calibri" w:cs="Calibri"/>
          <w:b/>
          <w:bCs/>
          <w:color w:val="000000"/>
          <w:sz w:val="22"/>
          <w:szCs w:val="22"/>
        </w:rPr>
        <w:br/>
        <w:t xml:space="preserve">BIOLOGY</w:t>
      </w:r>
    </w:p>
    <w:p>
      <w:pPr>
        <w:widowControl w:val="on"/>
        <w:pBdr/>
        <w:spacing w:before="220" w:after="220" w:line="240" w:lineRule="auto"/>
        <w:ind w:left="0" w:right="0"/>
        <w:jc w:val="both"/>
      </w:pPr>
      <w:r>
        <w:rPr>
          <w:rFonts w:ascii="Calibri" w:hAnsi="Calibri" w:eastAsia="Calibri" w:cs="Calibri"/>
          <w:color w:val="000000"/>
          <w:sz w:val="22"/>
          <w:szCs w:val="22"/>
        </w:rPr>
        <w:t xml:space="preserve">As in </w:t>
      </w:r>
      <w:r>
        <w:rPr>
          <w:rFonts w:ascii="Calibri" w:hAnsi="Calibri" w:eastAsia="Calibri" w:cs="Calibri"/>
          <w:i/>
          <w:iCs/>
          <w:color w:val="000000"/>
          <w:sz w:val="22"/>
          <w:szCs w:val="22"/>
        </w:rPr>
        <w:t xml:space="preserve">Anastrepha</w:t>
      </w:r>
      <w:r>
        <w:rPr>
          <w:rFonts w:ascii="Calibri" w:hAnsi="Calibri" w:eastAsia="Calibri" w:cs="Calibri"/>
          <w:color w:val="000000"/>
          <w:sz w:val="22"/>
          <w:szCs w:val="22"/>
        </w:rPr>
        <w:t xml:space="preserve"> species generally, eggs are laid in the host fruit, in the case of </w:t>
      </w:r>
      <w:r>
        <w:rPr>
          <w:rFonts w:ascii="Calibri" w:hAnsi="Calibri" w:eastAsia="Calibri" w:cs="Calibri"/>
          <w:i/>
          <w:iCs/>
          <w:color w:val="000000"/>
          <w:sz w:val="22"/>
          <w:szCs w:val="22"/>
        </w:rPr>
        <w:t xml:space="preserve">A. ludens</w:t>
      </w:r>
      <w:r>
        <w:rPr>
          <w:rFonts w:ascii="Calibri" w:hAnsi="Calibri" w:eastAsia="Calibri" w:cs="Calibri"/>
          <w:color w:val="000000"/>
          <w:sz w:val="22"/>
          <w:szCs w:val="22"/>
        </w:rPr>
        <w:t xml:space="preserve"> these are laid singly or in clutches of up to 40 eggs, with clutch size related to fruit size (Aluja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1999). Development time for eggs has been reported as 3 days to as long as 6-12 days; larvae pass through three instars, with development time varying from 8–30 days depending on the host fruit and temperature and other environmental conditions (Birke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2013). Larvae feed in the albedo or pulp of commercial fruits but can feed on the seeds of native </w:t>
      </w:r>
      <w:r>
        <w:rPr>
          <w:rFonts w:ascii="Calibri" w:hAnsi="Calibri" w:eastAsia="Calibri" w:cs="Calibri"/>
          <w:i/>
          <w:iCs/>
          <w:color w:val="000000"/>
          <w:sz w:val="22"/>
          <w:szCs w:val="22"/>
        </w:rPr>
        <w:t xml:space="preserve">Casimiroa</w:t>
      </w:r>
      <w:r>
        <w:rPr>
          <w:rFonts w:ascii="Calibri" w:hAnsi="Calibri" w:eastAsia="Calibri" w:cs="Calibri"/>
          <w:color w:val="000000"/>
          <w:sz w:val="22"/>
          <w:szCs w:val="22"/>
        </w:rPr>
        <w:t xml:space="preserve"> hosts (Aluja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1999). Mature larvae exit the fruit and pupariate in the soil. Adults emerge after 12 to 32 days, depending upon temperature (Birke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2013). Adults can be long lived, up to a year under certain conditions, and occur throughout the year (Christenson &amp; Foote, 1960, Aluja, 1994). Adult males produce a pheromone and lek to attract females for mating. Calling occurs in late afternoon, with mating at dusk (Aluja, 1994; Birke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2013).</w:t>
      </w:r>
    </w:p>
    <w:p>
      <w:pPr>
        <w:widowControl w:val="on"/>
        <w:pBdr/>
        <w:spacing w:before="300" w:after="150" w:line="240" w:lineRule="auto"/>
        <w:ind w:left="0" w:right="0"/>
        <w:jc w:val="left"/>
        <w:outlineLvl w:val="2"/>
      </w:pPr>
      <w:r>
        <w:rPr>
          <w:rFonts w:ascii="Calibri" w:hAnsi="Calibri" w:eastAsia="Calibri" w:cs="Calibri"/>
          <w:b/>
          <w:bCs/>
          <w:color w:val="000000"/>
          <w:sz w:val="22"/>
          <w:szCs w:val="22"/>
        </w:rPr>
        <w:t xml:space="preserve">DETECTION AND IDENTIFICATION</w:t>
      </w:r>
    </w:p>
    <w:p>
      <w:pPr>
        <w:widowControl w:val="on"/>
        <w:pBdr/>
        <w:spacing w:before="293" w:after="293" w:line="240" w:lineRule="auto"/>
        <w:ind w:left="0" w:right="0"/>
        <w:jc w:val="left"/>
        <w:outlineLvl w:val="3"/>
      </w:pPr>
      <w:r>
        <w:rPr>
          <w:rFonts w:ascii="Calibri" w:hAnsi="Calibri" w:eastAsia="Calibri" w:cs="Calibri"/>
          <w:b/>
          <w:bCs/>
          <w:color w:val="000000"/>
          <w:sz w:val="22"/>
          <w:szCs w:val="22"/>
        </w:rPr>
        <w:t xml:space="preserve">Symptoms</w:t>
      </w:r>
    </w:p>
    <w:p>
      <w:pPr>
        <w:widowControl w:val="on"/>
        <w:pBdr/>
        <w:spacing w:before="220" w:after="220" w:line="240" w:lineRule="auto"/>
        <w:ind w:left="0" w:right="0"/>
        <w:jc w:val="both"/>
      </w:pPr>
      <w:r>
        <w:rPr>
          <w:rFonts w:ascii="Calibri" w:hAnsi="Calibri" w:eastAsia="Calibri" w:cs="Calibri"/>
          <w:color w:val="000000"/>
          <w:sz w:val="22"/>
          <w:szCs w:val="22"/>
        </w:rPr>
        <w:t xml:space="preserve">Attacked fruit have tiny oviposition punctures, but these and other symptoms of damage are often difficult to detect in the early stages of infestation. Considerable damage may occur inside the fruit before symptoms are visible externally, often as networks of tunnels accompanied by rotting.</w:t>
      </w:r>
    </w:p>
    <w:p>
      <w:pPr>
        <w:widowControl w:val="on"/>
        <w:pBdr/>
        <w:spacing w:before="293" w:after="293" w:line="240" w:lineRule="auto"/>
        <w:ind w:left="0" w:right="0"/>
        <w:jc w:val="both"/>
        <w:outlineLvl w:val="3"/>
      </w:pPr>
      <w:r>
        <w:rPr>
          <w:rFonts w:ascii="Calibri" w:hAnsi="Calibri" w:eastAsia="Calibri" w:cs="Calibri"/>
          <w:b/>
          <w:bCs/>
          <w:color w:val="000000"/>
          <w:sz w:val="22"/>
          <w:szCs w:val="22"/>
        </w:rPr>
        <w:t xml:space="preserve">Morphology</w:t>
      </w:r>
    </w:p>
    <w:p>
      <w:pPr>
        <w:widowControl w:val="on"/>
        <w:pBdr/>
        <w:spacing w:before="220" w:after="220" w:line="240" w:lineRule="auto"/>
        <w:ind w:left="0" w:right="0"/>
        <w:jc w:val="both"/>
      </w:pPr>
      <w:r>
        <w:rPr>
          <w:rFonts w:ascii="Calibri" w:hAnsi="Calibri" w:eastAsia="Calibri" w:cs="Calibri"/>
          <w:b/>
          <w:bCs/>
          <w:i/>
          <w:iCs/>
          <w:color w:val="000000"/>
          <w:sz w:val="22"/>
          <w:szCs w:val="22"/>
        </w:rPr>
        <w:t xml:space="preserve">Immature stages</w:t>
      </w:r>
    </w:p>
    <w:p>
      <w:pPr>
        <w:widowControl w:val="on"/>
        <w:pBdr/>
        <w:spacing w:before="220" w:after="220" w:line="240" w:lineRule="auto"/>
        <w:ind w:left="0" w:right="0"/>
        <w:jc w:val="both"/>
      </w:pPr>
      <w:r>
        <w:rPr>
          <w:rFonts w:ascii="Calibri" w:hAnsi="Calibri" w:eastAsia="Calibri" w:cs="Calibri"/>
          <w:color w:val="000000"/>
          <w:sz w:val="22"/>
          <w:szCs w:val="22"/>
        </w:rPr>
        <w:t xml:space="preserve">The identification of larvae of </w:t>
      </w:r>
      <w:r>
        <w:rPr>
          <w:rFonts w:ascii="Calibri" w:hAnsi="Calibri" w:eastAsia="Calibri" w:cs="Calibri"/>
          <w:i/>
          <w:iCs/>
          <w:color w:val="000000"/>
          <w:sz w:val="22"/>
          <w:szCs w:val="22"/>
        </w:rPr>
        <w:t xml:space="preserve">Anastrepha</w:t>
      </w:r>
      <w:r>
        <w:rPr>
          <w:rFonts w:ascii="Calibri" w:hAnsi="Calibri" w:eastAsia="Calibri" w:cs="Calibri"/>
          <w:color w:val="000000"/>
          <w:sz w:val="22"/>
          <w:szCs w:val="22"/>
        </w:rPr>
        <w:t xml:space="preserve"> species, like those of most fruit flies, is extremely difficult. Larvae have been described for only 9% of the species of </w:t>
      </w:r>
      <w:r>
        <w:rPr>
          <w:rFonts w:ascii="Calibri" w:hAnsi="Calibri" w:eastAsia="Calibri" w:cs="Calibri"/>
          <w:i/>
          <w:iCs/>
          <w:color w:val="000000"/>
          <w:sz w:val="22"/>
          <w:szCs w:val="22"/>
        </w:rPr>
        <w:t xml:space="preserve">Anastrepha</w:t>
      </w:r>
      <w:r>
        <w:rPr>
          <w:rFonts w:ascii="Calibri" w:hAnsi="Calibri" w:eastAsia="Calibri" w:cs="Calibri"/>
          <w:color w:val="000000"/>
          <w:sz w:val="22"/>
          <w:szCs w:val="22"/>
        </w:rPr>
        <w:t xml:space="preserve"> (Steck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2019), but the third stage larva of </w:t>
      </w:r>
      <w:r>
        <w:rPr>
          <w:rFonts w:ascii="Calibri" w:hAnsi="Calibri" w:eastAsia="Calibri" w:cs="Calibri"/>
          <w:i/>
          <w:iCs/>
          <w:color w:val="000000"/>
          <w:sz w:val="22"/>
          <w:szCs w:val="22"/>
        </w:rPr>
        <w:t xml:space="preserve">A. ludens</w:t>
      </w:r>
      <w:r>
        <w:rPr>
          <w:rFonts w:ascii="Calibri" w:hAnsi="Calibri" w:eastAsia="Calibri" w:cs="Calibri"/>
          <w:color w:val="000000"/>
          <w:sz w:val="22"/>
          <w:szCs w:val="22"/>
        </w:rPr>
        <w:t xml:space="preserve"> can usually be distinguished from those of most of the other economically important species of the genus using the key of Steck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(1990) or the interactive key of Carroll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(2004), which include 13 or 15 </w:t>
      </w:r>
      <w:r>
        <w:rPr>
          <w:rFonts w:ascii="Calibri" w:hAnsi="Calibri" w:eastAsia="Calibri" w:cs="Calibri"/>
          <w:i/>
          <w:iCs/>
          <w:color w:val="000000"/>
          <w:sz w:val="22"/>
          <w:szCs w:val="22"/>
        </w:rPr>
        <w:t xml:space="preserve">Anastrepha</w:t>
      </w:r>
      <w:r>
        <w:rPr>
          <w:rFonts w:ascii="Calibri" w:hAnsi="Calibri" w:eastAsia="Calibri" w:cs="Calibri"/>
          <w:color w:val="000000"/>
          <w:sz w:val="22"/>
          <w:szCs w:val="22"/>
        </w:rPr>
        <w:t xml:space="preserve"> species, respectively. Carroll and Wharton (1989) provided a detailed description of the egg, larva (all 3 instars), and puparium, and Heppner (1984), and White and Elson-Harris (1992) also provided descriptions of the third instar.</w:t>
      </w:r>
    </w:p>
    <w:p>
      <w:pPr>
        <w:widowControl w:val="on"/>
        <w:pBdr/>
        <w:spacing w:before="220" w:after="220" w:line="240" w:lineRule="auto"/>
        <w:ind w:left="0" w:right="0"/>
        <w:jc w:val="both"/>
      </w:pPr>
      <w:r>
        <w:rPr>
          <w:rFonts w:ascii="Calibri" w:hAnsi="Calibri" w:eastAsia="Calibri" w:cs="Calibri"/>
          <w:color w:val="000000"/>
          <w:sz w:val="22"/>
          <w:szCs w:val="22"/>
        </w:rPr>
        <w:t xml:space="preserve">As in other </w:t>
      </w:r>
      <w:r>
        <w:rPr>
          <w:rFonts w:ascii="Calibri" w:hAnsi="Calibri" w:eastAsia="Calibri" w:cs="Calibri"/>
          <w:i/>
          <w:iCs/>
          <w:color w:val="000000"/>
          <w:sz w:val="22"/>
          <w:szCs w:val="22"/>
        </w:rPr>
        <w:t xml:space="preserve">Anastrepha</w:t>
      </w:r>
      <w:r>
        <w:rPr>
          <w:rFonts w:ascii="Calibri" w:hAnsi="Calibri" w:eastAsia="Calibri" w:cs="Calibri"/>
          <w:color w:val="000000"/>
          <w:sz w:val="22"/>
          <w:szCs w:val="22"/>
        </w:rPr>
        <w:t xml:space="preserve"> species, the larva is whitish, up to 11.1 mm in length, lacking an external head capsule. The two mandibles, or mouthhooks, are strongly developed and equal in size. The body is tapered anteriorly and truncate posteriorly. Posterior spiracular plate weak, unpigmented, without peritreme, with three openings or slits arranged with their medial ends converging, the dorsal and ventral slits subparallel or oriented at less than 90°. </w:t>
      </w:r>
    </w:p>
    <w:p>
      <w:pPr>
        <w:widowControl w:val="on"/>
        <w:pBdr/>
        <w:spacing w:before="220" w:after="220" w:line="240" w:lineRule="auto"/>
        <w:ind w:left="0" w:right="0"/>
        <w:jc w:val="both"/>
      </w:pPr>
      <w:r>
        <w:rPr>
          <w:rFonts w:ascii="Calibri" w:hAnsi="Calibri" w:eastAsia="Calibri" w:cs="Calibri"/>
          <w:color w:val="000000"/>
          <w:sz w:val="22"/>
          <w:szCs w:val="22"/>
        </w:rPr>
        <w:t xml:space="preserve">The following diagnostic description of the third instar is based on Carroll and Wharton (1989) and White and Elson-Harris (1994): Length 5.8-11.1 mm; width 1.2-2.5 mm. Head: Stomal sensory organ large, rounded, with 5 small sensilla; 11-17 oral ridges with margins entire or slightly undulant; accessory plates small; mandible moderately sclerotized, with single large slender curved apical tooth. Thoracic and abdominal segments: T1-T3 middorsally with 4-6, 3-5, and 1-2 rows of spinules, respectively; A1-A8 without dorsal spinules medially; creeping welt on A1 with 7-9 rows of spinules, those on A2-A8 with 9-17 rows; A8 with intermediate lobes moderately developed; caudal segment with tubercles and sensilla small but obvious. Anterior spiracle with 12-21 tubules. Posterior spiracle with spiracular slits about 3.5 times as long as broad, with moderately sclerotised rimae; spiracular hairs short (about one-third to one-fifth length of spiracular slit), often branched on apical third; dorsal and ventral bundles of 6-13 hairs, lateral bundles of 4-7 hairs. Anal area with lobes large, protuberant, usually distinctly bifid; surrounded by 3-4 discontinuous rows of small spinules.</w:t>
      </w:r>
    </w:p>
    <w:p>
      <w:pPr>
        <w:widowControl w:val="on"/>
        <w:pBdr/>
        <w:spacing w:before="220" w:after="220" w:line="240" w:lineRule="auto"/>
        <w:ind w:left="0" w:right="0"/>
        <w:jc w:val="both"/>
      </w:pPr>
      <w:r>
        <w:rPr>
          <w:rFonts w:ascii="Calibri" w:hAnsi="Calibri" w:eastAsia="Calibri" w:cs="Calibri"/>
          <w:color w:val="000000"/>
          <w:sz w:val="22"/>
          <w:szCs w:val="22"/>
        </w:rPr>
        <w:t xml:space="preserve">The egg is 1.37-1.60 mm long, at greatest width 0.18-0.21 mm; white, spindle-shaped, broad anteriorly, tapering posteriorly; micropyle slightly to one side of apex of anterior pole; faint reticulation near micropyle consisting primarily of irregular pentagons and hexagons, these becoming very faint and elongated on posterior portion of egg; distinct openings into chorion at vertices of polygons on anterior end (Carroll and Wharton, 1989).</w:t>
      </w:r>
    </w:p>
    <w:p>
      <w:pPr>
        <w:widowControl w:val="on"/>
        <w:pBdr/>
        <w:spacing w:before="220" w:after="220" w:line="240" w:lineRule="auto"/>
        <w:ind w:left="0" w:right="0"/>
        <w:jc w:val="both"/>
      </w:pPr>
      <w:r>
        <w:rPr>
          <w:rFonts w:ascii="Calibri" w:hAnsi="Calibri" w:eastAsia="Calibri" w:cs="Calibri"/>
          <w:b/>
          <w:bCs/>
          <w:i/>
          <w:iCs/>
          <w:color w:val="000000"/>
          <w:sz w:val="22"/>
          <w:szCs w:val="22"/>
        </w:rPr>
        <w:t xml:space="preserve">Adult</w:t>
      </w:r>
    </w:p>
    <w:p>
      <w:pPr>
        <w:widowControl w:val="on"/>
        <w:pBdr/>
        <w:spacing w:before="220" w:after="220" w:line="240" w:lineRule="auto"/>
        <w:ind w:left="0" w:right="0"/>
        <w:jc w:val="both"/>
      </w:pPr>
      <w:r>
        <w:rPr>
          <w:rFonts w:ascii="Calibri" w:hAnsi="Calibri" w:eastAsia="Calibri" w:cs="Calibri"/>
          <w:color w:val="000000"/>
          <w:sz w:val="22"/>
          <w:szCs w:val="22"/>
        </w:rPr>
        <w:t xml:space="preserve">Like other </w:t>
      </w:r>
      <w:r>
        <w:rPr>
          <w:rFonts w:ascii="Calibri" w:hAnsi="Calibri" w:eastAsia="Calibri" w:cs="Calibri"/>
          <w:i/>
          <w:iCs/>
          <w:color w:val="000000"/>
          <w:sz w:val="22"/>
          <w:szCs w:val="22"/>
        </w:rPr>
        <w:t xml:space="preserve">Anastrepha</w:t>
      </w:r>
      <w:r>
        <w:rPr>
          <w:rFonts w:ascii="Calibri" w:hAnsi="Calibri" w:eastAsia="Calibri" w:cs="Calibri"/>
          <w:color w:val="000000"/>
          <w:sz w:val="22"/>
          <w:szCs w:val="22"/>
        </w:rPr>
        <w:t xml:space="preserve"> species, </w:t>
      </w:r>
      <w:r>
        <w:rPr>
          <w:rFonts w:ascii="Calibri" w:hAnsi="Calibri" w:eastAsia="Calibri" w:cs="Calibri"/>
          <w:i/>
          <w:iCs/>
          <w:color w:val="000000"/>
          <w:sz w:val="22"/>
          <w:szCs w:val="22"/>
        </w:rPr>
        <w:t xml:space="preserve">A. ludens</w:t>
      </w:r>
      <w:r>
        <w:rPr>
          <w:rFonts w:ascii="Calibri" w:hAnsi="Calibri" w:eastAsia="Calibri" w:cs="Calibri"/>
          <w:color w:val="000000"/>
          <w:sz w:val="22"/>
          <w:szCs w:val="22"/>
        </w:rPr>
        <w:t xml:space="preserve"> is easily separated from other tephritids by a simple wing venation character; vein M</w:t>
      </w:r>
      <w:r>
        <w:rPr>
          <w:rFonts w:ascii="Calibri" w:hAnsi="Calibri" w:eastAsia="Calibri" w:cs="Calibri"/>
          <w:color w:val="000000"/>
          <w:position w:val="-4"/>
          <w:sz w:val="22"/>
          <w:szCs w:val="22"/>
          <w:vertAlign w:val="subscript"/>
          <w:vertAlign w:val="subscript"/>
        </w:rPr>
        <w:t xml:space="preserve">1</w:t>
      </w:r>
      <w:r>
        <w:rPr>
          <w:rFonts w:ascii="Calibri" w:hAnsi="Calibri" w:eastAsia="Calibri" w:cs="Calibri"/>
          <w:color w:val="000000"/>
          <w:sz w:val="22"/>
          <w:szCs w:val="22"/>
        </w:rPr>
        <w:t xml:space="preserve">, the longitudinal vein that reaches the wing margin just behind the wing apex, curves strongly forward before meeting the costa on the wing margin without a visible angle. Furthermore, like most </w:t>
      </w:r>
      <w:r>
        <w:rPr>
          <w:rFonts w:ascii="Calibri" w:hAnsi="Calibri" w:eastAsia="Calibri" w:cs="Calibri"/>
          <w:i/>
          <w:iCs/>
          <w:color w:val="000000"/>
          <w:sz w:val="22"/>
          <w:szCs w:val="22"/>
        </w:rPr>
        <w:t xml:space="preserve">Anastrepha</w:t>
      </w:r>
      <w:r>
        <w:rPr>
          <w:rFonts w:ascii="Calibri" w:hAnsi="Calibri" w:eastAsia="Calibri" w:cs="Calibri"/>
          <w:color w:val="000000"/>
          <w:sz w:val="22"/>
          <w:szCs w:val="22"/>
        </w:rPr>
        <w:t xml:space="preserve"> species, </w:t>
      </w:r>
      <w:r>
        <w:rPr>
          <w:rFonts w:ascii="Calibri" w:hAnsi="Calibri" w:eastAsia="Calibri" w:cs="Calibri"/>
          <w:i/>
          <w:iCs/>
          <w:color w:val="000000"/>
          <w:sz w:val="22"/>
          <w:szCs w:val="22"/>
        </w:rPr>
        <w:t xml:space="preserve">A. ludens</w:t>
      </w:r>
      <w:r>
        <w:rPr>
          <w:rFonts w:ascii="Calibri" w:hAnsi="Calibri" w:eastAsia="Calibri" w:cs="Calibri"/>
          <w:color w:val="000000"/>
          <w:sz w:val="22"/>
          <w:szCs w:val="22"/>
        </w:rPr>
        <w:t xml:space="preserve"> has a characteristic wing pattern composed of 3 orange and brown bands: the “C-band” on the anterior margin from the base to near midlength; the “S-band”, a sideways S-shaped band from the wing base, curving forward across the middle of the wing (in </w:t>
      </w:r>
      <w:r>
        <w:rPr>
          <w:rFonts w:ascii="Calibri" w:hAnsi="Calibri" w:eastAsia="Calibri" w:cs="Calibri"/>
          <w:i/>
          <w:iCs/>
          <w:color w:val="000000"/>
          <w:sz w:val="22"/>
          <w:szCs w:val="22"/>
        </w:rPr>
        <w:t xml:space="preserve">A. ludens</w:t>
      </w:r>
      <w:r>
        <w:rPr>
          <w:rFonts w:ascii="Calibri" w:hAnsi="Calibri" w:eastAsia="Calibri" w:cs="Calibri"/>
          <w:color w:val="000000"/>
          <w:sz w:val="22"/>
          <w:szCs w:val="22"/>
        </w:rPr>
        <w:t xml:space="preserve"> narrowly connected to the C-band, but with a triangular marginal hyaline area between them), then running along the anterior margin to the wing apex; and the “V-band”, an inverted V-shaped band on the posterior apical half of the wing.</w:t>
      </w:r>
    </w:p>
    <w:p>
      <w:pPr>
        <w:widowControl w:val="on"/>
        <w:pBdr/>
        <w:spacing w:before="220" w:after="220" w:line="240" w:lineRule="auto"/>
        <w:ind w:left="0" w:right="0"/>
        <w:jc w:val="both"/>
      </w:pPr>
      <w:r>
        <w:rPr>
          <w:rFonts w:ascii="Calibri" w:hAnsi="Calibri" w:eastAsia="Calibri" w:cs="Calibri"/>
          <w:color w:val="000000"/>
          <w:sz w:val="22"/>
          <w:szCs w:val="22"/>
        </w:rPr>
        <w:t xml:space="preserve">Identification to species level is more difficult. It is essential to examine the aculeus (which is usually inside the oviscape, the basal tubelike part of the ovipositor) of a female specimen to achieve positive identification. The only comprehensive identification tool for </w:t>
      </w:r>
      <w:r>
        <w:rPr>
          <w:rFonts w:ascii="Calibri" w:hAnsi="Calibri" w:eastAsia="Calibri" w:cs="Calibri"/>
          <w:i/>
          <w:iCs/>
          <w:color w:val="000000"/>
          <w:sz w:val="22"/>
          <w:szCs w:val="22"/>
        </w:rPr>
        <w:t xml:space="preserve">Anastrepha</w:t>
      </w:r>
      <w:r>
        <w:rPr>
          <w:rFonts w:ascii="Calibri" w:hAnsi="Calibri" w:eastAsia="Calibri" w:cs="Calibri"/>
          <w:color w:val="000000"/>
          <w:sz w:val="22"/>
          <w:szCs w:val="22"/>
        </w:rPr>
        <w:t xml:space="preserve"> is the online key by Norrbom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(2012). Adults of </w:t>
      </w:r>
      <w:r>
        <w:rPr>
          <w:rFonts w:ascii="Calibri" w:hAnsi="Calibri" w:eastAsia="Calibri" w:cs="Calibri"/>
          <w:i/>
          <w:iCs/>
          <w:color w:val="000000"/>
          <w:sz w:val="22"/>
          <w:szCs w:val="22"/>
        </w:rPr>
        <w:t xml:space="preserve">A. ludens</w:t>
      </w:r>
      <w:r>
        <w:rPr>
          <w:rFonts w:ascii="Calibri" w:hAnsi="Calibri" w:eastAsia="Calibri" w:cs="Calibri"/>
          <w:color w:val="000000"/>
          <w:sz w:val="22"/>
          <w:szCs w:val="22"/>
        </w:rPr>
        <w:t xml:space="preserve"> can be distinguished from those of other species of </w:t>
      </w:r>
      <w:r>
        <w:rPr>
          <w:rFonts w:ascii="Calibri" w:hAnsi="Calibri" w:eastAsia="Calibri" w:cs="Calibri"/>
          <w:i/>
          <w:iCs/>
          <w:color w:val="000000"/>
          <w:sz w:val="22"/>
          <w:szCs w:val="22"/>
        </w:rPr>
        <w:t xml:space="preserve">Anastrepha</w:t>
      </w:r>
      <w:r>
        <w:rPr>
          <w:rFonts w:ascii="Calibri" w:hAnsi="Calibri" w:eastAsia="Calibri" w:cs="Calibri"/>
          <w:color w:val="000000"/>
          <w:sz w:val="22"/>
          <w:szCs w:val="22"/>
        </w:rPr>
        <w:t xml:space="preserve"> by the following combination of characters: Setae red brown to dark red brown; thorax dorsally without brown markings except usually with a medial brown spot on scuto-scutellar suture; scutellum entirely white or yellow except extreme base; subscutellum (lens-shaped sclerite below scutellum) orange medially, dark brown laterally, brown markings often extending ventrally onto mediotergite; wing with C-band orange posterior to pterostigma except narrowly on distal margin in cells r</w:t>
      </w:r>
      <w:r>
        <w:rPr>
          <w:rFonts w:ascii="Calibri" w:hAnsi="Calibri" w:eastAsia="Calibri" w:cs="Calibri"/>
          <w:color w:val="000000"/>
          <w:position w:val="-4"/>
          <w:sz w:val="22"/>
          <w:szCs w:val="22"/>
          <w:vertAlign w:val="subscript"/>
          <w:vertAlign w:val="subscript"/>
        </w:rPr>
        <w:t xml:space="preserve">1</w:t>
      </w:r>
      <w:r>
        <w:rPr>
          <w:rFonts w:ascii="Calibri" w:hAnsi="Calibri" w:eastAsia="Calibri" w:cs="Calibri"/>
          <w:color w:val="000000"/>
          <w:sz w:val="22"/>
          <w:szCs w:val="22"/>
        </w:rPr>
        <w:t xml:space="preserve"> and r</w:t>
      </w:r>
      <w:r>
        <w:rPr>
          <w:rFonts w:ascii="Calibri" w:hAnsi="Calibri" w:eastAsia="Calibri" w:cs="Calibri"/>
          <w:color w:val="000000"/>
          <w:position w:val="-4"/>
          <w:sz w:val="22"/>
          <w:szCs w:val="22"/>
          <w:vertAlign w:val="subscript"/>
          <w:vertAlign w:val="subscript"/>
        </w:rPr>
        <w:t xml:space="preserve">2+3</w:t>
      </w:r>
      <w:r>
        <w:rPr>
          <w:rFonts w:ascii="Calibri" w:hAnsi="Calibri" w:eastAsia="Calibri" w:cs="Calibri"/>
          <w:color w:val="000000"/>
          <w:sz w:val="22"/>
          <w:szCs w:val="22"/>
        </w:rPr>
        <w:t xml:space="preserve">; C-band and S-band usually connected, occasionally separated; oviscape (in female) entirely yellow to orange brown, 3.54–6.17 mm long, oviscape length/mesonotum length 1.1–1.55; aculeus length 3.37–5.76 mm; aculeus tip length 0.28–0.42 mm; phallus length 5.2–6.1 mm; phallus (in male) length/mesonotum length 1.51–1.81. </w:t>
      </w:r>
    </w:p>
    <w:p>
      <w:pPr>
        <w:widowControl w:val="on"/>
        <w:pBdr/>
        <w:spacing w:before="293" w:after="293" w:line="240" w:lineRule="auto"/>
        <w:ind w:left="0" w:right="0"/>
        <w:jc w:val="both"/>
        <w:outlineLvl w:val="3"/>
      </w:pPr>
      <w:r>
        <w:rPr>
          <w:rFonts w:ascii="Calibri" w:hAnsi="Calibri" w:eastAsia="Calibri" w:cs="Calibri"/>
          <w:b/>
          <w:bCs/>
          <w:color w:val="000000"/>
          <w:sz w:val="22"/>
          <w:szCs w:val="22"/>
        </w:rPr>
        <w:t xml:space="preserve">Molecular</w:t>
      </w:r>
    </w:p>
    <w:p>
      <w:pPr>
        <w:widowControl w:val="on"/>
        <w:pBdr/>
        <w:spacing w:before="220" w:after="220" w:line="240" w:lineRule="auto"/>
        <w:ind w:left="0" w:right="0"/>
        <w:jc w:val="both"/>
      </w:pPr>
      <w:r>
        <w:rPr>
          <w:rFonts w:ascii="Calibri" w:hAnsi="Calibri" w:eastAsia="Calibri" w:cs="Calibri"/>
          <w:i/>
          <w:iCs/>
          <w:color w:val="000000"/>
          <w:sz w:val="22"/>
          <w:szCs w:val="22"/>
        </w:rPr>
        <w:t xml:space="preserve">A. ludens</w:t>
      </w:r>
      <w:r>
        <w:rPr>
          <w:rFonts w:ascii="Calibri" w:hAnsi="Calibri" w:eastAsia="Calibri" w:cs="Calibri"/>
          <w:color w:val="000000"/>
          <w:sz w:val="22"/>
          <w:szCs w:val="22"/>
        </w:rPr>
        <w:t xml:space="preserve"> can be distinguished from other species of </w:t>
      </w:r>
      <w:r>
        <w:rPr>
          <w:rFonts w:ascii="Calibri" w:hAnsi="Calibri" w:eastAsia="Calibri" w:cs="Calibri"/>
          <w:i/>
          <w:iCs/>
          <w:color w:val="000000"/>
          <w:sz w:val="22"/>
          <w:szCs w:val="22"/>
        </w:rPr>
        <w:t xml:space="preserve">Anastrepha</w:t>
      </w:r>
      <w:r>
        <w:rPr>
          <w:rFonts w:ascii="Calibri" w:hAnsi="Calibri" w:eastAsia="Calibri" w:cs="Calibri"/>
          <w:color w:val="000000"/>
          <w:sz w:val="22"/>
          <w:szCs w:val="22"/>
        </w:rPr>
        <w:t xml:space="preserve"> based on differences in the DNA barcode region of the cytochrome oxidase I gene (Barr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2017). Ruiz-Arce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(2015) examined its genetic diversity and population structure using two mitochondrial genes (COI and ND6), and more recently Dupuis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(2019), using genomic data, analyzed its population structure and developed a set of diagnostic single nucleotide polymorphisms (SNPs) for source determination. </w:t>
      </w:r>
    </w:p>
    <w:p>
      <w:pPr>
        <w:widowControl w:val="on"/>
        <w:pBdr/>
        <w:spacing w:before="293" w:after="293" w:line="240" w:lineRule="auto"/>
        <w:ind w:left="0" w:right="0"/>
        <w:jc w:val="both"/>
        <w:outlineLvl w:val="3"/>
      </w:pPr>
      <w:r>
        <w:rPr>
          <w:rFonts w:ascii="Calibri" w:hAnsi="Calibri" w:eastAsia="Calibri" w:cs="Calibri"/>
          <w:b/>
          <w:bCs/>
          <w:color w:val="000000"/>
          <w:sz w:val="22"/>
          <w:szCs w:val="22"/>
        </w:rPr>
        <w:t xml:space="preserve">Detection and inspection methods</w:t>
      </w:r>
    </w:p>
    <w:p>
      <w:pPr>
        <w:widowControl w:val="on"/>
        <w:pBdr/>
        <w:spacing w:before="220" w:after="220" w:line="240" w:lineRule="auto"/>
        <w:ind w:left="0" w:right="0"/>
        <w:jc w:val="both"/>
      </w:pPr>
      <w:r>
        <w:rPr>
          <w:rFonts w:ascii="Calibri" w:hAnsi="Calibri" w:eastAsia="Calibri" w:cs="Calibri"/>
          <w:color w:val="000000"/>
          <w:sz w:val="22"/>
          <w:szCs w:val="22"/>
        </w:rPr>
        <w:t xml:space="preserve">No specialized male lures are available for </w:t>
      </w:r>
      <w:r>
        <w:rPr>
          <w:rFonts w:ascii="Calibri" w:hAnsi="Calibri" w:eastAsia="Calibri" w:cs="Calibri"/>
          <w:i/>
          <w:iCs/>
          <w:color w:val="000000"/>
          <w:sz w:val="22"/>
          <w:szCs w:val="22"/>
        </w:rPr>
        <w:t xml:space="preserve">Anastrepha</w:t>
      </w:r>
      <w:r>
        <w:rPr>
          <w:rFonts w:ascii="Calibri" w:hAnsi="Calibri" w:eastAsia="Calibri" w:cs="Calibri"/>
          <w:color w:val="000000"/>
          <w:sz w:val="22"/>
          <w:szCs w:val="22"/>
        </w:rPr>
        <w:t xml:space="preserve"> species. Monitoring for adults utilizes traps with protein-based or other ammonia-emitting lures, which are much less effective than the male lures used for various dacine fruit flies. McPhail traps baited with torula yeast, hydrolyzed protein, or other fermenting protein lures, or Multilure traps baited with ammonium acetate and putrescine are typically used for the capture of </w:t>
      </w:r>
      <w:r>
        <w:rPr>
          <w:rFonts w:ascii="Calibri" w:hAnsi="Calibri" w:eastAsia="Calibri" w:cs="Calibri"/>
          <w:i/>
          <w:iCs/>
          <w:color w:val="000000"/>
          <w:sz w:val="22"/>
          <w:szCs w:val="22"/>
        </w:rPr>
        <w:t xml:space="preserve">Anastrepha</w:t>
      </w:r>
      <w:r>
        <w:rPr>
          <w:rFonts w:ascii="Calibri" w:hAnsi="Calibri" w:eastAsia="Calibri" w:cs="Calibri"/>
          <w:color w:val="000000"/>
          <w:sz w:val="22"/>
          <w:szCs w:val="22"/>
        </w:rPr>
        <w:t xml:space="preserve"> species (Thomas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2001; Adaime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2011).</w:t>
      </w:r>
    </w:p>
    <w:p>
      <w:pPr>
        <w:widowControl w:val="on"/>
        <w:pBdr/>
        <w:spacing w:before="300" w:after="150" w:line="240" w:lineRule="auto"/>
        <w:ind w:left="0" w:right="0"/>
        <w:jc w:val="left"/>
        <w:outlineLvl w:val="2"/>
      </w:pPr>
      <w:r>
        <w:rPr>
          <w:rFonts w:ascii="Calibri" w:hAnsi="Calibri" w:eastAsia="Calibri" w:cs="Calibri"/>
          <w:b/>
          <w:bCs/>
          <w:color w:val="000000"/>
          <w:sz w:val="22"/>
          <w:szCs w:val="22"/>
        </w:rPr>
        <w:t xml:space="preserve">PATHWAYS FOR MOVEMENT</w:t>
      </w:r>
    </w:p>
    <w:p>
      <w:pPr>
        <w:widowControl w:val="on"/>
        <w:pBdr/>
        <w:spacing w:before="220" w:after="220" w:line="240" w:lineRule="auto"/>
        <w:ind w:left="0" w:right="0"/>
        <w:jc w:val="both"/>
      </w:pPr>
      <w:r>
        <w:rPr>
          <w:rFonts w:ascii="Calibri" w:hAnsi="Calibri" w:eastAsia="Calibri" w:cs="Calibri"/>
          <w:i/>
          <w:iCs/>
          <w:color w:val="000000"/>
          <w:sz w:val="22"/>
          <w:szCs w:val="22"/>
        </w:rPr>
        <w:t xml:space="preserve">Anastrepha</w:t>
      </w:r>
      <w:r>
        <w:rPr>
          <w:rFonts w:ascii="Calibri" w:hAnsi="Calibri" w:eastAsia="Calibri" w:cs="Calibri"/>
          <w:color w:val="000000"/>
          <w:sz w:val="22"/>
          <w:szCs w:val="22"/>
        </w:rPr>
        <w:t xml:space="preserve"> adults are capable of long-distance dispersal, and adult </w:t>
      </w:r>
      <w:r>
        <w:rPr>
          <w:rFonts w:ascii="Calibri" w:hAnsi="Calibri" w:eastAsia="Calibri" w:cs="Calibri"/>
          <w:i/>
          <w:iCs/>
          <w:color w:val="000000"/>
          <w:sz w:val="22"/>
          <w:szCs w:val="22"/>
        </w:rPr>
        <w:t xml:space="preserve">A. ludens</w:t>
      </w:r>
      <w:r>
        <w:rPr>
          <w:rFonts w:ascii="Calibri" w:hAnsi="Calibri" w:eastAsia="Calibri" w:cs="Calibri"/>
          <w:color w:val="000000"/>
          <w:sz w:val="22"/>
          <w:szCs w:val="22"/>
        </w:rPr>
        <w:t xml:space="preserve"> have been reported to fly as far as 135 km (Aluja, 1994). Natural movement is therefore an important means of spread.</w:t>
      </w:r>
    </w:p>
    <w:p>
      <w:pPr>
        <w:widowControl w:val="on"/>
        <w:pBdr/>
        <w:spacing w:before="220" w:after="220" w:line="240" w:lineRule="auto"/>
        <w:ind w:left="0" w:right="0"/>
        <w:jc w:val="both"/>
      </w:pPr>
      <w:r>
        <w:rPr>
          <w:rFonts w:ascii="Calibri" w:hAnsi="Calibri" w:eastAsia="Calibri" w:cs="Calibri"/>
          <w:color w:val="000000"/>
          <w:sz w:val="22"/>
          <w:szCs w:val="22"/>
        </w:rPr>
        <w:t xml:space="preserve">In international trade, the major means of fruit fly dispersal to previously uninfested areas is via transport of fruit containing live eggs or larvae. For the EPPO region, the most important imported fruits liable to carry </w:t>
      </w:r>
      <w:r>
        <w:rPr>
          <w:rFonts w:ascii="Calibri" w:hAnsi="Calibri" w:eastAsia="Calibri" w:cs="Calibri"/>
          <w:i/>
          <w:iCs/>
          <w:color w:val="000000"/>
          <w:sz w:val="22"/>
          <w:szCs w:val="22"/>
        </w:rPr>
        <w:t xml:space="preserve">A. ludens</w:t>
      </w:r>
      <w:r>
        <w:rPr>
          <w:rFonts w:ascii="Calibri" w:hAnsi="Calibri" w:eastAsia="Calibri" w:cs="Calibri"/>
          <w:color w:val="000000"/>
          <w:sz w:val="22"/>
          <w:szCs w:val="22"/>
        </w:rPr>
        <w:t xml:space="preserve"> are </w:t>
      </w:r>
      <w:r>
        <w:rPr>
          <w:rFonts w:ascii="Calibri" w:hAnsi="Calibri" w:eastAsia="Calibri" w:cs="Calibri"/>
          <w:i/>
          <w:iCs/>
          <w:color w:val="000000"/>
          <w:sz w:val="22"/>
          <w:szCs w:val="22"/>
        </w:rPr>
        <w:t xml:space="preserve">Citrus</w:t>
      </w:r>
      <w:r>
        <w:rPr>
          <w:rFonts w:ascii="Calibri" w:hAnsi="Calibri" w:eastAsia="Calibri" w:cs="Calibri"/>
          <w:color w:val="000000"/>
          <w:sz w:val="22"/>
          <w:szCs w:val="22"/>
        </w:rPr>
        <w:t xml:space="preserve"> and </w:t>
      </w:r>
      <w:r>
        <w:rPr>
          <w:rFonts w:ascii="Calibri" w:hAnsi="Calibri" w:eastAsia="Calibri" w:cs="Calibri"/>
          <w:i/>
          <w:iCs/>
          <w:color w:val="000000"/>
          <w:sz w:val="22"/>
          <w:szCs w:val="22"/>
        </w:rPr>
        <w:t xml:space="preserve">Mangifera indica</w:t>
      </w:r>
      <w:r>
        <w:rPr>
          <w:rFonts w:ascii="Calibri" w:hAnsi="Calibri" w:eastAsia="Calibri" w:cs="Calibri"/>
          <w:color w:val="000000"/>
          <w:sz w:val="22"/>
          <w:szCs w:val="22"/>
        </w:rPr>
        <w:t xml:space="preserve">, and to a lesser extent various minor hosts. There is also a risk of the transport of fruit fly puparia in soil or packaging.</w:t>
      </w:r>
    </w:p>
    <w:p>
      <w:pPr>
        <w:widowControl w:val="on"/>
        <w:pBdr/>
        <w:spacing w:before="300" w:after="150" w:line="240" w:lineRule="auto"/>
        <w:ind w:left="0" w:right="0"/>
        <w:jc w:val="left"/>
        <w:outlineLvl w:val="2"/>
      </w:pPr>
      <w:r>
        <w:rPr>
          <w:rFonts w:ascii="Calibri" w:hAnsi="Calibri" w:eastAsia="Calibri" w:cs="Calibri"/>
          <w:b/>
          <w:bCs/>
          <w:color w:val="000000"/>
          <w:sz w:val="22"/>
          <w:szCs w:val="22"/>
        </w:rPr>
        <w:t xml:space="preserve">PEST SIGNIFICANCE</w:t>
      </w:r>
    </w:p>
    <w:p>
      <w:pPr>
        <w:widowControl w:val="on"/>
        <w:pBdr/>
        <w:spacing w:before="293" w:after="293" w:line="240" w:lineRule="auto"/>
        <w:ind w:left="0" w:right="0"/>
        <w:jc w:val="left"/>
        <w:outlineLvl w:val="3"/>
      </w:pPr>
      <w:r>
        <w:rPr>
          <w:rFonts w:ascii="Calibri" w:hAnsi="Calibri" w:eastAsia="Calibri" w:cs="Calibri"/>
          <w:b/>
          <w:bCs/>
          <w:color w:val="000000"/>
          <w:sz w:val="22"/>
          <w:szCs w:val="22"/>
        </w:rPr>
        <w:t xml:space="preserve">Economic impact</w:t>
      </w:r>
    </w:p>
    <w:p>
      <w:pPr>
        <w:widowControl w:val="on"/>
        <w:pBdr/>
        <w:spacing w:before="220" w:after="220" w:line="240" w:lineRule="auto"/>
        <w:ind w:left="0" w:right="0"/>
        <w:jc w:val="both"/>
      </w:pPr>
      <w:r>
        <w:rPr>
          <w:rFonts w:ascii="Calibri" w:hAnsi="Calibri" w:eastAsia="Calibri" w:cs="Calibri"/>
          <w:i/>
          <w:iCs/>
          <w:color w:val="000000"/>
          <w:sz w:val="22"/>
          <w:szCs w:val="22"/>
        </w:rPr>
        <w:t xml:space="preserve">Anastrepha</w:t>
      </w:r>
      <w:r>
        <w:rPr>
          <w:rFonts w:ascii="Calibri" w:hAnsi="Calibri" w:eastAsia="Calibri" w:cs="Calibri"/>
          <w:color w:val="000000"/>
          <w:sz w:val="22"/>
          <w:szCs w:val="22"/>
        </w:rPr>
        <w:t xml:space="preserve"> species are the most serious fruit fly pests in the tropical Americas (Norrbom &amp; Foote, 1989), along with the introduced </w:t>
      </w:r>
      <w:r>
        <w:rPr>
          <w:rFonts w:ascii="Calibri" w:hAnsi="Calibri" w:eastAsia="Calibri" w:cs="Calibri"/>
          <w:i/>
          <w:iCs/>
          <w:color w:val="000000"/>
          <w:sz w:val="22"/>
          <w:szCs w:val="22"/>
        </w:rPr>
        <w:t xml:space="preserve">Ceratitis capitata</w:t>
      </w:r>
      <w:r>
        <w:rPr>
          <w:rFonts w:ascii="Calibri" w:hAnsi="Calibri" w:eastAsia="Calibri" w:cs="Calibri"/>
          <w:color w:val="000000"/>
          <w:sz w:val="22"/>
          <w:szCs w:val="22"/>
        </w:rPr>
        <w:t xml:space="preserve"> and </w:t>
      </w:r>
      <w:r>
        <w:rPr>
          <w:rFonts w:ascii="Calibri" w:hAnsi="Calibri" w:eastAsia="Calibri" w:cs="Calibri"/>
          <w:i/>
          <w:iCs/>
          <w:color w:val="000000"/>
          <w:sz w:val="22"/>
          <w:szCs w:val="22"/>
        </w:rPr>
        <w:t xml:space="preserve">Bactrocera carambolae</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 ludens</w:t>
      </w:r>
      <w:r>
        <w:rPr>
          <w:rFonts w:ascii="Calibri" w:hAnsi="Calibri" w:eastAsia="Calibri" w:cs="Calibri"/>
          <w:color w:val="000000"/>
          <w:sz w:val="22"/>
          <w:szCs w:val="22"/>
        </w:rPr>
        <w:t xml:space="preserve"> is considered the most important fruit fly pest in Mexico and Central America, especially on </w:t>
      </w:r>
      <w:r>
        <w:rPr>
          <w:rFonts w:ascii="Calibri" w:hAnsi="Calibri" w:eastAsia="Calibri" w:cs="Calibri"/>
          <w:i/>
          <w:iCs/>
          <w:color w:val="000000"/>
          <w:sz w:val="22"/>
          <w:szCs w:val="22"/>
        </w:rPr>
        <w:t xml:space="preserve">Citrus</w:t>
      </w:r>
      <w:r>
        <w:rPr>
          <w:rFonts w:ascii="Calibri" w:hAnsi="Calibri" w:eastAsia="Calibri" w:cs="Calibri"/>
          <w:color w:val="000000"/>
          <w:sz w:val="22"/>
          <w:szCs w:val="22"/>
        </w:rPr>
        <w:t xml:space="preserve"> spp. and mango (Enkerlin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1989). </w:t>
      </w:r>
    </w:p>
    <w:p>
      <w:pPr>
        <w:widowControl w:val="on"/>
        <w:pBdr/>
        <w:spacing w:before="293" w:after="293" w:line="240" w:lineRule="auto"/>
        <w:ind w:left="0" w:right="0"/>
        <w:jc w:val="left"/>
        <w:outlineLvl w:val="3"/>
      </w:pPr>
      <w:r>
        <w:rPr>
          <w:rFonts w:ascii="Calibri" w:hAnsi="Calibri" w:eastAsia="Calibri" w:cs="Calibri"/>
          <w:b/>
          <w:bCs/>
          <w:color w:val="000000"/>
          <w:sz w:val="22"/>
          <w:szCs w:val="22"/>
        </w:rPr>
        <w:t xml:space="preserve">Control</w:t>
      </w:r>
    </w:p>
    <w:p>
      <w:pPr>
        <w:widowControl w:val="on"/>
        <w:pBdr/>
        <w:spacing w:before="220" w:after="220" w:line="240" w:lineRule="auto"/>
        <w:ind w:left="0" w:right="0"/>
        <w:jc w:val="both"/>
      </w:pPr>
      <w:r>
        <w:rPr>
          <w:rFonts w:ascii="Calibri" w:hAnsi="Calibri" w:eastAsia="Calibri" w:cs="Calibri"/>
          <w:color w:val="000000"/>
          <w:sz w:val="22"/>
          <w:szCs w:val="22"/>
        </w:rPr>
        <w:t xml:space="preserve">Bait sprays, typically a mixture of Spinosad, malathion, or other insecticides and a food-based attractant, such as hydrolyzed yeast, are the most common type of chemical control for </w:t>
      </w:r>
      <w:r>
        <w:rPr>
          <w:rFonts w:ascii="Calibri" w:hAnsi="Calibri" w:eastAsia="Calibri" w:cs="Calibri"/>
          <w:i/>
          <w:iCs/>
          <w:color w:val="000000"/>
          <w:sz w:val="22"/>
          <w:szCs w:val="22"/>
        </w:rPr>
        <w:t xml:space="preserve">A. ludens</w:t>
      </w:r>
      <w:r>
        <w:rPr>
          <w:rFonts w:ascii="Calibri" w:hAnsi="Calibri" w:eastAsia="Calibri" w:cs="Calibri"/>
          <w:color w:val="000000"/>
          <w:sz w:val="22"/>
          <w:szCs w:val="22"/>
        </w:rPr>
        <w:t xml:space="preserve"> (Bateman, 1982; Roessler, 1989; McCombs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2010). Cultural practices, such as destroying all fallen and infested fruits, are also used. Soil drenches around host plants with appropriate pesticides are used to kill larvae and pupae during eradication programs (Stark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2014). Classical biological control was tried against </w:t>
      </w:r>
      <w:r>
        <w:rPr>
          <w:rFonts w:ascii="Calibri" w:hAnsi="Calibri" w:eastAsia="Calibri" w:cs="Calibri"/>
          <w:i/>
          <w:iCs/>
          <w:color w:val="000000"/>
          <w:sz w:val="22"/>
          <w:szCs w:val="22"/>
        </w:rPr>
        <w:t xml:space="preserve">A. ludens</w:t>
      </w:r>
      <w:r>
        <w:rPr>
          <w:rFonts w:ascii="Calibri" w:hAnsi="Calibri" w:eastAsia="Calibri" w:cs="Calibri"/>
          <w:color w:val="000000"/>
          <w:sz w:val="22"/>
          <w:szCs w:val="22"/>
        </w:rPr>
        <w:t xml:space="preserve"> in Texas (USA), but introduced parasitoids had little impact (Wharton, 1989). However, </w:t>
      </w:r>
      <w:r>
        <w:rPr>
          <w:rFonts w:ascii="Calibri" w:hAnsi="Calibri" w:eastAsia="Calibri" w:cs="Calibri"/>
          <w:i/>
          <w:iCs/>
          <w:color w:val="000000"/>
          <w:sz w:val="22"/>
          <w:szCs w:val="22"/>
        </w:rPr>
        <w:t xml:space="preserve">Diachasmimorpha longicaudata</w:t>
      </w:r>
      <w:r>
        <w:rPr>
          <w:rFonts w:ascii="Calibri" w:hAnsi="Calibri" w:eastAsia="Calibri" w:cs="Calibri"/>
          <w:color w:val="000000"/>
          <w:sz w:val="22"/>
          <w:szCs w:val="22"/>
        </w:rPr>
        <w:t xml:space="preserve"> (Braconidae) continues to be mass reared and released in Mexico (Ramírez y Ramírez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2020). Sterile insect technique has been used effectively against </w:t>
      </w:r>
      <w:r>
        <w:rPr>
          <w:rFonts w:ascii="Calibri" w:hAnsi="Calibri" w:eastAsia="Calibri" w:cs="Calibri"/>
          <w:i/>
          <w:iCs/>
          <w:color w:val="000000"/>
          <w:sz w:val="22"/>
          <w:szCs w:val="22"/>
        </w:rPr>
        <w:t xml:space="preserve">A. ludens</w:t>
      </w:r>
      <w:r>
        <w:rPr>
          <w:rFonts w:ascii="Calibri" w:hAnsi="Calibri" w:eastAsia="Calibri" w:cs="Calibri"/>
          <w:color w:val="000000"/>
          <w:sz w:val="22"/>
          <w:szCs w:val="22"/>
        </w:rPr>
        <w:t xml:space="preserve"> in southern Texas and northern Mexico for suppression and eradication (McCombs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2010) and it is used in area-wide management programs to control </w:t>
      </w:r>
      <w:r>
        <w:rPr>
          <w:rFonts w:ascii="Calibri" w:hAnsi="Calibri" w:eastAsia="Calibri" w:cs="Calibri"/>
          <w:i/>
          <w:iCs/>
          <w:color w:val="000000"/>
          <w:sz w:val="22"/>
          <w:szCs w:val="22"/>
        </w:rPr>
        <w:t xml:space="preserve">A. ludens</w:t>
      </w:r>
      <w:r>
        <w:rPr>
          <w:rFonts w:ascii="Calibri" w:hAnsi="Calibri" w:eastAsia="Calibri" w:cs="Calibri"/>
          <w:color w:val="000000"/>
          <w:sz w:val="22"/>
          <w:szCs w:val="22"/>
        </w:rPr>
        <w:t xml:space="preserve"> in Mexico, primarily in the north to maintain fly free areas (Ramírez y Ramírez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2020). </w:t>
      </w:r>
    </w:p>
    <w:p>
      <w:pPr>
        <w:widowControl w:val="on"/>
        <w:pBdr/>
        <w:spacing w:before="293" w:after="293" w:line="240" w:lineRule="auto"/>
        <w:ind w:left="0" w:right="0"/>
        <w:jc w:val="both"/>
        <w:outlineLvl w:val="3"/>
      </w:pPr>
      <w:r>
        <w:rPr>
          <w:rFonts w:ascii="Calibri" w:hAnsi="Calibri" w:eastAsia="Calibri" w:cs="Calibri"/>
          <w:b/>
          <w:bCs/>
          <w:color w:val="000000"/>
          <w:sz w:val="22"/>
          <w:szCs w:val="22"/>
        </w:rPr>
        <w:t xml:space="preserve">Phytosanitary risk</w:t>
      </w:r>
    </w:p>
    <w:p>
      <w:pPr>
        <w:widowControl w:val="on"/>
        <w:pBdr/>
        <w:spacing w:before="220" w:after="220" w:line="240" w:lineRule="auto"/>
        <w:ind w:left="0" w:right="0"/>
        <w:jc w:val="both"/>
      </w:pPr>
      <w:r>
        <w:rPr>
          <w:rFonts w:ascii="Calibri" w:hAnsi="Calibri" w:eastAsia="Calibri" w:cs="Calibri"/>
          <w:i/>
          <w:iCs/>
          <w:color w:val="000000"/>
          <w:sz w:val="22"/>
          <w:szCs w:val="22"/>
        </w:rPr>
        <w:t xml:space="preserve">A. ludens</w:t>
      </w:r>
      <w:r>
        <w:rPr>
          <w:rFonts w:ascii="Calibri" w:hAnsi="Calibri" w:eastAsia="Calibri" w:cs="Calibri"/>
          <w:color w:val="000000"/>
          <w:sz w:val="22"/>
          <w:szCs w:val="22"/>
        </w:rPr>
        <w:t xml:space="preserve"> has a broad range of hosts and is a major pest throughout its range. It occurs in higher, more temperate areas of Central America and Mexico than most other </w:t>
      </w:r>
      <w:r>
        <w:rPr>
          <w:rFonts w:ascii="Calibri" w:hAnsi="Calibri" w:eastAsia="Calibri" w:cs="Calibri"/>
          <w:i/>
          <w:iCs/>
          <w:color w:val="000000"/>
          <w:sz w:val="22"/>
          <w:szCs w:val="22"/>
        </w:rPr>
        <w:t xml:space="preserve">Anastrepha</w:t>
      </w:r>
      <w:r>
        <w:rPr>
          <w:rFonts w:ascii="Calibri" w:hAnsi="Calibri" w:eastAsia="Calibri" w:cs="Calibri"/>
          <w:color w:val="000000"/>
          <w:sz w:val="22"/>
          <w:szCs w:val="22"/>
        </w:rPr>
        <w:t xml:space="preserve"> species, thus it may pose a higher risk of establishment in other subtropical areas of the world than other species of </w:t>
      </w:r>
      <w:r>
        <w:rPr>
          <w:rFonts w:ascii="Calibri" w:hAnsi="Calibri" w:eastAsia="Calibri" w:cs="Calibri"/>
          <w:i/>
          <w:iCs/>
          <w:color w:val="000000"/>
          <w:sz w:val="22"/>
          <w:szCs w:val="22"/>
        </w:rPr>
        <w:t xml:space="preserve">Anastrepha</w:t>
      </w:r>
      <w:r>
        <w:rPr>
          <w:rFonts w:ascii="Calibri" w:hAnsi="Calibri" w:eastAsia="Calibri" w:cs="Calibri"/>
          <w:color w:val="000000"/>
          <w:sz w:val="22"/>
          <w:szCs w:val="22"/>
        </w:rPr>
        <w:t xml:space="preserve">. It is invasive at least in Panama and has been trapped in California and other states in the USA. </w:t>
      </w:r>
      <w:r>
        <w:rPr>
          <w:rFonts w:ascii="Calibri" w:hAnsi="Calibri" w:eastAsia="Calibri" w:cs="Calibri"/>
          <w:i/>
          <w:iCs/>
          <w:color w:val="000000"/>
          <w:sz w:val="22"/>
          <w:szCs w:val="22"/>
        </w:rPr>
        <w:t xml:space="preserve">Anastrepha</w:t>
      </w:r>
      <w:r>
        <w:rPr>
          <w:rFonts w:ascii="Calibri" w:hAnsi="Calibri" w:eastAsia="Calibri" w:cs="Calibri"/>
          <w:color w:val="000000"/>
          <w:sz w:val="22"/>
          <w:szCs w:val="22"/>
        </w:rPr>
        <w:t xml:space="preserve"> species are not capable of surviving the cold winters of the northern and central part of the EPPO region, thus the risk of establishment of </w:t>
      </w:r>
      <w:r>
        <w:rPr>
          <w:rFonts w:ascii="Calibri" w:hAnsi="Calibri" w:eastAsia="Calibri" w:cs="Calibri"/>
          <w:i/>
          <w:iCs/>
          <w:color w:val="000000"/>
          <w:sz w:val="22"/>
          <w:szCs w:val="22"/>
        </w:rPr>
        <w:t xml:space="preserve">A. ludens</w:t>
      </w:r>
      <w:r>
        <w:rPr>
          <w:rFonts w:ascii="Calibri" w:hAnsi="Calibri" w:eastAsia="Calibri" w:cs="Calibri"/>
          <w:color w:val="000000"/>
          <w:sz w:val="22"/>
          <w:szCs w:val="22"/>
        </w:rPr>
        <w:t xml:space="preserve"> is limited to the warmer southern parts of the EPPO region. </w:t>
      </w:r>
    </w:p>
    <w:p>
      <w:pPr>
        <w:widowControl w:val="on"/>
        <w:pBdr/>
        <w:spacing w:before="300" w:after="150" w:line="240" w:lineRule="auto"/>
        <w:ind w:left="0" w:right="0"/>
        <w:jc w:val="left"/>
        <w:outlineLvl w:val="2"/>
      </w:pPr>
      <w:r>
        <w:rPr>
          <w:rFonts w:ascii="Calibri" w:hAnsi="Calibri" w:eastAsia="Calibri" w:cs="Calibri"/>
          <w:b/>
          <w:bCs/>
          <w:color w:val="000000"/>
          <w:sz w:val="22"/>
          <w:szCs w:val="22"/>
        </w:rPr>
        <w:t xml:space="preserve">PHYTOSANITARY MEASURES</w:t>
      </w:r>
    </w:p>
    <w:p>
      <w:pPr>
        <w:widowControl w:val="on"/>
        <w:pBdr/>
        <w:spacing w:before="220" w:after="220" w:line="240" w:lineRule="auto"/>
        <w:ind w:left="0" w:right="0"/>
        <w:jc w:val="both"/>
      </w:pPr>
      <w:r>
        <w:rPr>
          <w:rFonts w:ascii="Calibri" w:hAnsi="Calibri" w:eastAsia="Calibri" w:cs="Calibri"/>
          <w:color w:val="000000"/>
          <w:sz w:val="22"/>
          <w:szCs w:val="22"/>
        </w:rPr>
        <w:t xml:space="preserve">Consignments of fruits of </w:t>
      </w:r>
      <w:r>
        <w:rPr>
          <w:rFonts w:ascii="Calibri" w:hAnsi="Calibri" w:eastAsia="Calibri" w:cs="Calibri"/>
          <w:i/>
          <w:iCs/>
          <w:color w:val="000000"/>
          <w:sz w:val="22"/>
          <w:szCs w:val="22"/>
        </w:rPr>
        <w:t xml:space="preserve">Annona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Malus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Mangifera indica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Prunus domestica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Prunus persica</w:t>
      </w:r>
      <w:r>
        <w:rPr>
          <w:rFonts w:ascii="Calibri" w:hAnsi="Calibri" w:eastAsia="Calibri" w:cs="Calibri"/>
          <w:color w:val="000000"/>
          <w:sz w:val="22"/>
          <w:szCs w:val="22"/>
        </w:rPr>
        <w:t xml:space="preserve"> and </w:t>
      </w:r>
      <w:r>
        <w:rPr>
          <w:rFonts w:ascii="Calibri" w:hAnsi="Calibri" w:eastAsia="Calibri" w:cs="Calibri"/>
          <w:i/>
          <w:iCs/>
          <w:color w:val="000000"/>
          <w:sz w:val="22"/>
          <w:szCs w:val="22"/>
        </w:rPr>
        <w:t xml:space="preserve">Psidium guajava</w:t>
      </w:r>
      <w:r>
        <w:rPr>
          <w:rFonts w:ascii="Calibri" w:hAnsi="Calibri" w:eastAsia="Calibri" w:cs="Calibri"/>
          <w:color w:val="000000"/>
          <w:sz w:val="22"/>
          <w:szCs w:val="22"/>
        </w:rPr>
        <w:t xml:space="preserve"> from countries where this pest occurs should be inspected for symptoms of infestation and those suspected should be cut open in order to look for larvae. Such fruits should come from an area where </w:t>
      </w:r>
      <w:r>
        <w:rPr>
          <w:rFonts w:ascii="Calibri" w:hAnsi="Calibri" w:eastAsia="Calibri" w:cs="Calibri"/>
          <w:i/>
          <w:iCs/>
          <w:color w:val="000000"/>
          <w:sz w:val="22"/>
          <w:szCs w:val="22"/>
        </w:rPr>
        <w:t xml:space="preserve">A. ludens</w:t>
      </w:r>
      <w:r>
        <w:rPr>
          <w:rFonts w:ascii="Calibri" w:hAnsi="Calibri" w:eastAsia="Calibri" w:cs="Calibri"/>
          <w:color w:val="000000"/>
          <w:sz w:val="22"/>
          <w:szCs w:val="22"/>
        </w:rPr>
        <w:t xml:space="preserve"> does not occur or from a place of production found free from the pest by regular inspection for 3 months before harvest. Fruits may also be treated in transit by cold treatment (e.g., 18, 20 or 22 days at 0.5, 1 or 1.5°C, respectively) or, for certain types of fruits, by hot water treatment (for mango, 46°C for 65 to 110 minutes depending on fruit size) or by vapour heat (e.g., keeping at 43°C for 4-6 h) (USDA, 2020), or forced hot-air treatment (Mangan &amp; Ingle, 1994). Ethylene dibromide was previously widely used as a fumigant but is now generally withdrawn because of its carcinogenicity. Methyl bromide is approved on a very limited basis; e.g., 1 treatment schedule (T101-j-2-1; 40 g/m</w:t>
      </w:r>
      <w:r>
        <w:rPr>
          <w:rFonts w:ascii="Calibri" w:hAnsi="Calibri" w:eastAsia="Calibri" w:cs="Calibri"/>
          <w:color w:val="000000"/>
          <w:position w:val="4"/>
          <w:sz w:val="22"/>
          <w:szCs w:val="22"/>
          <w:vertAlign w:val="superscript"/>
        </w:rPr>
        <w:t xml:space="preserve">3</w:t>
      </w:r>
      <w:r>
        <w:rPr>
          <w:rFonts w:ascii="Calibri" w:hAnsi="Calibri" w:eastAsia="Calibri" w:cs="Calibri"/>
          <w:color w:val="000000"/>
          <w:sz w:val="22"/>
          <w:szCs w:val="22"/>
        </w:rPr>
        <w:t xml:space="preserve"> for 2 h at 21-29.5°C) is currently approved by USDA (2020) to treat oranges, tangerines and grapefruit from Mexico under pre-clearance.  Irradiation at 70 gy is considered effective treatment for immature stages of </w:t>
      </w:r>
      <w:r>
        <w:rPr>
          <w:rFonts w:ascii="Calibri" w:hAnsi="Calibri" w:eastAsia="Calibri" w:cs="Calibri"/>
          <w:i/>
          <w:iCs/>
          <w:color w:val="000000"/>
          <w:sz w:val="22"/>
          <w:szCs w:val="22"/>
        </w:rPr>
        <w:t xml:space="preserve">A. ludens</w:t>
      </w:r>
      <w:r>
        <w:rPr>
          <w:rFonts w:ascii="Calibri" w:hAnsi="Calibri" w:eastAsia="Calibri" w:cs="Calibri"/>
          <w:color w:val="000000"/>
          <w:sz w:val="22"/>
          <w:szCs w:val="22"/>
        </w:rPr>
        <w:t xml:space="preserve"> (USDA, 2020).</w:t>
      </w:r>
    </w:p>
    <w:p>
      <w:pPr>
        <w:widowControl w:val="on"/>
        <w:pBdr/>
        <w:spacing w:before="220" w:after="220" w:line="240" w:lineRule="auto"/>
        <w:ind w:left="0" w:right="0"/>
        <w:jc w:val="both"/>
      </w:pPr>
      <w:r>
        <w:rPr>
          <w:rFonts w:ascii="Calibri" w:hAnsi="Calibri" w:eastAsia="Calibri" w:cs="Calibri"/>
          <w:color w:val="000000"/>
          <w:sz w:val="22"/>
          <w:szCs w:val="22"/>
        </w:rPr>
        <w:t xml:space="preserve">Plants of host species transported with roots from countries where </w:t>
      </w:r>
      <w:r>
        <w:rPr>
          <w:rFonts w:ascii="Calibri" w:hAnsi="Calibri" w:eastAsia="Calibri" w:cs="Calibri"/>
          <w:i/>
          <w:iCs/>
          <w:color w:val="000000"/>
          <w:sz w:val="22"/>
          <w:szCs w:val="22"/>
        </w:rPr>
        <w:t xml:space="preserve">A. ludens</w:t>
      </w:r>
      <w:r>
        <w:rPr>
          <w:rFonts w:ascii="Calibri" w:hAnsi="Calibri" w:eastAsia="Calibri" w:cs="Calibri"/>
          <w:color w:val="000000"/>
          <w:sz w:val="22"/>
          <w:szCs w:val="22"/>
        </w:rPr>
        <w:t xml:space="preserve"> occurs should be free from soil, or the soil should not contain fruits or seeds or be treated to kill any puparia.</w:t>
      </w:r>
    </w:p>
    <w:p>
      <w:pPr>
        <w:widowControl w:val="on"/>
        <w:pBdr/>
        <w:spacing w:before="300" w:after="150" w:line="240" w:lineRule="auto"/>
        <w:ind w:left="0" w:right="0"/>
        <w:jc w:val="left"/>
        <w:outlineLvl w:val="2"/>
      </w:pPr>
      <w:r>
        <w:rPr>
          <w:rFonts w:ascii="Calibri" w:hAnsi="Calibri" w:eastAsia="Calibri" w:cs="Calibri"/>
          <w:b/>
          <w:bCs/>
          <w:color w:val="000000"/>
          <w:sz w:val="22"/>
          <w:szCs w:val="22"/>
        </w:rPr>
        <w:t xml:space="preserve">REFERENCES</w:t>
      </w:r>
    </w:p>
    <w:p>
      <w:pPr>
        <w:widowControl w:val="on"/>
        <w:pBdr/>
        <w:spacing w:before="220" w:after="220" w:line="240" w:lineRule="auto"/>
        <w:ind w:left="0" w:right="0"/>
        <w:jc w:val="left"/>
      </w:pPr>
      <w:r>
        <w:rPr>
          <w:rFonts w:ascii="Calibri" w:hAnsi="Calibri" w:eastAsia="Calibri" w:cs="Calibri"/>
          <w:color w:val="000000"/>
          <w:sz w:val="22"/>
          <w:szCs w:val="22"/>
        </w:rPr>
        <w:t xml:space="preserve">Adaime da Silva R, Deus E da Glória de, Raga A, Pereira JDB, Souza-Filho MF, Neto SV da Costa (2011) Monitoramento de moscas-das-frutas na Amazônia: Amostragem de frutos e uso de armadilhas. In: </w:t>
      </w:r>
      <w:r>
        <w:rPr>
          <w:rFonts w:ascii="Calibri" w:hAnsi="Calibri" w:eastAsia="Calibri" w:cs="Calibri"/>
          <w:i/>
          <w:iCs/>
          <w:color w:val="000000"/>
          <w:sz w:val="22"/>
          <w:szCs w:val="22"/>
        </w:rPr>
        <w:t xml:space="preserve">Moscas-das-frutas na Amazônia brasileira: Diversidade, hospedeiros e inimigos naturais</w:t>
      </w:r>
      <w:r>
        <w:rPr>
          <w:rFonts w:ascii="Calibri" w:hAnsi="Calibri" w:eastAsia="Calibri" w:cs="Calibri"/>
          <w:color w:val="000000"/>
          <w:sz w:val="22"/>
          <w:szCs w:val="22"/>
        </w:rPr>
        <w:t xml:space="preserve"> (Ed. by Adaime da Silva, R.; Lemos, W. P.; Zucchi, R. A.), pp. 71–90. Embrapa Amapá, Macapá.</w:t>
      </w:r>
    </w:p>
    <w:p>
      <w:pPr>
        <w:widowControl w:val="on"/>
        <w:pBdr/>
        <w:spacing w:before="220" w:after="220" w:line="240" w:lineRule="auto"/>
        <w:ind w:left="0" w:right="0"/>
        <w:jc w:val="left"/>
      </w:pPr>
      <w:r>
        <w:rPr>
          <w:rFonts w:ascii="Calibri" w:hAnsi="Calibri" w:eastAsia="Calibri" w:cs="Calibri"/>
          <w:color w:val="000000"/>
          <w:sz w:val="22"/>
          <w:szCs w:val="22"/>
        </w:rPr>
        <w:t xml:space="preserve">Aluja M (1994) Bionomics and management of </w:t>
      </w:r>
      <w:r>
        <w:rPr>
          <w:rFonts w:ascii="Calibri" w:hAnsi="Calibri" w:eastAsia="Calibri" w:cs="Calibri"/>
          <w:i/>
          <w:iCs/>
          <w:color w:val="000000"/>
          <w:sz w:val="22"/>
          <w:szCs w:val="22"/>
        </w:rPr>
        <w:t xml:space="preserve">Anastrepha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Annual Review of Entomology</w:t>
      </w:r>
      <w:r>
        <w:rPr>
          <w:rFonts w:ascii="Calibri" w:hAnsi="Calibri" w:eastAsia="Calibri" w:cs="Calibri"/>
          <w:color w:val="000000"/>
          <w:sz w:val="22"/>
          <w:szCs w:val="22"/>
        </w:rPr>
        <w:t xml:space="preserve"> 39, 155-178. </w:t>
      </w:r>
    </w:p>
    <w:p>
      <w:pPr>
        <w:widowControl w:val="on"/>
        <w:pBdr/>
        <w:spacing w:before="220" w:after="220" w:line="240" w:lineRule="auto"/>
        <w:ind w:left="0" w:right="0"/>
        <w:jc w:val="left"/>
      </w:pPr>
      <w:r>
        <w:rPr>
          <w:rFonts w:ascii="Calibri" w:hAnsi="Calibri" w:eastAsia="Calibri" w:cs="Calibri"/>
          <w:color w:val="000000"/>
          <w:sz w:val="22"/>
          <w:szCs w:val="22"/>
        </w:rPr>
        <w:t xml:space="preserve">Aluja M, Piñero J, Jácome I, Díaz-Fleischer F, Sivinski J (1999) Behavior of flies in the genus </w:t>
      </w:r>
      <w:r>
        <w:rPr>
          <w:rFonts w:ascii="Calibri" w:hAnsi="Calibri" w:eastAsia="Calibri" w:cs="Calibri"/>
          <w:i/>
          <w:iCs/>
          <w:color w:val="000000"/>
          <w:sz w:val="22"/>
          <w:szCs w:val="22"/>
        </w:rPr>
        <w:t xml:space="preserve">Anastrepha</w:t>
      </w:r>
      <w:r>
        <w:rPr>
          <w:rFonts w:ascii="Calibri" w:hAnsi="Calibri" w:eastAsia="Calibri" w:cs="Calibri"/>
          <w:color w:val="000000"/>
          <w:sz w:val="22"/>
          <w:szCs w:val="22"/>
        </w:rPr>
        <w:t xml:space="preserve"> (Trypetinae: Toxotrypanini). In: </w:t>
      </w:r>
      <w:r>
        <w:rPr>
          <w:rFonts w:ascii="Calibri" w:hAnsi="Calibri" w:eastAsia="Calibri" w:cs="Calibri"/>
          <w:i/>
          <w:iCs/>
          <w:color w:val="000000"/>
          <w:sz w:val="22"/>
          <w:szCs w:val="22"/>
        </w:rPr>
        <w:t xml:space="preserve">Fruit flies (Tephritidae): Phylogeny and evolution of behavior</w:t>
      </w:r>
      <w:r>
        <w:rPr>
          <w:rFonts w:ascii="Calibri" w:hAnsi="Calibri" w:eastAsia="Calibri" w:cs="Calibri"/>
          <w:color w:val="000000"/>
          <w:sz w:val="22"/>
          <w:szCs w:val="22"/>
        </w:rPr>
        <w:t xml:space="preserve"> (Ed. by Aluja, M.; Norrbom, A. L.), pp. 375-406. CRC Press, Boca Raton. [16] + 944 p. </w:t>
      </w:r>
    </w:p>
    <w:p>
      <w:pPr>
        <w:widowControl w:val="on"/>
        <w:pBdr/>
        <w:spacing w:before="220" w:after="220" w:line="240" w:lineRule="auto"/>
        <w:ind w:left="0" w:right="0"/>
        <w:jc w:val="left"/>
      </w:pPr>
      <w:r>
        <w:rPr>
          <w:rFonts w:ascii="Calibri" w:hAnsi="Calibri" w:eastAsia="Calibri" w:cs="Calibri"/>
          <w:color w:val="000000"/>
          <w:sz w:val="22"/>
          <w:szCs w:val="22"/>
        </w:rPr>
        <w:t xml:space="preserve">Barr NB, Ruiz-Arce R, Farris RE, Silva JG, Lima KM, Dutra VS, Ronchi-Teles B, Kerr PH, Norrbom AL, Nolazco N, Thomas DB (2017) Identifying </w:t>
      </w:r>
      <w:r>
        <w:rPr>
          <w:rFonts w:ascii="Calibri" w:hAnsi="Calibri" w:eastAsia="Calibri" w:cs="Calibri"/>
          <w:i/>
          <w:iCs/>
          <w:color w:val="000000"/>
          <w:sz w:val="22"/>
          <w:szCs w:val="22"/>
        </w:rPr>
        <w:t xml:space="preserve">Anastrepha</w:t>
      </w:r>
      <w:r>
        <w:rPr>
          <w:rFonts w:ascii="Calibri" w:hAnsi="Calibri" w:eastAsia="Calibri" w:cs="Calibri"/>
          <w:color w:val="000000"/>
          <w:sz w:val="22"/>
          <w:szCs w:val="22"/>
        </w:rPr>
        <w:t xml:space="preserve"> (Diptera; Tephritidae) species using DNA barcodes. </w:t>
      </w:r>
      <w:r>
        <w:rPr>
          <w:rFonts w:ascii="Calibri" w:hAnsi="Calibri" w:eastAsia="Calibri" w:cs="Calibri"/>
          <w:i/>
          <w:iCs/>
          <w:color w:val="000000"/>
          <w:sz w:val="22"/>
          <w:szCs w:val="22"/>
        </w:rPr>
        <w:t xml:space="preserve">Journal of Economic Entomology</w:t>
      </w:r>
      <w:r>
        <w:rPr>
          <w:rFonts w:ascii="Calibri" w:hAnsi="Calibri" w:eastAsia="Calibri" w:cs="Calibri"/>
          <w:color w:val="000000"/>
          <w:sz w:val="22"/>
          <w:szCs w:val="22"/>
        </w:rPr>
        <w:t xml:space="preserve"> </w:t>
      </w:r>
      <w:r>
        <w:rPr>
          <w:rFonts w:ascii="Calibri" w:hAnsi="Calibri" w:eastAsia="Calibri" w:cs="Calibri"/>
          <w:b/>
          <w:bCs/>
          <w:color w:val="000000"/>
          <w:sz w:val="22"/>
          <w:szCs w:val="22"/>
        </w:rPr>
        <w:t xml:space="preserve">111</w:t>
      </w:r>
      <w:r>
        <w:rPr>
          <w:rFonts w:ascii="Calibri" w:hAnsi="Calibri" w:eastAsia="Calibri" w:cs="Calibri"/>
          <w:color w:val="000000"/>
          <w:sz w:val="22"/>
          <w:szCs w:val="22"/>
        </w:rPr>
        <w:t xml:space="preserve">, 405–421.</w:t>
      </w:r>
    </w:p>
    <w:p>
      <w:pPr>
        <w:widowControl w:val="on"/>
        <w:pBdr/>
        <w:spacing w:before="220" w:after="220" w:line="240" w:lineRule="auto"/>
        <w:ind w:left="0" w:right="0"/>
        <w:jc w:val="left"/>
      </w:pPr>
      <w:r>
        <w:rPr>
          <w:rFonts w:ascii="Calibri" w:hAnsi="Calibri" w:eastAsia="Calibri" w:cs="Calibri"/>
          <w:color w:val="000000"/>
          <w:sz w:val="22"/>
          <w:szCs w:val="22"/>
        </w:rPr>
        <w:t xml:space="preserve">Bateman MA (1982) Chemical methods for suppression or eradication of fruit fly populations. In: </w:t>
      </w:r>
      <w:r>
        <w:rPr>
          <w:rFonts w:ascii="Calibri" w:hAnsi="Calibri" w:eastAsia="Calibri" w:cs="Calibri"/>
          <w:i/>
          <w:iCs/>
          <w:color w:val="000000"/>
          <w:sz w:val="22"/>
          <w:szCs w:val="22"/>
        </w:rPr>
        <w:t xml:space="preserve">Economic fruit flies of the South Pacific Region</w:t>
      </w:r>
      <w:r>
        <w:rPr>
          <w:rFonts w:ascii="Calibri" w:hAnsi="Calibri" w:eastAsia="Calibri" w:cs="Calibri"/>
          <w:color w:val="000000"/>
          <w:sz w:val="22"/>
          <w:szCs w:val="22"/>
        </w:rPr>
        <w:t xml:space="preserve"> (Ed. by Drew, R.A.I.; Hooper, G.H.S.; Bateman, M.A.) (2nd edition), pp. 115-128. Queensland Department of Primary Industries, Brisbane, Australia. </w:t>
      </w:r>
    </w:p>
    <w:p>
      <w:pPr>
        <w:widowControl w:val="on"/>
        <w:pBdr/>
        <w:spacing w:before="220" w:after="220" w:line="240" w:lineRule="auto"/>
        <w:ind w:left="0" w:right="0"/>
        <w:jc w:val="left"/>
      </w:pPr>
      <w:r>
        <w:rPr>
          <w:rFonts w:ascii="Calibri" w:hAnsi="Calibri" w:eastAsia="Calibri" w:cs="Calibri"/>
          <w:color w:val="000000"/>
          <w:sz w:val="22"/>
          <w:szCs w:val="22"/>
        </w:rPr>
        <w:t xml:space="preserve">Birke A, Guillén L, Midgarden D, Aluja M (2013) Fruit flies </w:t>
      </w:r>
      <w:r>
        <w:rPr>
          <w:rFonts w:ascii="Calibri" w:hAnsi="Calibri" w:eastAsia="Calibri" w:cs="Calibri"/>
          <w:i/>
          <w:iCs/>
          <w:color w:val="000000"/>
          <w:sz w:val="22"/>
          <w:szCs w:val="22"/>
        </w:rPr>
        <w:t xml:space="preserve">Anastrepha ludens</w:t>
      </w:r>
      <w:r>
        <w:rPr>
          <w:rFonts w:ascii="Calibri" w:hAnsi="Calibri" w:eastAsia="Calibri" w:cs="Calibri"/>
          <w:color w:val="000000"/>
          <w:sz w:val="22"/>
          <w:szCs w:val="22"/>
        </w:rPr>
        <w:t xml:space="preserve"> (Loew), </w:t>
      </w:r>
      <w:r>
        <w:rPr>
          <w:rFonts w:ascii="Calibri" w:hAnsi="Calibri" w:eastAsia="Calibri" w:cs="Calibri"/>
          <w:i/>
          <w:iCs/>
          <w:color w:val="000000"/>
          <w:sz w:val="22"/>
          <w:szCs w:val="22"/>
        </w:rPr>
        <w:t xml:space="preserve">A. obliqua</w:t>
      </w:r>
      <w:r>
        <w:rPr>
          <w:rFonts w:ascii="Calibri" w:hAnsi="Calibri" w:eastAsia="Calibri" w:cs="Calibri"/>
          <w:color w:val="000000"/>
          <w:sz w:val="22"/>
          <w:szCs w:val="22"/>
        </w:rPr>
        <w:t xml:space="preserve"> (Macquart) and </w:t>
      </w:r>
      <w:r>
        <w:rPr>
          <w:rFonts w:ascii="Calibri" w:hAnsi="Calibri" w:eastAsia="Calibri" w:cs="Calibri"/>
          <w:i/>
          <w:iCs/>
          <w:color w:val="000000"/>
          <w:sz w:val="22"/>
          <w:szCs w:val="22"/>
        </w:rPr>
        <w:t xml:space="preserve">A. grandis</w:t>
      </w:r>
      <w:r>
        <w:rPr>
          <w:rFonts w:ascii="Calibri" w:hAnsi="Calibri" w:eastAsia="Calibri" w:cs="Calibri"/>
          <w:color w:val="000000"/>
          <w:sz w:val="22"/>
          <w:szCs w:val="22"/>
        </w:rPr>
        <w:t xml:space="preserve"> (Macquart) (Diptera: Tephritidae): Three pestiferous tropical fruit flies that could potentially expand their range to temperate areas. In: </w:t>
      </w:r>
      <w:r>
        <w:rPr>
          <w:rFonts w:ascii="Calibri" w:hAnsi="Calibri" w:eastAsia="Calibri" w:cs="Calibri"/>
          <w:i/>
          <w:iCs/>
          <w:color w:val="000000"/>
          <w:sz w:val="22"/>
          <w:szCs w:val="22"/>
        </w:rPr>
        <w:t xml:space="preserve">Potential Invasive Pests of Agricultural Crops</w:t>
      </w:r>
      <w:r>
        <w:rPr>
          <w:rFonts w:ascii="Calibri" w:hAnsi="Calibri" w:eastAsia="Calibri" w:cs="Calibri"/>
          <w:color w:val="000000"/>
          <w:sz w:val="22"/>
          <w:szCs w:val="22"/>
        </w:rPr>
        <w:t xml:space="preserve"> (Ed. By Peña), pp. 192-213. CAB International, Wallingford, 440 p.</w:t>
      </w:r>
    </w:p>
    <w:p>
      <w:pPr>
        <w:widowControl w:val="on"/>
        <w:pBdr/>
        <w:spacing w:before="220" w:after="220" w:line="240" w:lineRule="auto"/>
        <w:ind w:left="0" w:right="0"/>
        <w:jc w:val="left"/>
      </w:pPr>
      <w:r>
        <w:rPr>
          <w:rFonts w:ascii="Calibri" w:hAnsi="Calibri" w:eastAsia="Calibri" w:cs="Calibri"/>
          <w:color w:val="000000"/>
          <w:sz w:val="22"/>
          <w:szCs w:val="22"/>
        </w:rPr>
        <w:t xml:space="preserve">CABI (2020) </w:t>
      </w:r>
      <w:r>
        <w:rPr>
          <w:rFonts w:ascii="Calibri" w:hAnsi="Calibri" w:eastAsia="Calibri" w:cs="Calibri"/>
          <w:i/>
          <w:iCs/>
          <w:color w:val="000000"/>
          <w:sz w:val="22"/>
          <w:szCs w:val="22"/>
        </w:rPr>
        <w:t xml:space="preserve">Anastrepha ludens</w:t>
      </w:r>
      <w:r>
        <w:rPr>
          <w:rFonts w:ascii="Calibri" w:hAnsi="Calibri" w:eastAsia="Calibri" w:cs="Calibri"/>
          <w:color w:val="000000"/>
          <w:sz w:val="22"/>
          <w:szCs w:val="22"/>
        </w:rPr>
        <w:t xml:space="preserve">. In: Invasive Species Compendium. Wallingford, UK: CAB International. </w:t>
      </w:r>
      <w:hyperlink r:id="rId637969ec8bdeb1abc" w:history="1">
        <w:r>
          <w:rPr>
            <w:rFonts w:ascii="Calibri" w:hAnsi="Calibri" w:eastAsia="Calibri" w:cs="Calibri"/>
            <w:color w:val="0000CC"/>
            <w:sz w:val="22"/>
            <w:szCs w:val="22"/>
            <w:u w:val="single"/>
          </w:rPr>
          <w:t xml:space="preserve">www.cabi.org/isc</w:t>
        </w:r>
      </w:hyperlink>
      <w:r>
        <w:rPr>
          <w:rFonts w:ascii="Calibri" w:hAnsi="Calibri" w:eastAsia="Calibri" w:cs="Calibri"/>
          <w:color w:val="000000"/>
          <w:sz w:val="22"/>
          <w:szCs w:val="22"/>
        </w:rPr>
        <w:t xml:space="preserve">.Carroll LE, Wharton RA (1989) Morphology of the immature stages of </w:t>
      </w:r>
      <w:r>
        <w:rPr>
          <w:rFonts w:ascii="Calibri" w:hAnsi="Calibri" w:eastAsia="Calibri" w:cs="Calibri"/>
          <w:i/>
          <w:iCs/>
          <w:color w:val="000000"/>
          <w:sz w:val="22"/>
          <w:szCs w:val="22"/>
        </w:rPr>
        <w:t xml:space="preserve">Anastrepha ludens</w:t>
      </w:r>
      <w:r>
        <w:rPr>
          <w:rFonts w:ascii="Calibri" w:hAnsi="Calibri" w:eastAsia="Calibri" w:cs="Calibri"/>
          <w:color w:val="000000"/>
          <w:sz w:val="22"/>
          <w:szCs w:val="22"/>
        </w:rPr>
        <w:t xml:space="preserve"> (Diptera: Tephritidae). </w:t>
      </w:r>
      <w:r>
        <w:rPr>
          <w:rFonts w:ascii="Calibri" w:hAnsi="Calibri" w:eastAsia="Calibri" w:cs="Calibri"/>
          <w:i/>
          <w:iCs/>
          <w:color w:val="000000"/>
          <w:sz w:val="22"/>
          <w:szCs w:val="22"/>
        </w:rPr>
        <w:t xml:space="preserve">Annals of the Entomological Society of America</w:t>
      </w:r>
      <w:r>
        <w:rPr>
          <w:rFonts w:ascii="Calibri" w:hAnsi="Calibri" w:eastAsia="Calibri" w:cs="Calibri"/>
          <w:color w:val="000000"/>
          <w:sz w:val="22"/>
          <w:szCs w:val="22"/>
        </w:rPr>
        <w:t xml:space="preserve"> </w:t>
      </w:r>
      <w:r>
        <w:rPr>
          <w:rFonts w:ascii="Calibri" w:hAnsi="Calibri" w:eastAsia="Calibri" w:cs="Calibri"/>
          <w:b/>
          <w:bCs/>
          <w:color w:val="000000"/>
          <w:sz w:val="22"/>
          <w:szCs w:val="22"/>
        </w:rPr>
        <w:t xml:space="preserve">82</w:t>
      </w:r>
      <w:r>
        <w:rPr>
          <w:rFonts w:ascii="Calibri" w:hAnsi="Calibri" w:eastAsia="Calibri" w:cs="Calibri"/>
          <w:color w:val="000000"/>
          <w:sz w:val="22"/>
          <w:szCs w:val="22"/>
        </w:rPr>
        <w:t xml:space="preserve">, 201-214. </w:t>
      </w:r>
    </w:p>
    <w:p>
      <w:pPr>
        <w:widowControl w:val="on"/>
        <w:pBdr/>
        <w:spacing w:before="220" w:after="220" w:line="240" w:lineRule="auto"/>
        <w:ind w:left="0" w:right="0"/>
        <w:jc w:val="left"/>
      </w:pPr>
      <w:r>
        <w:rPr>
          <w:rFonts w:ascii="Calibri" w:hAnsi="Calibri" w:eastAsia="Calibri" w:cs="Calibri"/>
          <w:color w:val="000000"/>
          <w:sz w:val="22"/>
          <w:szCs w:val="22"/>
        </w:rPr>
        <w:t xml:space="preserve">Carroll LE, White IM, Freidberg A, Norrbom AL, Dallwitz MJ, Thompson FC (2004) Pest fruit flies of the world. Identification, descriptions, illustrations, and information retrieval. </w:t>
      </w:r>
      <w:r>
        <w:rPr>
          <w:rFonts w:ascii="Calibri" w:hAnsi="Calibri" w:eastAsia="Calibri" w:cs="Calibri"/>
          <w:i/>
          <w:iCs/>
          <w:color w:val="000000"/>
          <w:sz w:val="22"/>
          <w:szCs w:val="22"/>
        </w:rPr>
        <w:t xml:space="preserve">Diptera Data Dissemination Disk</w:t>
      </w:r>
      <w:r>
        <w:rPr>
          <w:rFonts w:ascii="Calibri" w:hAnsi="Calibri" w:eastAsia="Calibri" w:cs="Calibri"/>
          <w:color w:val="000000"/>
          <w:sz w:val="22"/>
          <w:szCs w:val="22"/>
        </w:rPr>
        <w:t xml:space="preserve"> (CD-ROM) 2. https://www.delta-intkey.com/ffl/index.htm</w:t>
      </w:r>
    </w:p>
    <w:p>
      <w:pPr>
        <w:widowControl w:val="on"/>
        <w:pBdr/>
        <w:spacing w:before="220" w:after="220" w:line="240" w:lineRule="auto"/>
        <w:ind w:left="0" w:right="0"/>
        <w:jc w:val="left"/>
      </w:pPr>
      <w:r>
        <w:rPr>
          <w:rFonts w:ascii="Calibri" w:hAnsi="Calibri" w:eastAsia="Calibri" w:cs="Calibri"/>
          <w:color w:val="000000"/>
          <w:sz w:val="22"/>
          <w:szCs w:val="22"/>
        </w:rPr>
        <w:t xml:space="preserve">Christenson LD, Foote RH (1960) Biology of fruit flies. </w:t>
      </w:r>
      <w:r>
        <w:rPr>
          <w:rFonts w:ascii="Calibri" w:hAnsi="Calibri" w:eastAsia="Calibri" w:cs="Calibri"/>
          <w:i/>
          <w:iCs/>
          <w:color w:val="000000"/>
          <w:sz w:val="22"/>
          <w:szCs w:val="22"/>
        </w:rPr>
        <w:t xml:space="preserve">Annual Review of Entomology</w:t>
      </w:r>
      <w:r>
        <w:rPr>
          <w:rFonts w:ascii="Calibri" w:hAnsi="Calibri" w:eastAsia="Calibri" w:cs="Calibri"/>
          <w:color w:val="000000"/>
          <w:sz w:val="22"/>
          <w:szCs w:val="22"/>
        </w:rPr>
        <w:t xml:space="preserve"> </w:t>
      </w:r>
      <w:r>
        <w:rPr>
          <w:rFonts w:ascii="Calibri" w:hAnsi="Calibri" w:eastAsia="Calibri" w:cs="Calibri"/>
          <w:b/>
          <w:bCs/>
          <w:color w:val="000000"/>
          <w:sz w:val="22"/>
          <w:szCs w:val="22"/>
        </w:rPr>
        <w:t xml:space="preserve">5</w:t>
      </w:r>
      <w:r>
        <w:rPr>
          <w:rFonts w:ascii="Calibri" w:hAnsi="Calibri" w:eastAsia="Calibri" w:cs="Calibri"/>
          <w:color w:val="000000"/>
          <w:sz w:val="22"/>
          <w:szCs w:val="22"/>
        </w:rPr>
        <w:t xml:space="preserve">, 171-192.</w:t>
      </w:r>
    </w:p>
    <w:p>
      <w:pPr>
        <w:widowControl w:val="on"/>
        <w:pBdr/>
        <w:spacing w:before="220" w:after="220" w:line="240" w:lineRule="auto"/>
        <w:ind w:left="0" w:right="0"/>
        <w:jc w:val="left"/>
      </w:pPr>
      <w:r>
        <w:rPr>
          <w:rFonts w:ascii="Calibri" w:hAnsi="Calibri" w:eastAsia="Calibri" w:cs="Calibri"/>
          <w:color w:val="000000"/>
          <w:sz w:val="22"/>
          <w:szCs w:val="22"/>
        </w:rPr>
        <w:t xml:space="preserve">Dupuis JR, Ruiz‐Arce R, Barr NB, Thomas DB, Geib SM (2019) Range‐wide population genomics of the Mexican fruit fly: Toward development of pathway analysis tools. </w:t>
      </w:r>
      <w:r>
        <w:rPr>
          <w:rFonts w:ascii="Calibri" w:hAnsi="Calibri" w:eastAsia="Calibri" w:cs="Calibri"/>
          <w:i/>
          <w:iCs/>
          <w:color w:val="000000"/>
          <w:sz w:val="22"/>
          <w:szCs w:val="22"/>
        </w:rPr>
        <w:t xml:space="preserve">Evolutionary Applications</w:t>
      </w:r>
      <w:r>
        <w:rPr>
          <w:rFonts w:ascii="Calibri" w:hAnsi="Calibri" w:eastAsia="Calibri" w:cs="Calibri"/>
          <w:color w:val="000000"/>
          <w:sz w:val="22"/>
          <w:szCs w:val="22"/>
        </w:rPr>
        <w:t xml:space="preserve"> </w:t>
      </w:r>
      <w:r>
        <w:rPr>
          <w:rFonts w:ascii="Calibri" w:hAnsi="Calibri" w:eastAsia="Calibri" w:cs="Calibri"/>
          <w:b/>
          <w:bCs/>
          <w:color w:val="000000"/>
          <w:sz w:val="22"/>
          <w:szCs w:val="22"/>
        </w:rPr>
        <w:t xml:space="preserve">12</w:t>
      </w:r>
      <w:r>
        <w:rPr>
          <w:rFonts w:ascii="Calibri" w:hAnsi="Calibri" w:eastAsia="Calibri" w:cs="Calibri"/>
          <w:color w:val="000000"/>
          <w:sz w:val="22"/>
          <w:szCs w:val="22"/>
        </w:rPr>
        <w:t xml:space="preserve">, 1641–1660.</w:t>
      </w:r>
    </w:p>
    <w:p>
      <w:pPr>
        <w:widowControl w:val="on"/>
        <w:pBdr/>
        <w:spacing w:before="220" w:after="220" w:line="240" w:lineRule="auto"/>
        <w:ind w:left="0" w:right="0"/>
        <w:jc w:val="left"/>
      </w:pPr>
      <w:r>
        <w:rPr>
          <w:rFonts w:ascii="Calibri" w:hAnsi="Calibri" w:eastAsia="Calibri" w:cs="Calibri"/>
          <w:color w:val="000000"/>
          <w:sz w:val="22"/>
          <w:szCs w:val="22"/>
        </w:rPr>
        <w:t xml:space="preserve">EPPO (1983) Data sheets on quarantine organisms No. 41, Trypetidae (non-European). </w:t>
      </w:r>
      <w:r>
        <w:rPr>
          <w:rFonts w:ascii="Calibri" w:hAnsi="Calibri" w:eastAsia="Calibri" w:cs="Calibri"/>
          <w:i/>
          <w:iCs/>
          <w:color w:val="000000"/>
          <w:sz w:val="22"/>
          <w:szCs w:val="22"/>
        </w:rPr>
        <w:t xml:space="preserve">Bulletin OEPP/EPPO Bulletin</w:t>
      </w:r>
      <w:r>
        <w:rPr>
          <w:rFonts w:ascii="Calibri" w:hAnsi="Calibri" w:eastAsia="Calibri" w:cs="Calibri"/>
          <w:color w:val="000000"/>
          <w:sz w:val="22"/>
          <w:szCs w:val="22"/>
        </w:rPr>
        <w:t xml:space="preserve"> </w:t>
      </w:r>
      <w:r>
        <w:rPr>
          <w:rFonts w:ascii="Calibri" w:hAnsi="Calibri" w:eastAsia="Calibri" w:cs="Calibri"/>
          <w:b/>
          <w:bCs/>
          <w:color w:val="000000"/>
          <w:sz w:val="22"/>
          <w:szCs w:val="22"/>
        </w:rPr>
        <w:t xml:space="preserve">13</w:t>
      </w:r>
      <w:r>
        <w:rPr>
          <w:rFonts w:ascii="Calibri" w:hAnsi="Calibri" w:eastAsia="Calibri" w:cs="Calibri"/>
          <w:color w:val="000000"/>
          <w:sz w:val="22"/>
          <w:szCs w:val="22"/>
        </w:rPr>
        <w:t xml:space="preserve">, (1).</w:t>
      </w:r>
    </w:p>
    <w:p>
      <w:pPr>
        <w:widowControl w:val="on"/>
        <w:pBdr/>
        <w:spacing w:before="220" w:after="220" w:line="240" w:lineRule="auto"/>
        <w:ind w:left="0" w:right="0"/>
        <w:jc w:val="left"/>
      </w:pPr>
      <w:r>
        <w:rPr>
          <w:rFonts w:ascii="Calibri" w:hAnsi="Calibri" w:eastAsia="Calibri" w:cs="Calibri"/>
          <w:color w:val="000000"/>
          <w:sz w:val="22"/>
          <w:szCs w:val="22"/>
        </w:rPr>
        <w:t xml:space="preserve">Eskafi FM (1988) Infestation of citrus by </w:t>
      </w:r>
      <w:r>
        <w:rPr>
          <w:rFonts w:ascii="Calibri" w:hAnsi="Calibri" w:eastAsia="Calibri" w:cs="Calibri"/>
          <w:i/>
          <w:iCs/>
          <w:color w:val="000000"/>
          <w:sz w:val="22"/>
          <w:szCs w:val="22"/>
        </w:rPr>
        <w:t xml:space="preserve">Anastrepha</w:t>
      </w:r>
      <w:r>
        <w:rPr>
          <w:rFonts w:ascii="Calibri" w:hAnsi="Calibri" w:eastAsia="Calibri" w:cs="Calibri"/>
          <w:color w:val="000000"/>
          <w:sz w:val="22"/>
          <w:szCs w:val="22"/>
        </w:rPr>
        <w:t xml:space="preserve"> spp. and </w:t>
      </w:r>
      <w:r>
        <w:rPr>
          <w:rFonts w:ascii="Calibri" w:hAnsi="Calibri" w:eastAsia="Calibri" w:cs="Calibri"/>
          <w:i/>
          <w:iCs/>
          <w:color w:val="000000"/>
          <w:sz w:val="22"/>
          <w:szCs w:val="22"/>
        </w:rPr>
        <w:t xml:space="preserve">Ceratitis capitata</w:t>
      </w:r>
      <w:r>
        <w:rPr>
          <w:rFonts w:ascii="Calibri" w:hAnsi="Calibri" w:eastAsia="Calibri" w:cs="Calibri"/>
          <w:color w:val="000000"/>
          <w:sz w:val="22"/>
          <w:szCs w:val="22"/>
        </w:rPr>
        <w:t xml:space="preserve"> in high coastal plains of Guatemala. </w:t>
      </w:r>
      <w:r>
        <w:rPr>
          <w:rFonts w:ascii="Calibri" w:hAnsi="Calibri" w:eastAsia="Calibri" w:cs="Calibri"/>
          <w:i/>
          <w:iCs/>
          <w:color w:val="000000"/>
          <w:sz w:val="22"/>
          <w:szCs w:val="22"/>
        </w:rPr>
        <w:t xml:space="preserve">Environmental Entomology</w:t>
      </w:r>
      <w:r>
        <w:rPr>
          <w:rFonts w:ascii="Calibri" w:hAnsi="Calibri" w:eastAsia="Calibri" w:cs="Calibri"/>
          <w:color w:val="000000"/>
          <w:sz w:val="22"/>
          <w:szCs w:val="22"/>
        </w:rPr>
        <w:t xml:space="preserve"> </w:t>
      </w:r>
      <w:r>
        <w:rPr>
          <w:rFonts w:ascii="Calibri" w:hAnsi="Calibri" w:eastAsia="Calibri" w:cs="Calibri"/>
          <w:b/>
          <w:bCs/>
          <w:color w:val="000000"/>
          <w:sz w:val="22"/>
          <w:szCs w:val="22"/>
        </w:rPr>
        <w:t xml:space="preserve">17</w:t>
      </w:r>
      <w:r>
        <w:rPr>
          <w:rFonts w:ascii="Calibri" w:hAnsi="Calibri" w:eastAsia="Calibri" w:cs="Calibri"/>
          <w:color w:val="000000"/>
          <w:sz w:val="22"/>
          <w:szCs w:val="22"/>
        </w:rPr>
        <w:t xml:space="preserve">, 52-58. </w:t>
      </w:r>
    </w:p>
    <w:p>
      <w:pPr>
        <w:widowControl w:val="on"/>
        <w:pBdr/>
        <w:spacing w:before="220" w:after="220" w:line="240" w:lineRule="auto"/>
        <w:ind w:left="0" w:right="0"/>
        <w:jc w:val="left"/>
      </w:pPr>
      <w:r>
        <w:rPr>
          <w:rFonts w:ascii="Calibri" w:hAnsi="Calibri" w:eastAsia="Calibri" w:cs="Calibri"/>
          <w:color w:val="000000"/>
          <w:sz w:val="22"/>
          <w:szCs w:val="22"/>
        </w:rPr>
        <w:t xml:space="preserve">Enkerlin D, Garcia L, Lopez F (1989) Mexico, Central and South America. In: </w:t>
      </w:r>
      <w:r>
        <w:rPr>
          <w:rFonts w:ascii="Calibri" w:hAnsi="Calibri" w:eastAsia="Calibri" w:cs="Calibri"/>
          <w:i/>
          <w:iCs/>
          <w:color w:val="000000"/>
          <w:sz w:val="22"/>
          <w:szCs w:val="22"/>
        </w:rPr>
        <w:t xml:space="preserve">World Crop Pests 3(A). Fruit flies; their biology, natural enemies and control</w:t>
      </w:r>
      <w:r>
        <w:rPr>
          <w:rFonts w:ascii="Calibri" w:hAnsi="Calibri" w:eastAsia="Calibri" w:cs="Calibri"/>
          <w:color w:val="000000"/>
          <w:sz w:val="22"/>
          <w:szCs w:val="22"/>
        </w:rPr>
        <w:t xml:space="preserve"> (Ed. by Robinson, A.S.; Hooper, G.), p. 83-90. Elsevier Science Publishers, Amsterdam. xii + 372 pp.</w:t>
      </w:r>
    </w:p>
    <w:p>
      <w:pPr>
        <w:widowControl w:val="on"/>
        <w:pBdr/>
        <w:spacing w:before="220" w:after="220" w:line="240" w:lineRule="auto"/>
        <w:ind w:left="0" w:right="0"/>
        <w:jc w:val="left"/>
      </w:pPr>
      <w:r>
        <w:rPr>
          <w:rFonts w:ascii="Calibri" w:hAnsi="Calibri" w:eastAsia="Calibri" w:cs="Calibri"/>
          <w:color w:val="000000"/>
          <w:sz w:val="22"/>
          <w:szCs w:val="22"/>
        </w:rPr>
        <w:t xml:space="preserve">Heppner JB (1984) Larvae of fruit flies. I. </w:t>
      </w:r>
      <w:r>
        <w:rPr>
          <w:rFonts w:ascii="Calibri" w:hAnsi="Calibri" w:eastAsia="Calibri" w:cs="Calibri"/>
          <w:i/>
          <w:iCs/>
          <w:color w:val="000000"/>
          <w:sz w:val="22"/>
          <w:szCs w:val="22"/>
        </w:rPr>
        <w:t xml:space="preserve">Anastrepha ludens</w:t>
      </w:r>
      <w:r>
        <w:rPr>
          <w:rFonts w:ascii="Calibri" w:hAnsi="Calibri" w:eastAsia="Calibri" w:cs="Calibri"/>
          <w:color w:val="000000"/>
          <w:sz w:val="22"/>
          <w:szCs w:val="22"/>
        </w:rPr>
        <w:t xml:space="preserve"> (Mexican fruit fly) and </w:t>
      </w:r>
      <w:r>
        <w:rPr>
          <w:rFonts w:ascii="Calibri" w:hAnsi="Calibri" w:eastAsia="Calibri" w:cs="Calibri"/>
          <w:i/>
          <w:iCs/>
          <w:color w:val="000000"/>
          <w:sz w:val="22"/>
          <w:szCs w:val="22"/>
        </w:rPr>
        <w:t xml:space="preserve">Anastrepha suspensa</w:t>
      </w:r>
      <w:r>
        <w:rPr>
          <w:rFonts w:ascii="Calibri" w:hAnsi="Calibri" w:eastAsia="Calibri" w:cs="Calibri"/>
          <w:color w:val="000000"/>
          <w:sz w:val="22"/>
          <w:szCs w:val="22"/>
        </w:rPr>
        <w:t xml:space="preserve"> (Caribbean fruit fly) (Diptera: Tephritidae). </w:t>
      </w:r>
      <w:r>
        <w:rPr>
          <w:rFonts w:ascii="Calibri" w:hAnsi="Calibri" w:eastAsia="Calibri" w:cs="Calibri"/>
          <w:i/>
          <w:iCs/>
          <w:color w:val="000000"/>
          <w:sz w:val="22"/>
          <w:szCs w:val="22"/>
        </w:rPr>
        <w:t xml:space="preserve">Entomology Circular, Division of Plant Industry, Florida Department of Agricultural and Consumer Services</w:t>
      </w:r>
      <w:r>
        <w:rPr>
          <w:rFonts w:ascii="Calibri" w:hAnsi="Calibri" w:eastAsia="Calibri" w:cs="Calibri"/>
          <w:color w:val="000000"/>
          <w:sz w:val="22"/>
          <w:szCs w:val="22"/>
        </w:rPr>
        <w:t xml:space="preserve"> No. 260.</w:t>
      </w:r>
    </w:p>
    <w:p>
      <w:pPr>
        <w:widowControl w:val="on"/>
        <w:pBdr/>
        <w:spacing w:before="220" w:after="220" w:line="240" w:lineRule="auto"/>
        <w:ind w:left="0" w:right="0"/>
        <w:jc w:val="left"/>
      </w:pPr>
      <w:r>
        <w:rPr>
          <w:rFonts w:ascii="Calibri" w:hAnsi="Calibri" w:eastAsia="Calibri" w:cs="Calibri"/>
          <w:color w:val="000000"/>
          <w:sz w:val="22"/>
          <w:szCs w:val="22"/>
        </w:rPr>
        <w:t xml:space="preserve">Hernandez-Ortiz V (1992) El género </w:t>
      </w:r>
      <w:r>
        <w:rPr>
          <w:rFonts w:ascii="Calibri" w:hAnsi="Calibri" w:eastAsia="Calibri" w:cs="Calibri"/>
          <w:i/>
          <w:iCs/>
          <w:color w:val="000000"/>
          <w:sz w:val="22"/>
          <w:szCs w:val="22"/>
        </w:rPr>
        <w:t xml:space="preserve">Anastrepha</w:t>
      </w:r>
      <w:r>
        <w:rPr>
          <w:rFonts w:ascii="Calibri" w:hAnsi="Calibri" w:eastAsia="Calibri" w:cs="Calibri"/>
          <w:color w:val="000000"/>
          <w:sz w:val="22"/>
          <w:szCs w:val="22"/>
        </w:rPr>
        <w:t xml:space="preserve"> en México. Taxonomía, distribución y sus plantas huéspedes. Instituto de Ecología, Xalapa, Mexico.</w:t>
      </w:r>
    </w:p>
    <w:p>
      <w:pPr>
        <w:widowControl w:val="on"/>
        <w:pBdr/>
        <w:spacing w:before="220" w:after="220" w:line="240" w:lineRule="auto"/>
        <w:ind w:left="0" w:right="0"/>
        <w:jc w:val="left"/>
      </w:pPr>
      <w:r>
        <w:rPr>
          <w:rFonts w:ascii="Calibri" w:hAnsi="Calibri" w:eastAsia="Calibri" w:cs="Calibri"/>
          <w:color w:val="000000"/>
          <w:sz w:val="22"/>
          <w:szCs w:val="22"/>
        </w:rPr>
        <w:t xml:space="preserve">Mangan RL, Ingle SJ (1994) Forced hot-air quarantine treatment for grapefruit infested with Mexican fruit fly. </w:t>
      </w:r>
      <w:r>
        <w:rPr>
          <w:rFonts w:ascii="Calibri" w:hAnsi="Calibri" w:eastAsia="Calibri" w:cs="Calibri"/>
          <w:i/>
          <w:iCs/>
          <w:color w:val="000000"/>
          <w:sz w:val="22"/>
          <w:szCs w:val="22"/>
        </w:rPr>
        <w:t xml:space="preserve">Journal of Economic Entomology</w:t>
      </w:r>
      <w:r>
        <w:rPr>
          <w:rFonts w:ascii="Calibri" w:hAnsi="Calibri" w:eastAsia="Calibri" w:cs="Calibri"/>
          <w:color w:val="000000"/>
          <w:sz w:val="22"/>
          <w:szCs w:val="22"/>
        </w:rPr>
        <w:t xml:space="preserve"> </w:t>
      </w:r>
      <w:r>
        <w:rPr>
          <w:rFonts w:ascii="Calibri" w:hAnsi="Calibri" w:eastAsia="Calibri" w:cs="Calibri"/>
          <w:b/>
          <w:bCs/>
          <w:color w:val="000000"/>
          <w:sz w:val="22"/>
          <w:szCs w:val="22"/>
        </w:rPr>
        <w:t xml:space="preserve">87</w:t>
      </w:r>
      <w:r>
        <w:rPr>
          <w:rFonts w:ascii="Calibri" w:hAnsi="Calibri" w:eastAsia="Calibri" w:cs="Calibri"/>
          <w:color w:val="000000"/>
          <w:sz w:val="22"/>
          <w:szCs w:val="22"/>
        </w:rPr>
        <w:t xml:space="preserve">, 1574-1579.</w:t>
      </w:r>
    </w:p>
    <w:p>
      <w:pPr>
        <w:widowControl w:val="on"/>
        <w:pBdr/>
        <w:spacing w:before="220" w:after="220" w:line="240" w:lineRule="auto"/>
        <w:ind w:left="0" w:right="0"/>
        <w:jc w:val="left"/>
      </w:pPr>
      <w:r>
        <w:rPr>
          <w:rFonts w:ascii="Calibri" w:hAnsi="Calibri" w:eastAsia="Calibri" w:cs="Calibri"/>
          <w:color w:val="000000"/>
          <w:sz w:val="22"/>
          <w:szCs w:val="22"/>
        </w:rPr>
        <w:t xml:space="preserve">McCombs SD, McGovern TE, Reyes-Flores J, de los Santos Ramos M, Gersabeck EF (2010) Final report, Animal and Plant Health Inspection Service United States and Mexico Lower Rio Grande Valley Mexican fruit fly eradication program review. United States Department of Agriculture, Animal and Plant Health Inspection Service, 128 pp.</w:t>
      </w:r>
    </w:p>
    <w:p>
      <w:pPr>
        <w:widowControl w:val="on"/>
        <w:pBdr/>
        <w:spacing w:before="220" w:after="220" w:line="240" w:lineRule="auto"/>
        <w:ind w:left="0" w:right="0"/>
        <w:jc w:val="left"/>
      </w:pPr>
      <w:r>
        <w:rPr>
          <w:rFonts w:ascii="Calibri" w:hAnsi="Calibri" w:eastAsia="Calibri" w:cs="Calibri"/>
          <w:color w:val="000000"/>
          <w:sz w:val="22"/>
          <w:szCs w:val="22"/>
        </w:rPr>
        <w:t xml:space="preserve">Norrbom AL, Foote RH (1989) Taxonomy and zoogeography; the taxonomy and zoogeography of the genus </w:t>
      </w:r>
      <w:r>
        <w:rPr>
          <w:rFonts w:ascii="Calibri" w:hAnsi="Calibri" w:eastAsia="Calibri" w:cs="Calibri"/>
          <w:i/>
          <w:iCs/>
          <w:color w:val="000000"/>
          <w:sz w:val="22"/>
          <w:szCs w:val="22"/>
        </w:rPr>
        <w:t xml:space="preserve">Anastrepha</w:t>
      </w:r>
      <w:r>
        <w:rPr>
          <w:rFonts w:ascii="Calibri" w:hAnsi="Calibri" w:eastAsia="Calibri" w:cs="Calibri"/>
          <w:color w:val="000000"/>
          <w:sz w:val="22"/>
          <w:szCs w:val="22"/>
        </w:rPr>
        <w:t xml:space="preserve"> (Diptera: Tephritidae). In: </w:t>
      </w:r>
      <w:r>
        <w:rPr>
          <w:rFonts w:ascii="Calibri" w:hAnsi="Calibri" w:eastAsia="Calibri" w:cs="Calibri"/>
          <w:i/>
          <w:iCs/>
          <w:color w:val="000000"/>
          <w:sz w:val="22"/>
          <w:szCs w:val="22"/>
        </w:rPr>
        <w:t xml:space="preserve">World Crop Pests 3(A). Fruit flies; their biology, natural enemies and control</w:t>
      </w:r>
      <w:r>
        <w:rPr>
          <w:rFonts w:ascii="Calibri" w:hAnsi="Calibri" w:eastAsia="Calibri" w:cs="Calibri"/>
          <w:color w:val="000000"/>
          <w:sz w:val="22"/>
          <w:szCs w:val="22"/>
        </w:rPr>
        <w:t xml:space="preserve"> (Ed. by Robinson, A.S.; Hooper, G.), pp. 15-26. Elsevier Science Publishers, Amsterdam. xii + 372 pp.</w:t>
      </w:r>
    </w:p>
    <w:p>
      <w:pPr>
        <w:widowControl w:val="on"/>
        <w:pBdr/>
        <w:spacing w:before="220" w:after="220" w:line="240" w:lineRule="auto"/>
        <w:ind w:left="0" w:right="0"/>
        <w:jc w:val="left"/>
      </w:pPr>
      <w:r>
        <w:rPr>
          <w:rFonts w:ascii="Calibri" w:hAnsi="Calibri" w:eastAsia="Calibri" w:cs="Calibri"/>
          <w:color w:val="000000"/>
          <w:sz w:val="22"/>
          <w:szCs w:val="22"/>
        </w:rPr>
        <w:t xml:space="preserve">Norrbom AL, Korytkowski CA, Zucchi RA, Uramoto K, Venable GL, McCormick J, Dallwitz MJ (2012) </w:t>
      </w:r>
      <w:r>
        <w:rPr>
          <w:rFonts w:ascii="Calibri" w:hAnsi="Calibri" w:eastAsia="Calibri" w:cs="Calibri"/>
          <w:i/>
          <w:iCs/>
          <w:color w:val="000000"/>
          <w:sz w:val="22"/>
          <w:szCs w:val="22"/>
        </w:rPr>
        <w:t xml:space="preserve">Anastrepha</w:t>
      </w:r>
      <w:r>
        <w:rPr>
          <w:rFonts w:ascii="Calibri" w:hAnsi="Calibri" w:eastAsia="Calibri" w:cs="Calibri"/>
          <w:color w:val="000000"/>
          <w:sz w:val="22"/>
          <w:szCs w:val="22"/>
        </w:rPr>
        <w:t xml:space="preserve"> and </w:t>
      </w:r>
      <w:r>
        <w:rPr>
          <w:rFonts w:ascii="Calibri" w:hAnsi="Calibri" w:eastAsia="Calibri" w:cs="Calibri"/>
          <w:i/>
          <w:iCs/>
          <w:color w:val="000000"/>
          <w:sz w:val="22"/>
          <w:szCs w:val="22"/>
        </w:rPr>
        <w:t xml:space="preserve">Toxotrypana</w:t>
      </w:r>
      <w:r>
        <w:rPr>
          <w:rFonts w:ascii="Calibri" w:hAnsi="Calibri" w:eastAsia="Calibri" w:cs="Calibri"/>
          <w:color w:val="000000"/>
          <w:sz w:val="22"/>
          <w:szCs w:val="22"/>
        </w:rPr>
        <w:t xml:space="preserve">: descriptions, illustrations, and interactive keys. https://www.delta-intkey.com/anatox/index.htm</w:t>
      </w:r>
    </w:p>
    <w:p>
      <w:pPr>
        <w:widowControl w:val="on"/>
        <w:pBdr/>
        <w:spacing w:before="220" w:after="220" w:line="240" w:lineRule="auto"/>
        <w:ind w:left="0" w:right="0"/>
        <w:jc w:val="left"/>
      </w:pPr>
      <w:r>
        <w:rPr>
          <w:rFonts w:ascii="Calibri" w:hAnsi="Calibri" w:eastAsia="Calibri" w:cs="Calibri"/>
          <w:color w:val="000000"/>
          <w:sz w:val="22"/>
          <w:szCs w:val="22"/>
        </w:rPr>
        <w:t xml:space="preserve">Ramírez y Ramírez F, Hernández Livera RÁ, Bello Rivera A (2020) El Programa Nacional de Moscas de la Fruta en México. In: Moscas de la fruta: Fundamentos y procedimientos para su manejo (Ed. by Montoya, P.; Toledo, J.; Hernández, E.), pp. 3-20. S y G editores, Ciudad de México.</w:t>
      </w:r>
    </w:p>
    <w:p>
      <w:pPr>
        <w:widowControl w:val="on"/>
        <w:pBdr/>
        <w:spacing w:before="220" w:after="220" w:line="240" w:lineRule="auto"/>
        <w:ind w:left="0" w:right="0"/>
        <w:jc w:val="left"/>
      </w:pPr>
      <w:r>
        <w:rPr>
          <w:rFonts w:ascii="Calibri" w:hAnsi="Calibri" w:eastAsia="Calibri" w:cs="Calibri"/>
          <w:color w:val="000000"/>
          <w:sz w:val="22"/>
          <w:szCs w:val="22"/>
        </w:rPr>
        <w:t xml:space="preserve">Roessler Y (1989) Control; insecticides; insecticidal bait and cover sprays. In: </w:t>
      </w:r>
      <w:r>
        <w:rPr>
          <w:rFonts w:ascii="Calibri" w:hAnsi="Calibri" w:eastAsia="Calibri" w:cs="Calibri"/>
          <w:i/>
          <w:iCs/>
          <w:color w:val="000000"/>
          <w:sz w:val="22"/>
          <w:szCs w:val="22"/>
        </w:rPr>
        <w:t xml:space="preserve">World Crop Pests 3(B). Fruit flies; their biology, natural enemies and control</w:t>
      </w:r>
      <w:r>
        <w:rPr>
          <w:rFonts w:ascii="Calibri" w:hAnsi="Calibri" w:eastAsia="Calibri" w:cs="Calibri"/>
          <w:color w:val="000000"/>
          <w:sz w:val="22"/>
          <w:szCs w:val="22"/>
        </w:rPr>
        <w:t xml:space="preserve"> (Ed. by Robinson, A.S.; Hooper, G.), pp. 329-336. Elsevier, Amsterdam, Netherlands. </w:t>
      </w:r>
    </w:p>
    <w:p>
      <w:pPr>
        <w:widowControl w:val="on"/>
        <w:pBdr/>
        <w:spacing w:before="220" w:after="220" w:line="240" w:lineRule="auto"/>
        <w:ind w:left="0" w:right="0"/>
        <w:jc w:val="left"/>
      </w:pPr>
      <w:r>
        <w:rPr>
          <w:rFonts w:ascii="Calibri" w:hAnsi="Calibri" w:eastAsia="Calibri" w:cs="Calibri"/>
          <w:color w:val="000000"/>
          <w:sz w:val="22"/>
          <w:szCs w:val="22"/>
        </w:rPr>
        <w:t xml:space="preserve">Ruiz-Arce R, Owen CL, Thomas DB, Barr NB, McPheron BA (2015) Phylogeographic structure in </w:t>
      </w:r>
      <w:r>
        <w:rPr>
          <w:rFonts w:ascii="Calibri" w:hAnsi="Calibri" w:eastAsia="Calibri" w:cs="Calibri"/>
          <w:i/>
          <w:iCs/>
          <w:color w:val="000000"/>
          <w:sz w:val="22"/>
          <w:szCs w:val="22"/>
        </w:rPr>
        <w:t xml:space="preserve">Anastrepha ludens</w:t>
      </w:r>
      <w:r>
        <w:rPr>
          <w:rFonts w:ascii="Calibri" w:hAnsi="Calibri" w:eastAsia="Calibri" w:cs="Calibri"/>
          <w:color w:val="000000"/>
          <w:sz w:val="22"/>
          <w:szCs w:val="22"/>
        </w:rPr>
        <w:t xml:space="preserve"> (Diptera: Tephritidae) populations inferred with mtDNA sequencing. </w:t>
      </w:r>
      <w:r>
        <w:rPr>
          <w:rFonts w:ascii="Calibri" w:hAnsi="Calibri" w:eastAsia="Calibri" w:cs="Calibri"/>
          <w:i/>
          <w:iCs/>
          <w:color w:val="000000"/>
          <w:sz w:val="22"/>
          <w:szCs w:val="22"/>
        </w:rPr>
        <w:t xml:space="preserve">Journal of Economic Entomology</w:t>
      </w:r>
      <w:r>
        <w:rPr>
          <w:rFonts w:ascii="Calibri" w:hAnsi="Calibri" w:eastAsia="Calibri" w:cs="Calibri"/>
          <w:color w:val="000000"/>
          <w:sz w:val="22"/>
          <w:szCs w:val="22"/>
        </w:rPr>
        <w:t xml:space="preserve"> </w:t>
      </w:r>
      <w:r>
        <w:rPr>
          <w:rFonts w:ascii="Calibri" w:hAnsi="Calibri" w:eastAsia="Calibri" w:cs="Calibri"/>
          <w:b/>
          <w:bCs/>
          <w:color w:val="000000"/>
          <w:sz w:val="22"/>
          <w:szCs w:val="22"/>
        </w:rPr>
        <w:t xml:space="preserve">108</w:t>
      </w:r>
      <w:r>
        <w:rPr>
          <w:rFonts w:ascii="Calibri" w:hAnsi="Calibri" w:eastAsia="Calibri" w:cs="Calibri"/>
          <w:color w:val="000000"/>
          <w:sz w:val="22"/>
          <w:szCs w:val="22"/>
        </w:rPr>
        <w:t xml:space="preserve">, 1324-1336.</w:t>
      </w:r>
    </w:p>
    <w:p>
      <w:pPr>
        <w:widowControl w:val="on"/>
        <w:pBdr/>
        <w:spacing w:before="220" w:after="220" w:line="240" w:lineRule="auto"/>
        <w:ind w:left="0" w:right="0"/>
        <w:jc w:val="left"/>
      </w:pPr>
      <w:r>
        <w:rPr>
          <w:rFonts w:ascii="Calibri" w:hAnsi="Calibri" w:eastAsia="Calibri" w:cs="Calibri"/>
          <w:color w:val="000000"/>
          <w:sz w:val="22"/>
          <w:szCs w:val="22"/>
        </w:rPr>
        <w:t xml:space="preserve">Stark JD, Vargas RI, Souder SK, Fox AJ, Smith TR, Leblanc L, Mackey B (2014) Simulated field applications of insecticide soil drenches for control of Tephritid fruit flies.  </w:t>
      </w:r>
      <w:r>
        <w:rPr>
          <w:rFonts w:ascii="Calibri" w:hAnsi="Calibri" w:eastAsia="Calibri" w:cs="Calibri"/>
          <w:i/>
          <w:iCs/>
          <w:color w:val="000000"/>
          <w:sz w:val="22"/>
          <w:szCs w:val="22"/>
        </w:rPr>
        <w:t xml:space="preserve">Biopesticides International</w:t>
      </w:r>
      <w:r>
        <w:rPr>
          <w:rFonts w:ascii="Calibri" w:hAnsi="Calibri" w:eastAsia="Calibri" w:cs="Calibri"/>
          <w:color w:val="000000"/>
          <w:sz w:val="22"/>
          <w:szCs w:val="22"/>
        </w:rPr>
        <w:t xml:space="preserve"> </w:t>
      </w:r>
      <w:r>
        <w:rPr>
          <w:rFonts w:ascii="Calibri" w:hAnsi="Calibri" w:eastAsia="Calibri" w:cs="Calibri"/>
          <w:b/>
          <w:bCs/>
          <w:color w:val="000000"/>
          <w:sz w:val="22"/>
          <w:szCs w:val="22"/>
        </w:rPr>
        <w:t xml:space="preserve">10</w:t>
      </w:r>
      <w:r>
        <w:rPr>
          <w:rFonts w:ascii="Calibri" w:hAnsi="Calibri" w:eastAsia="Calibri" w:cs="Calibri"/>
          <w:color w:val="000000"/>
          <w:sz w:val="22"/>
          <w:szCs w:val="22"/>
        </w:rPr>
        <w:t xml:space="preserve">, 136-142</w:t>
      </w:r>
    </w:p>
    <w:p>
      <w:pPr>
        <w:widowControl w:val="on"/>
        <w:pBdr/>
        <w:spacing w:before="220" w:after="220" w:line="240" w:lineRule="auto"/>
        <w:ind w:left="0" w:right="0"/>
        <w:jc w:val="left"/>
      </w:pPr>
      <w:r>
        <w:rPr>
          <w:rFonts w:ascii="Calibri" w:hAnsi="Calibri" w:eastAsia="Calibri" w:cs="Calibri"/>
          <w:color w:val="000000"/>
          <w:sz w:val="22"/>
          <w:szCs w:val="22"/>
        </w:rPr>
        <w:t xml:space="preserve">Steck GJ, Carroll LE, Celedonio-Hurtado H, Guillen-Aguilar J (1990) Methods for identification of </w:t>
      </w:r>
      <w:r>
        <w:rPr>
          <w:rFonts w:ascii="Calibri" w:hAnsi="Calibri" w:eastAsia="Calibri" w:cs="Calibri"/>
          <w:i/>
          <w:iCs/>
          <w:color w:val="000000"/>
          <w:sz w:val="22"/>
          <w:szCs w:val="22"/>
        </w:rPr>
        <w:t xml:space="preserve">Anastrepha</w:t>
      </w:r>
      <w:r>
        <w:rPr>
          <w:rFonts w:ascii="Calibri" w:hAnsi="Calibri" w:eastAsia="Calibri" w:cs="Calibri"/>
          <w:color w:val="000000"/>
          <w:sz w:val="22"/>
          <w:szCs w:val="22"/>
        </w:rPr>
        <w:t xml:space="preserve"> larvae (Diptera: Tephritidae), and key to 13 species. </w:t>
      </w:r>
      <w:r>
        <w:rPr>
          <w:rFonts w:ascii="Calibri" w:hAnsi="Calibri" w:eastAsia="Calibri" w:cs="Calibri"/>
          <w:i/>
          <w:iCs/>
          <w:color w:val="000000"/>
          <w:sz w:val="22"/>
          <w:szCs w:val="22"/>
        </w:rPr>
        <w:t xml:space="preserve">Proceedings of the Entomological Society of Washington</w:t>
      </w:r>
      <w:r>
        <w:rPr>
          <w:rFonts w:ascii="Calibri" w:hAnsi="Calibri" w:eastAsia="Calibri" w:cs="Calibri"/>
          <w:color w:val="000000"/>
          <w:sz w:val="22"/>
          <w:szCs w:val="22"/>
        </w:rPr>
        <w:t xml:space="preserve"> 92, 333-346. </w:t>
      </w:r>
    </w:p>
    <w:p>
      <w:pPr>
        <w:widowControl w:val="on"/>
        <w:pBdr/>
        <w:spacing w:before="220" w:after="220" w:line="240" w:lineRule="auto"/>
        <w:ind w:left="0" w:right="0"/>
        <w:jc w:val="left"/>
      </w:pPr>
      <w:r>
        <w:rPr>
          <w:rFonts w:ascii="Calibri" w:hAnsi="Calibri" w:eastAsia="Calibri" w:cs="Calibri"/>
          <w:color w:val="000000"/>
          <w:sz w:val="22"/>
          <w:szCs w:val="22"/>
        </w:rPr>
        <w:t xml:space="preserve">Thomas DB, Holler TC, Heath RR, Salinas EJ, Moses AL (2001) Trap-lure combinations for surveillance of </w:t>
      </w:r>
      <w:r>
        <w:rPr>
          <w:rFonts w:ascii="Calibri" w:hAnsi="Calibri" w:eastAsia="Calibri" w:cs="Calibri"/>
          <w:i/>
          <w:iCs/>
          <w:color w:val="000000"/>
          <w:sz w:val="22"/>
          <w:szCs w:val="22"/>
        </w:rPr>
        <w:t xml:space="preserve">Anastrepha</w:t>
      </w:r>
      <w:r>
        <w:rPr>
          <w:rFonts w:ascii="Calibri" w:hAnsi="Calibri" w:eastAsia="Calibri" w:cs="Calibri"/>
          <w:color w:val="000000"/>
          <w:sz w:val="22"/>
          <w:szCs w:val="22"/>
        </w:rPr>
        <w:t xml:space="preserve"> fruit flies (Diptera: Tephritidae). </w:t>
      </w:r>
      <w:r>
        <w:rPr>
          <w:rFonts w:ascii="Calibri" w:hAnsi="Calibri" w:eastAsia="Calibri" w:cs="Calibri"/>
          <w:i/>
          <w:iCs/>
          <w:color w:val="000000"/>
          <w:sz w:val="22"/>
          <w:szCs w:val="22"/>
        </w:rPr>
        <w:t xml:space="preserve">Florida Entomologist</w:t>
      </w:r>
      <w:r>
        <w:rPr>
          <w:rFonts w:ascii="Calibri" w:hAnsi="Calibri" w:eastAsia="Calibri" w:cs="Calibri"/>
          <w:color w:val="000000"/>
          <w:sz w:val="22"/>
          <w:szCs w:val="22"/>
        </w:rPr>
        <w:t xml:space="preserve"> </w:t>
      </w:r>
      <w:r>
        <w:rPr>
          <w:rFonts w:ascii="Calibri" w:hAnsi="Calibri" w:eastAsia="Calibri" w:cs="Calibri"/>
          <w:b/>
          <w:bCs/>
          <w:color w:val="000000"/>
          <w:sz w:val="22"/>
          <w:szCs w:val="22"/>
        </w:rPr>
        <w:t xml:space="preserve">84</w:t>
      </w:r>
      <w:r>
        <w:rPr>
          <w:rFonts w:ascii="Calibri" w:hAnsi="Calibri" w:eastAsia="Calibri" w:cs="Calibri"/>
          <w:color w:val="000000"/>
          <w:sz w:val="22"/>
          <w:szCs w:val="22"/>
        </w:rPr>
        <w:t xml:space="preserve">, 344-351.</w:t>
      </w:r>
    </w:p>
    <w:p>
      <w:pPr>
        <w:widowControl w:val="on"/>
        <w:pBdr/>
        <w:spacing w:before="220" w:after="220" w:line="240" w:lineRule="auto"/>
        <w:ind w:left="0" w:right="0"/>
        <w:jc w:val="left"/>
      </w:pPr>
      <w:r>
        <w:rPr>
          <w:rFonts w:ascii="Calibri" w:hAnsi="Calibri" w:eastAsia="Calibri" w:cs="Calibri"/>
          <w:color w:val="000000"/>
          <w:sz w:val="22"/>
          <w:szCs w:val="22"/>
        </w:rPr>
        <w:t xml:space="preserve">USDA (2020) </w:t>
      </w:r>
      <w:r>
        <w:rPr>
          <w:rFonts w:ascii="Calibri" w:hAnsi="Calibri" w:eastAsia="Calibri" w:cs="Calibri"/>
          <w:i/>
          <w:iCs/>
          <w:color w:val="000000"/>
          <w:sz w:val="22"/>
          <w:szCs w:val="22"/>
        </w:rPr>
        <w:t xml:space="preserve">Treatment manual</w:t>
      </w:r>
      <w:r>
        <w:rPr>
          <w:rFonts w:ascii="Calibri" w:hAnsi="Calibri" w:eastAsia="Calibri" w:cs="Calibri"/>
          <w:color w:val="000000"/>
          <w:sz w:val="22"/>
          <w:szCs w:val="22"/>
        </w:rPr>
        <w:t xml:space="preserve">. USDA/APHIS, Frederick, USA.</w:t>
      </w:r>
    </w:p>
    <w:p>
      <w:pPr>
        <w:widowControl w:val="on"/>
        <w:pBdr/>
        <w:spacing w:before="220" w:after="220" w:line="240" w:lineRule="auto"/>
        <w:ind w:left="0" w:right="0"/>
        <w:jc w:val="left"/>
      </w:pPr>
      <w:r>
        <w:rPr>
          <w:rFonts w:ascii="Calibri" w:hAnsi="Calibri" w:eastAsia="Calibri" w:cs="Calibri"/>
          <w:color w:val="000000"/>
          <w:sz w:val="22"/>
          <w:szCs w:val="22"/>
        </w:rPr>
        <w:t xml:space="preserve">Wharton RH (1989) Control; classical biological control of fruit-infesting Tephritidae. In: </w:t>
      </w:r>
      <w:r>
        <w:rPr>
          <w:rFonts w:ascii="Calibri" w:hAnsi="Calibri" w:eastAsia="Calibri" w:cs="Calibri"/>
          <w:i/>
          <w:iCs/>
          <w:color w:val="000000"/>
          <w:sz w:val="22"/>
          <w:szCs w:val="22"/>
        </w:rPr>
        <w:t xml:space="preserve">World Crop Pests 3(B). Fruit flies; their biology, natural enemies and control</w:t>
      </w:r>
      <w:r>
        <w:rPr>
          <w:rFonts w:ascii="Calibri" w:hAnsi="Calibri" w:eastAsia="Calibri" w:cs="Calibri"/>
          <w:color w:val="000000"/>
          <w:sz w:val="22"/>
          <w:szCs w:val="22"/>
        </w:rPr>
        <w:t xml:space="preserve"> (Ed. by Robinson, A.S.; Hooper, G.), pp. 303-313. Elsevier, Amsterdam, Netherlands.</w:t>
      </w:r>
    </w:p>
    <w:p>
      <w:pPr>
        <w:widowControl w:val="on"/>
        <w:pBdr/>
        <w:spacing w:before="220" w:after="220" w:line="240" w:lineRule="auto"/>
        <w:ind w:left="0" w:right="0"/>
        <w:jc w:val="left"/>
      </w:pPr>
      <w:r>
        <w:rPr>
          <w:rFonts w:ascii="Calibri" w:hAnsi="Calibri" w:eastAsia="Calibri" w:cs="Calibri"/>
          <w:color w:val="000000"/>
          <w:sz w:val="22"/>
          <w:szCs w:val="22"/>
        </w:rPr>
        <w:t xml:space="preserve">White IM, Elson-Harris MM (1992) </w:t>
      </w:r>
      <w:r>
        <w:rPr>
          <w:rFonts w:ascii="Calibri" w:hAnsi="Calibri" w:eastAsia="Calibri" w:cs="Calibri"/>
          <w:i/>
          <w:iCs/>
          <w:color w:val="000000"/>
          <w:sz w:val="22"/>
          <w:szCs w:val="22"/>
        </w:rPr>
        <w:t xml:space="preserve">Fruit flies of economic significance, their identification and bionomics</w:t>
      </w:r>
      <w:r>
        <w:rPr>
          <w:rFonts w:ascii="Calibri" w:hAnsi="Calibri" w:eastAsia="Calibri" w:cs="Calibri"/>
          <w:color w:val="000000"/>
          <w:sz w:val="22"/>
          <w:szCs w:val="22"/>
        </w:rPr>
        <w:t xml:space="preserve">. CAB International, Wallingford.</w:t>
      </w:r>
    </w:p>
    <w:p>
      <w:pPr>
        <w:widowControl w:val="on"/>
        <w:pBdr/>
        <w:spacing w:before="300" w:after="150" w:line="240" w:lineRule="auto"/>
        <w:ind w:left="0" w:right="0"/>
        <w:jc w:val="left"/>
        <w:outlineLvl w:val="2"/>
      </w:pPr>
      <w:r>
        <w:rPr>
          <w:rFonts w:ascii="Calibri" w:hAnsi="Calibri" w:eastAsia="Calibri" w:cs="Calibri"/>
          <w:b/>
          <w:bCs/>
          <w:color w:val="000000"/>
          <w:sz w:val="22"/>
          <w:szCs w:val="22"/>
        </w:rPr>
        <w:t xml:space="preserve">ACKNOWLEDGEMENTS</w:t>
      </w:r>
    </w:p>
    <w:p>
      <w:pPr>
        <w:widowControl w:val="on"/>
        <w:pBdr/>
        <w:spacing w:before="220" w:after="220" w:line="240" w:lineRule="auto"/>
        <w:ind w:left="0" w:right="0"/>
        <w:jc w:val="left"/>
      </w:pPr>
      <w:r>
        <w:rPr>
          <w:rFonts w:ascii="Calibri" w:hAnsi="Calibri" w:eastAsia="Calibri" w:cs="Calibri"/>
          <w:color w:val="000000"/>
          <w:sz w:val="22"/>
          <w:szCs w:val="22"/>
        </w:rPr>
        <w:t xml:space="preserve">This datasheet was extensively revised in 2020 by Allen L. Norrbom (Systematic Entomology Laboratory, ARS, USDA). His valuable contribution is gratefully acknowledged.</w:t>
      </w:r>
    </w:p>
    <w:p>
      <w:pPr>
        <w:widowControl w:val="on"/>
        <w:pBdr/>
        <w:spacing w:before="300" w:after="150" w:line="240" w:lineRule="auto"/>
        <w:ind w:left="0" w:right="0"/>
        <w:jc w:val="left"/>
        <w:outlineLvl w:val="2"/>
      </w:pPr>
      <w:r>
        <w:rPr>
          <w:rFonts w:ascii="Calibri" w:hAnsi="Calibri" w:eastAsia="Calibri" w:cs="Calibri"/>
          <w:b/>
          <w:bCs/>
          <w:color w:val="000000"/>
          <w:sz w:val="22"/>
          <w:szCs w:val="22"/>
        </w:rPr>
        <w:t xml:space="preserve">How to cite this datasheet?</w:t>
      </w:r>
    </w:p>
    <w:p>
      <w:pPr>
        <w:widowControl w:val="on"/>
        <w:pBdr/>
        <w:spacing w:before="220" w:after="220" w:line="240" w:lineRule="auto"/>
        <w:ind w:left="0" w:right="0"/>
        <w:jc w:val="left"/>
      </w:pPr>
      <w:r>
        <w:rPr>
          <w:rFonts w:ascii="Calibri" w:hAnsi="Calibri" w:eastAsia="Calibri" w:cs="Calibri"/>
          <w:color w:val="000000"/>
          <w:sz w:val="22"/>
          <w:szCs w:val="22"/>
        </w:rPr>
        <w:t xml:space="preserve">EPPO (2026) </w:t>
      </w:r>
      <w:r>
        <w:rPr>
          <w:rFonts w:ascii="Calibri" w:hAnsi="Calibri" w:eastAsia="Calibri" w:cs="Calibri"/>
          <w:i/>
          <w:iCs/>
          <w:color w:val="000000"/>
          <w:sz w:val="22"/>
          <w:szCs w:val="22"/>
        </w:rPr>
        <w:t xml:space="preserve">Anastrepha ludens</w:t>
      </w:r>
      <w:r>
        <w:rPr>
          <w:rFonts w:ascii="Calibri" w:hAnsi="Calibri" w:eastAsia="Calibri" w:cs="Calibri"/>
          <w:color w:val="000000"/>
          <w:sz w:val="22"/>
          <w:szCs w:val="22"/>
        </w:rPr>
        <w:t xml:space="preserve">. EPPO datasheets on pests recommended for regulation. Available online. </w:t>
      </w:r>
      <w:hyperlink r:id="rId249169ec8bdeb2313" w:history="1">
        <w:r>
          <w:rPr>
            <w:rFonts w:ascii="Calibri" w:hAnsi="Calibri" w:eastAsia="Calibri" w:cs="Calibri"/>
            <w:color w:val="0000CC"/>
            <w:sz w:val="22"/>
            <w:szCs w:val="22"/>
            <w:u w:val="single"/>
          </w:rPr>
          <w:t xml:space="preserve">https://gd.eppo.int</w:t>
        </w:r>
      </w:hyperlink>
    </w:p>
    <w:p>
      <w:pPr>
        <w:widowControl w:val="on"/>
        <w:pBdr/>
        <w:spacing w:before="300" w:after="150" w:line="240" w:lineRule="auto"/>
        <w:ind w:left="0" w:right="0"/>
        <w:jc w:val="left"/>
        <w:outlineLvl w:val="2"/>
      </w:pPr>
      <w:r>
        <w:rPr>
          <w:rFonts w:ascii="Calibri" w:hAnsi="Calibri" w:eastAsia="Calibri" w:cs="Calibri"/>
          <w:b/>
          <w:bCs/>
          <w:color w:val="000000"/>
          <w:sz w:val="22"/>
          <w:szCs w:val="22"/>
        </w:rPr>
        <w:t xml:space="preserve">Datasheet history</w:t>
      </w:r>
    </w:p>
    <w:p>
      <w:pPr>
        <w:widowControl w:val="on"/>
        <w:pBdr/>
        <w:spacing w:before="220" w:after="220" w:line="240" w:lineRule="auto"/>
        <w:ind w:left="0" w:right="0"/>
        <w:jc w:val="both"/>
      </w:pPr>
      <w:r>
        <w:rPr>
          <w:rFonts w:ascii="Calibri" w:hAnsi="Calibri" w:eastAsia="Calibri" w:cs="Calibri"/>
          <w:color w:val="000000"/>
          <w:sz w:val="22"/>
          <w:szCs w:val="22"/>
        </w:rPr>
        <w:t xml:space="preserve">This datasheet was first published in the EPPO Bulletin in 1983, revised in the two editions of 'Quarantine Pests for Europe' in 1992 and 1997, as well as in 2020. It is now maintained in an electronic format in the EPPO Global Database. The sections on 'Identity', ‘Hosts’, and 'Geographical distribution' are automatically updated from the database. For other sections, the date of last revision is indicated on the right.</w:t>
      </w:r>
    </w:p>
    <w:p>
      <w:pPr>
        <w:widowControl w:val="on"/>
        <w:pBdr/>
        <w:spacing w:before="220" w:after="220" w:line="240" w:lineRule="auto"/>
        <w:ind w:left="0" w:right="0"/>
        <w:jc w:val="both"/>
      </w:pPr>
      <w:r>
        <w:rPr>
          <w:rFonts w:ascii="Calibri" w:hAnsi="Calibri" w:eastAsia="Calibri" w:cs="Calibri"/>
          <w:color w:val="000000"/>
          <w:sz w:val="22"/>
          <w:szCs w:val="22"/>
        </w:rPr>
        <w:t xml:space="preserve">CABI/EPPO (1992/1997) </w:t>
      </w:r>
      <w:r>
        <w:rPr>
          <w:rFonts w:ascii="Calibri" w:hAnsi="Calibri" w:eastAsia="Calibri" w:cs="Calibri"/>
          <w:i/>
          <w:iCs/>
          <w:color w:val="000000"/>
          <w:sz w:val="22"/>
          <w:szCs w:val="22"/>
        </w:rPr>
        <w:t xml:space="preserve">Quarantine Pests for Europe</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(1</w:t>
      </w:r>
      <w:r>
        <w:rPr>
          <w:rFonts w:ascii="Calibri" w:hAnsi="Calibri" w:eastAsia="Calibri" w:cs="Calibri"/>
          <w:i/>
          <w:iCs/>
          <w:color w:val="000000"/>
          <w:position w:val="4"/>
          <w:sz w:val="22"/>
          <w:szCs w:val="22"/>
          <w:vertAlign w:val="superscript"/>
        </w:rPr>
        <w:t xml:space="preserve">st</w:t>
      </w:r>
      <w:r>
        <w:rPr>
          <w:rFonts w:ascii="Calibri" w:hAnsi="Calibri" w:eastAsia="Calibri" w:cs="Calibri"/>
          <w:i/>
          <w:iCs/>
          <w:color w:val="000000"/>
          <w:sz w:val="22"/>
          <w:szCs w:val="22"/>
        </w:rPr>
        <w:t xml:space="preserve"> and 2</w:t>
      </w:r>
      <w:r>
        <w:rPr>
          <w:rFonts w:ascii="Calibri" w:hAnsi="Calibri" w:eastAsia="Calibri" w:cs="Calibri"/>
          <w:i/>
          <w:iCs/>
          <w:color w:val="000000"/>
          <w:position w:val="4"/>
          <w:sz w:val="22"/>
          <w:szCs w:val="22"/>
          <w:vertAlign w:val="superscript"/>
        </w:rPr>
        <w:t xml:space="preserve">nd</w:t>
      </w:r>
      <w:r>
        <w:rPr>
          <w:rFonts w:ascii="Calibri" w:hAnsi="Calibri" w:eastAsia="Calibri" w:cs="Calibri"/>
          <w:i/>
          <w:iCs/>
          <w:color w:val="000000"/>
          <w:sz w:val="22"/>
          <w:szCs w:val="22"/>
        </w:rPr>
        <w:t xml:space="preserve"> edition).</w:t>
      </w:r>
      <w:r>
        <w:rPr>
          <w:rFonts w:ascii="Calibri" w:hAnsi="Calibri" w:eastAsia="Calibri" w:cs="Calibri"/>
          <w:color w:val="000000"/>
          <w:sz w:val="22"/>
          <w:szCs w:val="22"/>
        </w:rPr>
        <w:t xml:space="preserve"> CABI, Wallingford (GB).</w:t>
      </w:r>
    </w:p>
    <w:p>
      <w:pPr>
        <w:widowControl w:val="on"/>
        <w:pBdr/>
        <w:spacing w:before="220" w:after="220" w:line="240" w:lineRule="auto"/>
        <w:ind w:left="0" w:right="0"/>
        <w:jc w:val="both"/>
      </w:pPr>
      <w:r>
        <w:rPr>
          <w:rFonts w:ascii="Calibri" w:hAnsi="Calibri" w:eastAsia="Calibri" w:cs="Calibri"/>
          <w:color w:val="000000"/>
          <w:sz w:val="22"/>
          <w:szCs w:val="22"/>
        </w:rPr>
        <w:t xml:space="preserve">EPPO (1983) Data sheets on quarantine organisms No. 41, Trypetidae (non-European)</w:t>
      </w:r>
      <w:r>
        <w:rPr>
          <w:rFonts w:ascii="Calibri" w:hAnsi="Calibri" w:eastAsia="Calibri" w:cs="Calibri"/>
          <w:i/>
          <w:iCs/>
          <w:color w:val="000000"/>
          <w:sz w:val="22"/>
          <w:szCs w:val="22"/>
        </w:rPr>
        <w:t xml:space="preserve">. EPPO Bulletin</w:t>
      </w:r>
      <w:r>
        <w:rPr>
          <w:rFonts w:ascii="Calibri" w:hAnsi="Calibri" w:eastAsia="Calibri" w:cs="Calibri"/>
          <w:color w:val="000000"/>
          <w:sz w:val="22"/>
          <w:szCs w:val="22"/>
        </w:rPr>
        <w:t xml:space="preserve"> </w:t>
      </w:r>
      <w:r>
        <w:rPr>
          <w:rFonts w:ascii="Calibri" w:hAnsi="Calibri" w:eastAsia="Calibri" w:cs="Calibri"/>
          <w:b/>
          <w:bCs/>
          <w:color w:val="000000"/>
          <w:sz w:val="22"/>
          <w:szCs w:val="22"/>
        </w:rPr>
        <w:t xml:space="preserve">13</w:t>
      </w:r>
      <w:r>
        <w:rPr>
          <w:rFonts w:ascii="Calibri" w:hAnsi="Calibri" w:eastAsia="Calibri" w:cs="Calibri"/>
          <w:color w:val="000000"/>
          <w:sz w:val="22"/>
          <w:szCs w:val="22"/>
        </w:rPr>
        <w:t xml:space="preserve">(1). </w:t>
      </w:r>
      <w:hyperlink r:id="rId143669ec8bdeb246d" w:history="1">
        <w:r>
          <w:rPr>
            <w:rFonts w:ascii="Calibri" w:hAnsi="Calibri" w:eastAsia="Calibri" w:cs="Calibri"/>
            <w:color w:val="0000CC"/>
            <w:sz w:val="22"/>
            <w:szCs w:val="22"/>
            <w:u w:val="single"/>
          </w:rPr>
          <w:t xml:space="preserve">https://doi.org/10.1111/j.1365-2338.1983.tb01715.x</w:t>
        </w:r>
      </w:hyperlink>
      <w:r>
        <w:rPr>
          <w:rFonts w:ascii="Calibri" w:hAnsi="Calibri" w:eastAsia="Calibri" w:cs="Calibri"/>
          <w:color w:val="000000"/>
          <w:sz w:val="22"/>
          <w:szCs w:val="22"/>
        </w:rPr>
        <w:t xml:space="preserve"> </w:t>
      </w:r>
    </w:p>
    <w:p>
      <w:r>
        <w:drawing>
          <wp:inline distT="0" distB="0" distL="0" distR="0">
            <wp:extent cx="1800000" cy="604800"/>
            <wp:docPr id="89802065" name="name926269ec8bdeb27bf" descr="eu_funding_2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_funding_250.png"/>
                    <pic:cNvPicPr/>
                  </pic:nvPicPr>
                  <pic:blipFill>
                    <a:blip r:embed="rId828969ec8bdeb27bd" cstate="print"/>
                    <a:stretch>
                      <a:fillRect/>
                    </a:stretch>
                  </pic:blipFill>
                  <pic:spPr>
                    <a:xfrm>
                      <a:off x="0" y="0"/>
                      <a:ext cx="1800000" cy="604800"/>
                    </a:xfrm>
                    <a:prstGeom prst="rect">
                      <a:avLst/>
                    </a:prstGeom>
                    <a:ln w="0">
                      <a:noFill/>
                    </a:ln>
                  </pic:spPr>
                </pic:pic>
              </a:graphicData>
            </a:graphic>
          </wp:inline>
        </w:drawing>
      </w:r>
    </w:p>
    <w:sectPr xmlns:w="http://schemas.openxmlformats.org/wordprocessingml/2006/main" w:rsidR="00AC197E" w:rsidRPr="00DF064E" w:rsidSect="000F6147">
      <w:pgSz w:w="11906" w:h="16838" w:orient="portrait" w:code="9"/>
      <w:pgMar w:top="1100" w:right="1100" w:bottom="1100" w:left="1100" w:header="708" w:footer="708" w:gutter="0"/>
      <w:cols w:space="708" w:num="1"/>
      <w:docGrid w:linePitch="360"/>
    </w:sectPr>
  </w:body>
</w:document>
</file>

<file path=word/comments.xml><?xml version="1.0" encoding="utf-8"?>
<w:comment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file>

<file path=word/commentsExtended.xml><?xml version="1.0" encoding="utf-8"?>
<w15:comments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15:commentsEx>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E0FDA" w:rsidRDefault="006E0FDA" w:rsidP="006E0FDA">
      <w:pPr>
        <w:spacing w:after="0" w:line="240" w:lineRule="auto"/>
      </w:pPr>
      <w:r>
        <w:separator/>
      </w:r>
    </w:p>
  </w:endnote>
  <w:endnote w:type="continuationSeparator" w:id="0">
    <w:p w:rsidR="006E0FDA" w:rsidRDefault="006E0FDA" w:rsidP="006E0FD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E0FDA" w:rsidRDefault="006E0FDA" w:rsidP="006E0FDA">
      <w:pPr>
        <w:spacing w:after="0" w:line="240" w:lineRule="auto"/>
      </w:pPr>
      <w:r>
        <w:separator/>
      </w:r>
    </w:p>
  </w:footnote>
  <w:footnote w:type="continuationSeparator" w:id="0">
    <w:p w:rsidR="006E0FDA" w:rsidRDefault="006E0FDA" w:rsidP="006E0FD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3831836">
    <w:multiLevelType w:val="hybridMultilevel"/>
    <w:lvl w:ilvl="0" w:tplc="15883191">
      <w:start w:val="1"/>
      <w:numFmt w:val="decimal"/>
      <w:lvlText w:val="%1."/>
      <w:lvlJc w:val="left"/>
      <w:pPr>
        <w:ind w:left="720" w:hanging="360"/>
      </w:pPr>
    </w:lvl>
    <w:lvl w:ilvl="1" w:tplc="15883191" w:tentative="1">
      <w:start w:val="1"/>
      <w:numFmt w:val="lowerLetter"/>
      <w:lvlText w:val="%2."/>
      <w:lvlJc w:val="left"/>
      <w:pPr>
        <w:ind w:left="1440" w:hanging="360"/>
      </w:pPr>
    </w:lvl>
    <w:lvl w:ilvl="2" w:tplc="15883191" w:tentative="1">
      <w:start w:val="1"/>
      <w:numFmt w:val="lowerRoman"/>
      <w:lvlText w:val="%3."/>
      <w:lvlJc w:val="right"/>
      <w:pPr>
        <w:ind w:left="2160" w:hanging="180"/>
      </w:pPr>
    </w:lvl>
    <w:lvl w:ilvl="3" w:tplc="15883191" w:tentative="1">
      <w:start w:val="1"/>
      <w:numFmt w:val="decimal"/>
      <w:lvlText w:val="%4."/>
      <w:lvlJc w:val="left"/>
      <w:pPr>
        <w:ind w:left="2880" w:hanging="360"/>
      </w:pPr>
    </w:lvl>
    <w:lvl w:ilvl="4" w:tplc="15883191" w:tentative="1">
      <w:start w:val="1"/>
      <w:numFmt w:val="lowerLetter"/>
      <w:lvlText w:val="%5."/>
      <w:lvlJc w:val="left"/>
      <w:pPr>
        <w:ind w:left="3600" w:hanging="360"/>
      </w:pPr>
    </w:lvl>
    <w:lvl w:ilvl="5" w:tplc="15883191" w:tentative="1">
      <w:start w:val="1"/>
      <w:numFmt w:val="lowerRoman"/>
      <w:lvlText w:val="%6."/>
      <w:lvlJc w:val="right"/>
      <w:pPr>
        <w:ind w:left="4320" w:hanging="180"/>
      </w:pPr>
    </w:lvl>
    <w:lvl w:ilvl="6" w:tplc="15883191" w:tentative="1">
      <w:start w:val="1"/>
      <w:numFmt w:val="decimal"/>
      <w:lvlText w:val="%7."/>
      <w:lvlJc w:val="left"/>
      <w:pPr>
        <w:ind w:left="5040" w:hanging="360"/>
      </w:pPr>
    </w:lvl>
    <w:lvl w:ilvl="7" w:tplc="15883191" w:tentative="1">
      <w:start w:val="1"/>
      <w:numFmt w:val="lowerLetter"/>
      <w:lvlText w:val="%8."/>
      <w:lvlJc w:val="left"/>
      <w:pPr>
        <w:ind w:left="5760" w:hanging="360"/>
      </w:pPr>
    </w:lvl>
    <w:lvl w:ilvl="8" w:tplc="15883191" w:tentative="1">
      <w:start w:val="1"/>
      <w:numFmt w:val="lowerRoman"/>
      <w:lvlText w:val="%9."/>
      <w:lvlJc w:val="right"/>
      <w:pPr>
        <w:ind w:left="6480" w:hanging="180"/>
      </w:pPr>
    </w:lvl>
  </w:abstractNum>
  <w:abstractNum w:abstractNumId="23831835">
    <w:multiLevelType w:val="hybridMultilevel"/>
    <w:lvl w:ilvl="0" w:tplc="23545773">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0">
    <w:nsid w:val="262A5BB1"/>
    <w:multiLevelType w:val="multilevel"/>
    <w:tmpl w:val="FBB4C07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2EE2481C"/>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nsid w:val="4E030807"/>
    <w:multiLevelType w:val="multilevel"/>
    <w:tmpl w:val="0C0A0025"/>
    <w:lvl w:ilvl="0">
      <w:start w:val="1"/>
      <w:numFmt w:val="decimal"/>
      <w:pStyle w:val="Heading1PHPDOCX"/>
      <w:lvlText w:val="%1"/>
      <w:lvlJc w:val="left"/>
      <w:pPr>
        <w:ind w:left="432" w:hanging="432"/>
      </w:pPr>
    </w:lvl>
    <w:lvl w:ilvl="1">
      <w:start w:val="1"/>
      <w:numFmt w:val="decimal"/>
      <w:pStyle w:val="Heading2PHPDOCX"/>
      <w:lvlText w:val="%1.%2"/>
      <w:lvlJc w:val="left"/>
      <w:pPr>
        <w:ind w:left="576" w:hanging="576"/>
      </w:pPr>
    </w:lvl>
    <w:lvl w:ilvl="2">
      <w:start w:val="1"/>
      <w:numFmt w:val="decimal"/>
      <w:pStyle w:val="Heading3PHPDOCX"/>
      <w:lvlText w:val="%1.%2.%3"/>
      <w:lvlJc w:val="left"/>
      <w:pPr>
        <w:ind w:left="720" w:hanging="720"/>
      </w:pPr>
    </w:lvl>
    <w:lvl w:ilvl="3">
      <w:start w:val="1"/>
      <w:numFmt w:val="decimal"/>
      <w:pStyle w:val="Heading4PHPDOCX"/>
      <w:lvlText w:val="%1.%2.%3.%4"/>
      <w:lvlJc w:val="left"/>
      <w:pPr>
        <w:ind w:left="864" w:hanging="864"/>
      </w:pPr>
    </w:lvl>
    <w:lvl w:ilvl="4">
      <w:start w:val="1"/>
      <w:numFmt w:val="decimal"/>
      <w:pStyle w:val="Heading5PHPDOCX"/>
      <w:lvlText w:val="%1.%2.%3.%4.%5"/>
      <w:lvlJc w:val="left"/>
      <w:pPr>
        <w:ind w:left="1008" w:hanging="1008"/>
      </w:pPr>
    </w:lvl>
    <w:lvl w:ilvl="5">
      <w:start w:val="1"/>
      <w:numFmt w:val="decimal"/>
      <w:pStyle w:val="Heading6PHPDOCX"/>
      <w:lvlText w:val="%1.%2.%3.%4.%5.%6"/>
      <w:lvlJc w:val="left"/>
      <w:pPr>
        <w:ind w:left="1152" w:hanging="1152"/>
      </w:pPr>
    </w:lvl>
    <w:lvl w:ilvl="6">
      <w:start w:val="1"/>
      <w:numFmt w:val="decimal"/>
      <w:pStyle w:val="Heading7PHPDOCX"/>
      <w:lvlText w:val="%1.%2.%3.%4.%5.%6.%7"/>
      <w:lvlJc w:val="left"/>
      <w:pPr>
        <w:ind w:left="1296" w:hanging="1296"/>
      </w:pPr>
    </w:lvl>
    <w:lvl w:ilvl="7">
      <w:start w:val="1"/>
      <w:numFmt w:val="decimal"/>
      <w:pStyle w:val="Heading8PHPDOCX"/>
      <w:lvlText w:val="%1.%2.%3.%4.%5.%6.%7.%8"/>
      <w:lvlJc w:val="left"/>
      <w:pPr>
        <w:ind w:left="1440" w:hanging="1440"/>
      </w:pPr>
    </w:lvl>
    <w:lvl w:ilvl="8">
      <w:start w:val="1"/>
      <w:numFmt w:val="decimal"/>
      <w:pStyle w:val="Heading9PHPDOCX"/>
      <w:lvlText w:val="%1.%2.%3.%4.%5.%6.%7.%8.%9"/>
      <w:lvlJc w:val="left"/>
      <w:pPr>
        <w:ind w:left="1584" w:hanging="1584"/>
      </w:pPr>
    </w:lvl>
  </w:abstractNum>
  <w:abstractNum w:abstractNumId="3">
    <w:nsid w:val="516B4C7F"/>
    <w:multiLevelType w:val="hybridMultilevel"/>
    <w:tmpl w:val="D56293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5623468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56792213"/>
    <w:multiLevelType w:val="hybridMultilevel"/>
    <w:tmpl w:val="C502613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6027097E"/>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5"/>
  </w:num>
  <w:num w:numId="3">
    <w:abstractNumId w:val="6"/>
  </w:num>
  <w:num w:numId="4">
    <w:abstractNumId w:val="4"/>
  </w:num>
  <w:num w:numId="5">
    <w:abstractNumId w:val="1"/>
  </w:num>
  <w:num w:numId="6">
    <w:abstractNumId w:val="0"/>
  </w:num>
  <w:num w:numId="7">
    <w:abstractNumId w:val="2"/>
  </w:num>
  <w:num w:numId="23831835">
    <w:abstractNumId w:val="23831835"/>
  </w:num>
  <w:num w:numId="23831836">
    <w:abstractNumId w:val="23831836"/>
  </w:num>
</w:numbering>
</file>

<file path=word/people.xml><?xml version="1.0" encoding="utf-8"?>
<w15:people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footnotePr>
    <w:footnote w:id="-1"/>
    <w:footnote w:id="0"/>
  </w:footnotePr>
  <w:endnotePr>
    <w:endnote w:id="-1"/>
    <w:endnote w:id="0"/>
  </w:endnotePr>
  <w:compat/>
  <w:rsids>
    <w:rsidRoot w:val="00DF064E"/>
    <w:rsid w:val="00065F9C"/>
    <w:rsid w:val="000F6147"/>
    <w:rsid w:val="00112029"/>
    <w:rsid w:val="00135412"/>
    <w:rsid w:val="00361FF4"/>
    <w:rsid w:val="003B5299"/>
    <w:rsid w:val="00493A0C"/>
    <w:rsid w:val="004D6B48"/>
    <w:rsid w:val="00531A4E"/>
    <w:rsid w:val="00535F5A"/>
    <w:rsid w:val="00555F58"/>
    <w:rsid w:val="006E6663"/>
    <w:rsid w:val="008B3AC2"/>
    <w:rsid w:val="008F680D"/>
    <w:rsid w:val="00AC197E"/>
    <w:rsid w:val="00B21D59"/>
    <w:rsid w:val="00BD419F"/>
    <w:rsid w:val="00DF064E"/>
    <w:rsid w:val="00FB45F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PHPDOCX" w:semiHidden="0" w:uiPriority="0" w:unhideWhenUsed="0" w:qFormat="1"/>
    <w:lsdException w:name="Heading 1 PHPDOCX" w:semiHidden="0" w:uiPriority="9" w:unhideWhenUsed="0" w:qFormat="1"/>
    <w:lsdException w:name="Heading 2 PHPDOCX" w:uiPriority="9" w:qFormat="1"/>
    <w:lsdException w:name="Heading 3 PHPDOCX" w:uiPriority="9" w:qFormat="1"/>
    <w:lsdException w:name="Heading 4 PHPDOCX" w:uiPriority="9" w:qFormat="1"/>
    <w:lsdException w:name="Heading 5 PHPDOCX" w:uiPriority="9" w:qFormat="1"/>
    <w:lsdException w:name="Heading 6 PHPDOCX" w:uiPriority="9" w:qFormat="1"/>
    <w:lsdException w:name="Heading 7 PHPDOCX" w:uiPriority="9" w:qFormat="1"/>
    <w:lsdException w:name="Heading 8 PHPDOCX" w:uiPriority="9" w:qFormat="1"/>
    <w:lsdException w:name="Heading 9 PHPDOCX" w:uiPriority="9" w:qFormat="1"/>
    <w:lsdException w:name="toc 1 PHPDOCX" w:uiPriority="39"/>
    <w:lsdException w:name="toc 2 PHPDOCX" w:uiPriority="39"/>
    <w:lsdException w:name="toc 3 PHPDOCX" w:uiPriority="39"/>
    <w:lsdException w:name="toc 4 PHPDOCX" w:uiPriority="39"/>
    <w:lsdException w:name="toc 5 PHPDOCX" w:uiPriority="39"/>
    <w:lsdException w:name="toc 6 PHPDOCX" w:uiPriority="39"/>
    <w:lsdException w:name="toc 7 PHPDOCX" w:uiPriority="39"/>
    <w:lsdException w:name="toc 8 PHPDOCX" w:uiPriority="39"/>
    <w:lsdException w:name="toc 9 PHPDOCX" w:uiPriority="39"/>
    <w:lsdException w:name="caption PHPDOCX" w:uiPriority="35" w:qFormat="1"/>
    <w:lsdException w:name="Title PHPDOCX" w:semiHidden="0" w:uiPriority="10" w:unhideWhenUsed="0" w:qFormat="1"/>
    <w:lsdException w:name="Default Paragraph Font PHPDOCX" w:uiPriority="1"/>
    <w:lsdException w:name="Subtitle PHPDOCX" w:semiHidden="0" w:uiPriority="11" w:unhideWhenUsed="0" w:qFormat="1"/>
    <w:lsdException w:name="Strong PHPDOCX" w:semiHidden="0" w:uiPriority="22" w:unhideWhenUsed="0" w:qFormat="1"/>
    <w:lsdException w:name="Emphasis PHPDOCX" w:semiHidden="0" w:uiPriority="20" w:unhideWhenUsed="0" w:qFormat="1"/>
    <w:lsdException w:name="Normal Table PHPDOCX" w:semiHidden="0" w:uiPriority="58" w:unhideWhenUsed="0"/>
    <w:lsdException w:name="Table Grid PHPDOCX" w:semiHidden="0" w:uiPriority="59" w:unhideWhenUsed="0"/>
    <w:lsdException w:name="Placeholder Text PHPDOCX" w:unhideWhenUsed="0"/>
    <w:lsdException w:name="No Spacing PHPDOCX" w:semiHidden="0" w:uiPriority="1" w:unhideWhenUsed="0" w:qFormat="1"/>
    <w:lsdException w:name="Light Shading PHPDOCX" w:semiHidden="0" w:uiPriority="60" w:unhideWhenUsed="0"/>
    <w:lsdException w:name="Light List PHPDOCX" w:semiHidden="0" w:uiPriority="61" w:unhideWhenUsed="0"/>
    <w:lsdException w:name="Light Grid PHPDOCX" w:semiHidden="0" w:uiPriority="62" w:unhideWhenUsed="0"/>
    <w:lsdException w:name="Medium Shading 1 PHPDOCX" w:semiHidden="0" w:uiPriority="63" w:unhideWhenUsed="0"/>
    <w:lsdException w:name="Medium Shading 2 PHPDOCX" w:semiHidden="0" w:uiPriority="64" w:unhideWhenUsed="0"/>
    <w:lsdException w:name="Medium List 1 PHPDOCX" w:semiHidden="0" w:uiPriority="65" w:unhideWhenUsed="0"/>
    <w:lsdException w:name="Medium List 2 PHPDOCX" w:semiHidden="0" w:uiPriority="66" w:unhideWhenUsed="0"/>
    <w:lsdException w:name="Medium Grid 1 PHPDOCX" w:semiHidden="0" w:uiPriority="67" w:unhideWhenUsed="0"/>
    <w:lsdException w:name="Medium Grid 2 PHPDOCX" w:semiHidden="0" w:uiPriority="68" w:unhideWhenUsed="0"/>
    <w:lsdException w:name="Medium Grid 3 PHPDOCX" w:semiHidden="0" w:uiPriority="69" w:unhideWhenUsed="0"/>
    <w:lsdException w:name="Dark List PHPDOCX" w:semiHidden="0" w:uiPriority="70" w:unhideWhenUsed="0"/>
    <w:lsdException w:name="Colorful Shading PHPDOCX" w:semiHidden="0" w:uiPriority="71" w:unhideWhenUsed="0"/>
    <w:lsdException w:name="Colorful List PHPDOCX" w:semiHidden="0" w:uiPriority="72" w:unhideWhenUsed="0"/>
    <w:lsdException w:name="Colorful Grid PHPDOCX" w:semiHidden="0" w:uiPriority="73" w:unhideWhenUsed="0"/>
    <w:lsdException w:name="Light Shading Accent 1 PHPDOCX" w:semiHidden="0" w:uiPriority="60" w:unhideWhenUsed="0"/>
    <w:lsdException w:name="Light List Accent 1 PHPDOCX" w:semiHidden="0" w:uiPriority="61" w:unhideWhenUsed="0"/>
    <w:lsdException w:name="Light Grid Accent 1 PHPDOCX" w:semiHidden="0" w:uiPriority="62" w:unhideWhenUsed="0"/>
    <w:lsdException w:name="Medium Shading 1 Accent 1 PHPDOCX" w:semiHidden="0" w:uiPriority="63" w:unhideWhenUsed="0"/>
    <w:lsdException w:name="Medium Shading 2 Accent 1 PHPDOCX" w:semiHidden="0" w:uiPriority="64" w:unhideWhenUsed="0"/>
    <w:lsdException w:name="Medium List 1 Accent 1 PHPDOCX" w:semiHidden="0" w:uiPriority="65" w:unhideWhenUsed="0"/>
    <w:lsdException w:name="Revision PHPDOCX" w:unhideWhenUsed="0"/>
    <w:lsdException w:name="List Paragraph PHPDOCX" w:semiHidden="0" w:uiPriority="34" w:unhideWhenUsed="0" w:qFormat="1"/>
    <w:lsdException w:name="Quote PHPDOCX" w:semiHidden="0" w:uiPriority="29" w:unhideWhenUsed="0" w:qFormat="1"/>
    <w:lsdException w:name="Intense Quote PHPDOCX" w:semiHidden="0" w:uiPriority="30" w:unhideWhenUsed="0" w:qFormat="1"/>
    <w:lsdException w:name="Medium List 2 Accent 1 PHPDOCX" w:semiHidden="0" w:uiPriority="66" w:unhideWhenUsed="0"/>
    <w:lsdException w:name="Medium Grid 1 Accent 1 PHPDOCX" w:semiHidden="0" w:uiPriority="67" w:unhideWhenUsed="0"/>
    <w:lsdException w:name="Medium Grid 2 Accent 1 PHPDOCX" w:semiHidden="0" w:uiPriority="68" w:unhideWhenUsed="0"/>
    <w:lsdException w:name="Medium Grid 3 Accent 1 PHPDOCX" w:semiHidden="0" w:uiPriority="69" w:unhideWhenUsed="0"/>
    <w:lsdException w:name="Dark List Accent 1 PHPDOCX" w:semiHidden="0" w:uiPriority="70" w:unhideWhenUsed="0"/>
    <w:lsdException w:name="Colorful Shading Accent 1 PHPDOCX" w:semiHidden="0" w:uiPriority="71" w:unhideWhenUsed="0"/>
    <w:lsdException w:name="Colorful List Accent 1 PHPDOCX" w:semiHidden="0" w:uiPriority="72" w:unhideWhenUsed="0"/>
    <w:lsdException w:name="Colorful Grid Accent 1 PHPDOCX" w:semiHidden="0" w:uiPriority="73" w:unhideWhenUsed="0"/>
    <w:lsdException w:name="Light Shading Accent 2 PHPDOCX" w:semiHidden="0" w:uiPriority="60" w:unhideWhenUsed="0"/>
    <w:lsdException w:name="Light List Accent 2 PHPDOCX" w:semiHidden="0" w:uiPriority="61" w:unhideWhenUsed="0"/>
    <w:lsdException w:name="Light Grid Accent 2 PHPDOCX" w:semiHidden="0" w:uiPriority="62" w:unhideWhenUsed="0"/>
    <w:lsdException w:name="Medium Shading 1 Accent 2 PHPDOCX" w:semiHidden="0" w:uiPriority="63" w:unhideWhenUsed="0"/>
    <w:lsdException w:name="Medium Shading 2 Accent 2 PHPDOCX" w:semiHidden="0" w:uiPriority="64" w:unhideWhenUsed="0"/>
    <w:lsdException w:name="Medium List 1 Accent 2 PHPDOCX" w:semiHidden="0" w:uiPriority="65" w:unhideWhenUsed="0"/>
    <w:lsdException w:name="Medium List 2 Accent 2 PHPDOCX" w:semiHidden="0" w:uiPriority="66" w:unhideWhenUsed="0"/>
    <w:lsdException w:name="Medium Grid 1 Accent 2 PHPDOCX" w:semiHidden="0" w:uiPriority="67" w:unhideWhenUsed="0"/>
    <w:lsdException w:name="Medium Grid 2 Accent 2 PHPDOCX" w:semiHidden="0" w:uiPriority="68" w:unhideWhenUsed="0"/>
    <w:lsdException w:name="Medium Grid 3 Accent 2 PHPDOCX" w:semiHidden="0" w:uiPriority="69" w:unhideWhenUsed="0"/>
    <w:lsdException w:name="Dark List Accent 2 PHPDOCX" w:semiHidden="0" w:uiPriority="70" w:unhideWhenUsed="0"/>
    <w:lsdException w:name="Colorful Shading Accent 2 PHPDOCX" w:semiHidden="0" w:uiPriority="71" w:unhideWhenUsed="0"/>
    <w:lsdException w:name="Colorful List Accent 2 PHPDOCX" w:semiHidden="0" w:uiPriority="72" w:unhideWhenUsed="0"/>
    <w:lsdException w:name="Colorful Grid Accent 2 PHPDOCX" w:semiHidden="0" w:uiPriority="73" w:unhideWhenUsed="0"/>
    <w:lsdException w:name="Light Shading Accent 3 PHPDOCX" w:semiHidden="0" w:uiPriority="60" w:unhideWhenUsed="0"/>
    <w:lsdException w:name="Light List Accent 3 PHPDOCX" w:semiHidden="0" w:uiPriority="61" w:unhideWhenUsed="0"/>
    <w:lsdException w:name="Light Grid Accent 3 PHPDOCX" w:semiHidden="0" w:uiPriority="62" w:unhideWhenUsed="0"/>
    <w:lsdException w:name="Medium Shading 1 Accent 3 PHPDOCX" w:semiHidden="0" w:uiPriority="63" w:unhideWhenUsed="0"/>
    <w:lsdException w:name="Medium Shading 2 Accent 3 PHPDOCX" w:semiHidden="0" w:uiPriority="64" w:unhideWhenUsed="0"/>
    <w:lsdException w:name="Medium List 1 Accent 3 PHPDOCX" w:semiHidden="0" w:uiPriority="65" w:unhideWhenUsed="0"/>
    <w:lsdException w:name="Medium List 2 Accent 3 PHPDOCX" w:semiHidden="0" w:uiPriority="66" w:unhideWhenUsed="0"/>
    <w:lsdException w:name="Medium Grid 1 Accent 3 PHPDOCX" w:semiHidden="0" w:uiPriority="67" w:unhideWhenUsed="0"/>
    <w:lsdException w:name="Medium Grid 2 Accent 3 PHPDOCX" w:semiHidden="0" w:uiPriority="68" w:unhideWhenUsed="0"/>
    <w:lsdException w:name="Medium Grid 3 Accent 3 PHPDOCX" w:semiHidden="0" w:uiPriority="69" w:unhideWhenUsed="0"/>
    <w:lsdException w:name="Dark List Accent 3 PHPDOCX" w:semiHidden="0" w:uiPriority="70" w:unhideWhenUsed="0"/>
    <w:lsdException w:name="Colorful Shading Accent 3 PHPDOCX" w:semiHidden="0" w:uiPriority="71" w:unhideWhenUsed="0"/>
    <w:lsdException w:name="Colorful List Accent 3 PHPDOCX" w:semiHidden="0" w:uiPriority="72" w:unhideWhenUsed="0"/>
    <w:lsdException w:name="Colorful Grid Accent 3 PHPDOCX" w:semiHidden="0" w:uiPriority="73" w:unhideWhenUsed="0"/>
    <w:lsdException w:name="Light Shading Accent 4 PHPDOCX" w:semiHidden="0" w:uiPriority="60" w:unhideWhenUsed="0"/>
    <w:lsdException w:name="Light List Accent 4 PHPDOCX" w:semiHidden="0" w:uiPriority="61" w:unhideWhenUsed="0"/>
    <w:lsdException w:name="Light Grid Accent 4 PHPDOCX" w:semiHidden="0" w:uiPriority="62" w:unhideWhenUsed="0"/>
    <w:lsdException w:name="Medium Shading 1 Accent 4 PHPDOCX" w:semiHidden="0" w:uiPriority="63" w:unhideWhenUsed="0"/>
    <w:lsdException w:name="Medium Shading 2 Accent 4 PHPDOCX" w:semiHidden="0" w:uiPriority="64" w:unhideWhenUsed="0"/>
    <w:lsdException w:name="Medium List 1 Accent 4 PHPDOCX" w:semiHidden="0" w:uiPriority="65" w:unhideWhenUsed="0"/>
    <w:lsdException w:name="Medium List 2 Accent 4 PHPDOCX" w:semiHidden="0" w:uiPriority="66" w:unhideWhenUsed="0"/>
    <w:lsdException w:name="Medium Grid 1 Accent 4 PHPDOCX" w:semiHidden="0" w:uiPriority="67" w:unhideWhenUsed="0"/>
    <w:lsdException w:name="Medium Grid 2 Accent 4 PHPDOCX" w:semiHidden="0" w:uiPriority="68" w:unhideWhenUsed="0"/>
    <w:lsdException w:name="Medium Grid 3 Accent 4 PHPDOCX" w:semiHidden="0" w:uiPriority="69" w:unhideWhenUsed="0"/>
    <w:lsdException w:name="Dark List Accent 4 PHPDOCX" w:semiHidden="0" w:uiPriority="70" w:unhideWhenUsed="0"/>
    <w:lsdException w:name="Colorful Shading Accent 4 PHPDOCX" w:semiHidden="0" w:uiPriority="71" w:unhideWhenUsed="0"/>
    <w:lsdException w:name="Colorful List Accent 4 PHPDOCX" w:semiHidden="0" w:uiPriority="72" w:unhideWhenUsed="0"/>
    <w:lsdException w:name="Colorful Grid Accent 4 PHPDOCX" w:semiHidden="0" w:uiPriority="73" w:unhideWhenUsed="0"/>
    <w:lsdException w:name="Light Shading Accent 5 PHPDOCX" w:semiHidden="0" w:uiPriority="60" w:unhideWhenUsed="0"/>
    <w:lsdException w:name="Light List Accent 5 PHPDOCX" w:semiHidden="0" w:uiPriority="61" w:unhideWhenUsed="0"/>
    <w:lsdException w:name="Light Grid Accent 5 PHPDOCX" w:semiHidden="0" w:uiPriority="62" w:unhideWhenUsed="0"/>
    <w:lsdException w:name="Medium Shading 1 Accent 5 PHPDOCX" w:semiHidden="0" w:uiPriority="63" w:unhideWhenUsed="0"/>
    <w:lsdException w:name="Medium Shading 2 Accent 5 PHPDOCX" w:semiHidden="0" w:uiPriority="64" w:unhideWhenUsed="0"/>
    <w:lsdException w:name="Medium List 1 Accent 5 PHPDOCX" w:semiHidden="0" w:uiPriority="65" w:unhideWhenUsed="0"/>
    <w:lsdException w:name="Medium List 2 Accent 5 PHPDOCX" w:semiHidden="0" w:uiPriority="66" w:unhideWhenUsed="0"/>
    <w:lsdException w:name="Medium Grid 1 Accent 5 PHPDOCX" w:semiHidden="0" w:uiPriority="67" w:unhideWhenUsed="0"/>
    <w:lsdException w:name="Medium Grid 2 Accent 5 PHPDOCX" w:semiHidden="0" w:uiPriority="68" w:unhideWhenUsed="0"/>
    <w:lsdException w:name="Medium Grid 3 Accent 5 PHPDOCX" w:semiHidden="0" w:uiPriority="69" w:unhideWhenUsed="0"/>
    <w:lsdException w:name="Dark List Accent 5 PHPDOCX" w:semiHidden="0" w:uiPriority="70" w:unhideWhenUsed="0"/>
    <w:lsdException w:name="Colorful Shading Accent 5 PHPDOCX" w:semiHidden="0" w:uiPriority="71" w:unhideWhenUsed="0"/>
    <w:lsdException w:name="Colorful List Accent 5 PHPDOCX" w:semiHidden="0" w:uiPriority="72" w:unhideWhenUsed="0"/>
    <w:lsdException w:name="Colorful Grid Accent 5 PHPDOCX" w:semiHidden="0" w:uiPriority="73" w:unhideWhenUsed="0"/>
    <w:lsdException w:name="Light Shading Accent 6 PHPDOCX" w:semiHidden="0" w:uiPriority="60" w:unhideWhenUsed="0"/>
    <w:lsdException w:name="Light List Accent 6 PHPDOCX" w:semiHidden="0" w:uiPriority="61" w:unhideWhenUsed="0"/>
    <w:lsdException w:name="Light Grid Accent 6 PHPDOCX" w:semiHidden="0" w:uiPriority="62" w:unhideWhenUsed="0"/>
    <w:lsdException w:name="Medium Shading 1 Accent 6 PHPDOCX" w:semiHidden="0" w:uiPriority="63" w:unhideWhenUsed="0"/>
    <w:lsdException w:name="Medium Shading 2 Accent 6 PHPDOCX" w:semiHidden="0" w:uiPriority="64" w:unhideWhenUsed="0"/>
    <w:lsdException w:name="Medium List 1 Accent 6 PHPDOCX" w:semiHidden="0" w:uiPriority="65" w:unhideWhenUsed="0"/>
    <w:lsdException w:name="Medium List 2 Accent 6 PHPDOCX" w:semiHidden="0" w:uiPriority="66" w:unhideWhenUsed="0"/>
    <w:lsdException w:name="Medium Grid 1 Accent 6 PHPDOCX" w:semiHidden="0" w:uiPriority="67" w:unhideWhenUsed="0"/>
    <w:lsdException w:name="Medium Grid 2 Accent 6 PHPDOCX" w:semiHidden="0" w:uiPriority="68" w:unhideWhenUsed="0"/>
    <w:lsdException w:name="Medium Grid 3 Accent 6 PHPDOCX" w:semiHidden="0" w:uiPriority="69" w:unhideWhenUsed="0"/>
    <w:lsdException w:name="Dark List Accent 6 PHPDOCX" w:semiHidden="0" w:uiPriority="70" w:unhideWhenUsed="0"/>
    <w:lsdException w:name="Colorful Shading Accent 6 PHPDOCX" w:semiHidden="0" w:uiPriority="71" w:unhideWhenUsed="0"/>
    <w:lsdException w:name="Colorful List Accent 6 PHPDOCX" w:semiHidden="0" w:uiPriority="72" w:unhideWhenUsed="0"/>
    <w:lsdException w:name="Colorful Grid Accent 6 PHPDOCX" w:semiHidden="0" w:uiPriority="73" w:unhideWhenUsed="0"/>
    <w:lsdException w:name="Subtle Emphasis PHPDOCX" w:semiHidden="0" w:uiPriority="19" w:unhideWhenUsed="0" w:qFormat="1"/>
    <w:lsdException w:name="Intense Emphasis PHPDOCX" w:semiHidden="0" w:uiPriority="21" w:unhideWhenUsed="0" w:qFormat="1"/>
    <w:lsdException w:name="Subtle Reference PHPDOCX" w:semiHidden="0" w:uiPriority="31" w:unhideWhenUsed="0" w:qFormat="1"/>
    <w:lsdException w:name="Intense Reference PHPDOCX" w:semiHidden="0" w:uiPriority="32" w:unhideWhenUsed="0" w:qFormat="1"/>
    <w:lsdException w:name="Book Title PHPDOCX" w:semiHidden="0" w:uiPriority="33" w:unhideWhenUsed="0" w:qFormat="1"/>
    <w:lsdException w:name="Bibliography PHPDOCX" w:uiPriority="37"/>
    <w:lsdException w:name="TOC Heading PHPDOCX" w:uiPriority="39" w:qFormat="1"/>
  </w:latentStyles>
  <w:style w:type="paragraph" w:default="1" w:styleId="Normal">
    <w:name w:val="Normal"/>
    <w:qFormat/>
    <w:rsid w:val="000F6147"/>
  </w:style>
  <w:style w:type="paragraph" w:styleId="Heading1PHPDOCX">
    <w:name w:val="Heading 1 PHPDOCX"/>
    <w:basedOn w:val="Normal"/>
    <w:next w:val="Normal"/>
    <w:link w:val="Heading1CarPHPDOCX"/>
    <w:uiPriority w:val="9"/>
    <w:qFormat/>
    <w:rsid w:val="00DF06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PHPDOCX">
    <w:name w:val="Heading 2 PHPDOCX"/>
    <w:basedOn w:val="Normal"/>
    <w:next w:val="Normal"/>
    <w:link w:val="Heading2CarPHPDOCX"/>
    <w:uiPriority w:val="9"/>
    <w:unhideWhenUsed/>
    <w:qFormat/>
    <w:rsid w:val="00DF064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PHPDOCX">
    <w:name w:val="Heading 3 PHPDOCX"/>
    <w:basedOn w:val="Normal"/>
    <w:next w:val="Normal"/>
    <w:link w:val="Heading3CarPHPDOCX"/>
    <w:uiPriority w:val="9"/>
    <w:unhideWhenUsed/>
    <w:qFormat/>
    <w:rsid w:val="00DF064E"/>
    <w:pPr>
      <w:keepNext/>
      <w:keepLines/>
      <w:spacing w:before="200" w:after="0"/>
      <w:outlineLvl w:val="2"/>
    </w:pPr>
    <w:rPr>
      <w:rFonts w:asciiTheme="majorHAnsi" w:eastAsiaTheme="majorEastAsia" w:hAnsiTheme="majorHAnsi" w:cstheme="majorBidi"/>
      <w:b/>
      <w:bCs/>
      <w:color w:val="4F81BD" w:themeColor="accent1"/>
    </w:rPr>
  </w:style>
  <w:style w:type="paragraph" w:styleId="Heading4PHPDOCX">
    <w:name w:val="Heading 4 PHPDOCX"/>
    <w:basedOn w:val="Normal"/>
    <w:next w:val="Normal"/>
    <w:link w:val="Heading4CarPHPDOCX"/>
    <w:uiPriority w:val="9"/>
    <w:unhideWhenUsed/>
    <w:qFormat/>
    <w:rsid w:val="00DF064E"/>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PHPDOCX">
    <w:name w:val="Heading 5 PHPDOCX"/>
    <w:basedOn w:val="Normal"/>
    <w:next w:val="Normal"/>
    <w:link w:val="Heading5CarPHPDOCX"/>
    <w:uiPriority w:val="9"/>
    <w:unhideWhenUsed/>
    <w:qFormat/>
    <w:rsid w:val="00DF064E"/>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PHPDOCX">
    <w:name w:val="Heading 6 PHPDOCX"/>
    <w:basedOn w:val="Normal"/>
    <w:next w:val="Normal"/>
    <w:link w:val="Heading6CarPHPDOCX"/>
    <w:uiPriority w:val="9"/>
    <w:unhideWhenUsed/>
    <w:qFormat/>
    <w:rsid w:val="00DF064E"/>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PHPDOCX">
    <w:name w:val="Heading 7 PHPDOCX"/>
    <w:basedOn w:val="Normal"/>
    <w:next w:val="Normal"/>
    <w:link w:val="Heading7CarPHPDOCX"/>
    <w:uiPriority w:val="9"/>
    <w:unhideWhenUsed/>
    <w:qFormat/>
    <w:rsid w:val="00DF064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PHPDOCX">
    <w:name w:val="Heading 8 PHPDOCX"/>
    <w:basedOn w:val="Normal"/>
    <w:next w:val="Normal"/>
    <w:link w:val="Heading8CarPHPDOCX"/>
    <w:uiPriority w:val="9"/>
    <w:semiHidden/>
    <w:unhideWhenUsed/>
    <w:qFormat/>
    <w:rsid w:val="00DF064E"/>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PHPDOCX">
    <w:name w:val="Heading 9 PHPDOCX"/>
    <w:basedOn w:val="Normal"/>
    <w:next w:val="Normal"/>
    <w:link w:val="Heading9CarPHPDOCX"/>
    <w:uiPriority w:val="9"/>
    <w:semiHidden/>
    <w:unhideWhenUsed/>
    <w:qFormat/>
    <w:rsid w:val="00DF064E"/>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styleId="CommentReferencePHPDOCX">
    <w:name w:val="annotation reference PHPDOCX"/>
    <w:basedOn w:val="DefaultParagraphFontPHPDOCX"/>
    <w:uiPriority w:val="99"/>
    <w:semiHidden/>
    <w:unhideWhenUsed/>
    <w:rsid w:val="00E139EA"/>
    <w:rPr>
      <w:sz w:val="16"/>
      <w:szCs w:val="16"/>
    </w:rPr>
  </w:style>
  <w:style w:type="paragraph" w:styleId="CommentTextPHPDOCX">
    <w:name w:val="annotation text PHPDOCX"/>
    <w:basedOn w:val="Normal"/>
    <w:link w:val="CommentTextCharPHPDOCX"/>
    <w:uiPriority w:val="99"/>
    <w:semiHidden/>
    <w:unhideWhenUsed/>
    <w:rsid w:val="00E139EA"/>
    <w:pPr>
      <w:spacing w:line="240" w:lineRule="auto"/>
    </w:pPr>
    <w:rPr>
      <w:sz w:val="20"/>
      <w:szCs w:val="20"/>
    </w:rPr>
  </w:style>
  <w:style w:type="character" w:customStyle="1" w:styleId="CommentTextCharPHPDOCX">
    <w:name w:val="Comment Text Char PHPDOCX"/>
    <w:basedOn w:val="DefaultParagraphFontPHPDOCX"/>
    <w:link w:val="CommentTextPHPDOCX"/>
    <w:uiPriority w:val="99"/>
    <w:semiHidden/>
    <w:rsid w:val="00E139EA"/>
    <w:rPr>
      <w:sz w:val="20"/>
      <w:szCs w:val="20"/>
    </w:rPr>
  </w:style>
  <w:style w:type="paragraph" w:styleId="CommentSubjectPHPDOCX">
    <w:name w:val="annotation subject PHPDOCX"/>
    <w:basedOn w:val="CommentTextPHPDOCX"/>
    <w:next w:val="CommentTextPHPDOCX"/>
    <w:link w:val="CommentSubjectCharPHPDOCX"/>
    <w:uiPriority w:val="99"/>
    <w:semiHidden/>
    <w:unhideWhenUsed/>
    <w:rsid w:val="00E139EA"/>
    <w:rPr>
      <w:b/>
      <w:bCs/>
    </w:rPr>
  </w:style>
  <w:style w:type="character" w:customStyle="1" w:styleId="CommentSubjectCharPHPDOCX">
    <w:name w:val="Comment Subject Char PHPDOCX"/>
    <w:basedOn w:val="CommentTextCharPHPDOCX"/>
    <w:link w:val="CommentSubjectPHPDOCX"/>
    <w:uiPriority w:val="99"/>
    <w:semiHidden/>
    <w:rsid w:val="00E139EA"/>
    <w:rPr>
      <w:b/>
      <w:bCs/>
      <w:sz w:val="20"/>
      <w:szCs w:val="20"/>
    </w:rPr>
  </w:style>
  <w:style w:type="paragraph" w:styleId="BalloonTextPHPDOCX">
    <w:name w:val="Balloon Text PHPDOCX"/>
    <w:basedOn w:val="Normal"/>
    <w:link w:val="BalloonTextCharPHPDOCX"/>
    <w:uiPriority w:val="99"/>
    <w:semiHidden/>
    <w:unhideWhenUsed/>
    <w:rsid w:val="00E139EA"/>
    <w:pPr>
      <w:spacing w:after="0" w:line="240" w:lineRule="auto"/>
    </w:pPr>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sid w:val="00E139EA"/>
    <w:rPr>
      <w:rFonts w:ascii="Tahoma" w:hAnsi="Tahoma" w:cs="Tahoma"/>
      <w:sz w:val="16"/>
      <w:szCs w:val="16"/>
    </w:rPr>
  </w:style>
  <w:style w:type="paragraph" w:styleId="footnoteTextPHPDOCX">
    <w:name w:val="footnote Text PHPDOCX"/>
    <w:basedOn w:val="Normal"/>
    <w:link w:val="footnoteTextCarPHPDOCX"/>
    <w:uiPriority w:val="99"/>
    <w:semiHidden/>
    <w:unhideWhenUsed/>
    <w:rsid w:val="006E0FDA"/>
    <w:pPr>
      <w:spacing w:after="0" w:line="240" w:lineRule="auto"/>
    </w:pPr>
    <w:rPr>
      <w:sz w:val="20"/>
      <w:szCs w:val="20"/>
    </w:rPr>
  </w:style>
  <w:style w:type="character" w:customStyle="1" w:styleId="footnoteTextCarPHPDOCX">
    <w:name w:val="footnote text Car PHPDOCX"/>
    <w:basedOn w:val="DefaultParagraphFontPHPDOCX"/>
    <w:link w:val="footnoteTextPHPDOCX"/>
    <w:uiPriority w:val="99"/>
    <w:semiHidden/>
    <w:rsid w:val="006E0FDA"/>
    <w:rPr>
      <w:sz w:val="20"/>
      <w:szCs w:val="20"/>
    </w:rPr>
  </w:style>
  <w:style w:type="character" w:styleId="footnoteReferencePHPDOCX">
    <w:name w:val="footnote Reference PHPDOCX"/>
    <w:basedOn w:val="DefaultParagraphFontPHPDOCX"/>
    <w:uiPriority w:val="99"/>
    <w:semiHidden/>
    <w:unhideWhenUsed/>
    <w:rsid w:val="006E0FDA"/>
    <w:rPr>
      <w:vertAlign w:val="superscript"/>
    </w:rPr>
  </w:style>
  <w:style w:type="paragraph" w:styleId="endnoteTextPHPDOCX">
    <w:name w:val="endnote Text PHPDOCX"/>
    <w:basedOn w:val="Normal"/>
    <w:link w:val="endnoteTextCarPHPDOCX"/>
    <w:uiPriority w:val="99"/>
    <w:semiHidden/>
    <w:unhideWhenUsed/>
    <w:rsid w:val="006E0FDA"/>
    <w:pPr>
      <w:spacing w:after="0" w:line="240" w:lineRule="auto"/>
    </w:pPr>
    <w:rPr>
      <w:sz w:val="20"/>
      <w:szCs w:val="20"/>
    </w:rPr>
  </w:style>
  <w:style w:type="character" w:customStyle="1" w:styleId="endnoteTextCarPHPDOCX">
    <w:name w:val="endnote text Car PHPDOCX"/>
    <w:basedOn w:val="DefaultParagraphFontPHPDOCX"/>
    <w:link w:val="endnoteTextPHPDOCX"/>
    <w:uiPriority w:val="99"/>
    <w:semiHidden/>
    <w:rsid w:val="006E0FDA"/>
    <w:rPr>
      <w:sz w:val="20"/>
      <w:szCs w:val="20"/>
    </w:rPr>
  </w:style>
  <w:style w:type="character" w:styleId="endnoteReferencePHPDOCX">
    <w:name w:val="endnote Reference PHPDOCX"/>
    <w:basedOn w:val="DefaultParagraphFontPHPDOCX"/>
    <w:uiPriority w:val="99"/>
    <w:semiHidden/>
    <w:unhideWhenUsed/>
    <w:rsid w:val="006E0FDA"/>
    <w:rPr>
      <w:vertAlign w:val="superscript"/>
    </w:rPr>
  </w:style>
  <w:style w:type="character" w:default="1" w:styleId="DefaultParagraphFontPHPDOCX">
    <w:name w:val="Default Paragraph Font PHPDOCX"/>
    <w:uiPriority w:val="1"/>
    <w:semiHidden/>
    <w:unhideWhenUsed/>
  </w:style>
  <w:style w:type="numbering" w:default="1" w:styleId="NoListPHPDOCX">
    <w:name w:val="No List PHPDOCX"/>
    <w:uiPriority w:val="99"/>
    <w:semiHidden/>
    <w:unhideWhenUsed/>
  </w:style>
  <w:style w:type="character" w:customStyle="1" w:styleId="Heading1CarPHPDOCX">
    <w:name w:val="Heading 1 Car PHPDOCX"/>
    <w:basedOn w:val="DefaultParagraphFontPHPDOCX"/>
    <w:link w:val="Heading1PHPDOCX"/>
    <w:uiPriority w:val="9"/>
    <w:rsid w:val="00DF064E"/>
    <w:rPr>
      <w:rFonts w:asciiTheme="majorHAnsi" w:eastAsiaTheme="majorEastAsia" w:hAnsiTheme="majorHAnsi" w:cstheme="majorBidi"/>
      <w:b/>
      <w:bCs/>
      <w:color w:val="365F91" w:themeColor="accent1" w:themeShade="BF"/>
      <w:sz w:val="28"/>
      <w:szCs w:val="28"/>
    </w:rPr>
  </w:style>
  <w:style w:type="character" w:customStyle="1" w:styleId="Heading2CarPHPDOCX">
    <w:name w:val="Heading 2 Car PHPDOCX"/>
    <w:basedOn w:val="DefaultParagraphFontPHPDOCX"/>
    <w:link w:val="Heading2PHPDOCX"/>
    <w:uiPriority w:val="9"/>
    <w:rsid w:val="00DF064E"/>
    <w:rPr>
      <w:rFonts w:asciiTheme="majorHAnsi" w:eastAsiaTheme="majorEastAsia" w:hAnsiTheme="majorHAnsi" w:cstheme="majorBidi"/>
      <w:b/>
      <w:bCs/>
      <w:color w:val="4F81BD" w:themeColor="accent1"/>
      <w:sz w:val="26"/>
      <w:szCs w:val="26"/>
    </w:rPr>
  </w:style>
  <w:style w:type="character" w:customStyle="1" w:styleId="Heading3CarPHPDOCX">
    <w:name w:val="Heading 3 Car PHPDOCX"/>
    <w:basedOn w:val="DefaultParagraphFontPHPDOCX"/>
    <w:link w:val="Heading3PHPDOCX"/>
    <w:uiPriority w:val="9"/>
    <w:rsid w:val="00DF064E"/>
    <w:rPr>
      <w:rFonts w:asciiTheme="majorHAnsi" w:eastAsiaTheme="majorEastAsia" w:hAnsiTheme="majorHAnsi" w:cstheme="majorBidi"/>
      <w:b/>
      <w:bCs/>
      <w:color w:val="4F81BD" w:themeColor="accent1"/>
    </w:rPr>
  </w:style>
  <w:style w:type="character" w:customStyle="1" w:styleId="Heading4CarPHPDOCX">
    <w:name w:val="Heading 4 Car PHPDOCX"/>
    <w:basedOn w:val="DefaultParagraphFontPHPDOCX"/>
    <w:link w:val="Heading4PHPDOCX"/>
    <w:uiPriority w:val="9"/>
    <w:rsid w:val="00DF064E"/>
    <w:rPr>
      <w:rFonts w:asciiTheme="majorHAnsi" w:eastAsiaTheme="majorEastAsia" w:hAnsiTheme="majorHAnsi" w:cstheme="majorBidi"/>
      <w:b/>
      <w:bCs/>
      <w:i/>
      <w:iCs/>
      <w:color w:val="4F81BD" w:themeColor="accent1"/>
    </w:rPr>
  </w:style>
  <w:style w:type="character" w:customStyle="1" w:styleId="Heading5CarPHPDOCX">
    <w:name w:val="Heading 5 Car PHPDOCX"/>
    <w:basedOn w:val="DefaultParagraphFontPHPDOCX"/>
    <w:link w:val="Heading5PHPDOCX"/>
    <w:uiPriority w:val="9"/>
    <w:rsid w:val="00DF064E"/>
    <w:rPr>
      <w:rFonts w:asciiTheme="majorHAnsi" w:eastAsiaTheme="majorEastAsia" w:hAnsiTheme="majorHAnsi" w:cstheme="majorBidi"/>
      <w:color w:val="243F60" w:themeColor="accent1" w:themeShade="7F"/>
    </w:rPr>
  </w:style>
  <w:style w:type="character" w:customStyle="1" w:styleId="Heading6CarPHPDOCX">
    <w:name w:val="Heading 6 Car PHPDOCX"/>
    <w:basedOn w:val="DefaultParagraphFontPHPDOCX"/>
    <w:link w:val="Heading6PHPDOCX"/>
    <w:uiPriority w:val="9"/>
    <w:rsid w:val="00DF064E"/>
    <w:rPr>
      <w:rFonts w:asciiTheme="majorHAnsi" w:eastAsiaTheme="majorEastAsia" w:hAnsiTheme="majorHAnsi" w:cstheme="majorBidi"/>
      <w:i/>
      <w:iCs/>
      <w:color w:val="243F60" w:themeColor="accent1" w:themeShade="7F"/>
    </w:rPr>
  </w:style>
  <w:style w:type="character" w:customStyle="1" w:styleId="Heading7CarPHPDOCX">
    <w:name w:val="Heading 7 Car PHPDOCX"/>
    <w:basedOn w:val="DefaultParagraphFontPHPDOCX"/>
    <w:link w:val="Heading7PHPDOCX"/>
    <w:uiPriority w:val="9"/>
    <w:rsid w:val="00DF064E"/>
    <w:rPr>
      <w:rFonts w:asciiTheme="majorHAnsi" w:eastAsiaTheme="majorEastAsia" w:hAnsiTheme="majorHAnsi" w:cstheme="majorBidi"/>
      <w:i/>
      <w:iCs/>
      <w:color w:val="404040" w:themeColor="text1" w:themeTint="BF"/>
    </w:rPr>
  </w:style>
  <w:style w:type="paragraph" w:styleId="TitlePHPDOCX">
    <w:name w:val="Title PHPDOCX"/>
    <w:basedOn w:val="Normal"/>
    <w:next w:val="Normal"/>
    <w:link w:val="TitleCarPHPDOCX"/>
    <w:uiPriority w:val="10"/>
    <w:qFormat/>
    <w:rsid w:val="00DF064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arPHPDOCX">
    <w:name w:val="Title Car PHPDOCX"/>
    <w:basedOn w:val="DefaultParagraphFontPHPDOCX"/>
    <w:link w:val="TitlePHPDOCX"/>
    <w:uiPriority w:val="10"/>
    <w:rsid w:val="00DF064E"/>
    <w:rPr>
      <w:rFonts w:asciiTheme="majorHAnsi" w:eastAsiaTheme="majorEastAsia" w:hAnsiTheme="majorHAnsi" w:cstheme="majorBidi"/>
      <w:color w:val="17365D" w:themeColor="text2" w:themeShade="BF"/>
      <w:spacing w:val="5"/>
      <w:kern w:val="28"/>
      <w:sz w:val="52"/>
      <w:szCs w:val="52"/>
    </w:rPr>
  </w:style>
  <w:style w:type="paragraph" w:styleId="SubtitlePHPDOCX">
    <w:name w:val="Subtitle PHPDOCX"/>
    <w:basedOn w:val="Normal"/>
    <w:next w:val="Normal"/>
    <w:link w:val="SubtitleCarPHPDOCX"/>
    <w:uiPriority w:val="11"/>
    <w:qFormat/>
    <w:rsid w:val="00DF064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arPHPDOCX">
    <w:name w:val="Subtitle Car PHPDOCX"/>
    <w:basedOn w:val="DefaultParagraphFontPHPDOCX"/>
    <w:link w:val="SubtitlePHPDOCX"/>
    <w:uiPriority w:val="11"/>
    <w:rsid w:val="00DF064E"/>
    <w:rPr>
      <w:rFonts w:asciiTheme="majorHAnsi" w:eastAsiaTheme="majorEastAsia" w:hAnsiTheme="majorHAnsi" w:cstheme="majorBidi"/>
      <w:i/>
      <w:iCs/>
      <w:color w:val="4F81BD" w:themeColor="accent1"/>
      <w:spacing w:val="15"/>
      <w:sz w:val="24"/>
      <w:szCs w:val="24"/>
    </w:rPr>
  </w:style>
  <w:style w:type="character" w:styleId="SubtleEmphasisPHPDOCX">
    <w:name w:val="Subtle Emphasis PHPDOCX"/>
    <w:basedOn w:val="DefaultParagraphFontPHPDOCX"/>
    <w:uiPriority w:val="19"/>
    <w:qFormat/>
    <w:rsid w:val="00DF064E"/>
    <w:rPr>
      <w:i/>
      <w:iCs/>
      <w:color w:val="808080" w:themeColor="text1" w:themeTint="7F"/>
    </w:rPr>
  </w:style>
  <w:style w:type="character" w:styleId="EmphasisPHPDOCX">
    <w:name w:val="Emphasis PHPDOCX"/>
    <w:basedOn w:val="DefaultParagraphFontPHPDOCX"/>
    <w:uiPriority w:val="20"/>
    <w:qFormat/>
    <w:rsid w:val="00DF064E"/>
    <w:rPr>
      <w:i/>
      <w:iCs/>
    </w:rPr>
  </w:style>
  <w:style w:type="character" w:styleId="IntenseEmphasisPHPDOCX">
    <w:name w:val="Intense Emphasis PHPDOCX"/>
    <w:basedOn w:val="DefaultParagraphFontPHPDOCX"/>
    <w:uiPriority w:val="21"/>
    <w:qFormat/>
    <w:rsid w:val="00DF064E"/>
    <w:rPr>
      <w:b/>
      <w:bCs/>
      <w:i/>
      <w:iCs/>
      <w:color w:val="4F81BD" w:themeColor="accent1"/>
    </w:rPr>
  </w:style>
  <w:style w:type="character" w:styleId="Strong PHPDOCX">
    <w:name w:val="Strong PHPDOCX"/>
    <w:basedOn w:val="DefaultParagraphFontPHPDOCX"/>
    <w:uiPriority w:val="22"/>
    <w:qFormat/>
    <w:rsid w:val="00DF064E"/>
    <w:rPr>
      <w:b/>
      <w:bCs/>
    </w:rPr>
  </w:style>
  <w:style w:type="paragraph" w:styleId="QuotePHPDOCX">
    <w:name w:val="Quote PHPDOCX"/>
    <w:basedOn w:val="Normal"/>
    <w:next w:val="Normal"/>
    <w:link w:val="QuoteCarPHPDOCX"/>
    <w:uiPriority w:val="29"/>
    <w:qFormat/>
    <w:rsid w:val="00DF064E"/>
    <w:rPr>
      <w:i/>
      <w:iCs/>
      <w:color w:val="000000" w:themeColor="text1"/>
    </w:rPr>
  </w:style>
  <w:style w:type="character" w:customStyle="1" w:styleId="QuoteCarPHPDOCX">
    <w:name w:val="Quote Car PHPDOCX"/>
    <w:basedOn w:val="DefaultParagraphFontPHPDOCX"/>
    <w:link w:val="QuotePHPDOCX"/>
    <w:uiPriority w:val="29"/>
    <w:rsid w:val="00DF064E"/>
    <w:rPr>
      <w:i/>
      <w:iCs/>
      <w:color w:val="000000" w:themeColor="text1"/>
    </w:rPr>
  </w:style>
  <w:style w:type="paragraph" w:styleId="IntenseQuotePHPDOCX">
    <w:name w:val="Intense Quote PHPDOCX"/>
    <w:basedOn w:val="Normal"/>
    <w:next w:val="Normal"/>
    <w:link w:val="IntenseQuoteCarPHPDOCX"/>
    <w:uiPriority w:val="30"/>
    <w:qFormat/>
    <w:rsid w:val="00DF064E"/>
    <w:pPr>
      <w:pBdr>
        <w:bottom w:val="single" w:sz="4" w:space="4" w:color="4F81BD" w:themeColor="accent1"/>
      </w:pBdr>
      <w:spacing w:before="200" w:after="280"/>
      <w:ind w:left="936" w:right="936"/>
    </w:pPr>
    <w:rPr>
      <w:b/>
      <w:bCs/>
      <w:i/>
      <w:iCs/>
      <w:color w:val="4F81BD" w:themeColor="accent1"/>
    </w:rPr>
  </w:style>
  <w:style w:type="character" w:customStyle="1" w:styleId="IntenseQuoteCarPHPDOCX">
    <w:name w:val="Intense Quote Car PHPDOCX"/>
    <w:basedOn w:val="DefaultParagraphFontPHPDOCX"/>
    <w:link w:val="IntenseQuotePHPDOCX"/>
    <w:uiPriority w:val="30"/>
    <w:rsid w:val="00DF064E"/>
    <w:rPr>
      <w:b/>
      <w:bCs/>
      <w:i/>
      <w:iCs/>
      <w:color w:val="4F81BD" w:themeColor="accent1"/>
    </w:rPr>
  </w:style>
  <w:style w:type="character" w:styleId="SubtleReferencePHPDOCX">
    <w:name w:val="Subtle Reference PHPDOCX"/>
    <w:basedOn w:val="DefaultParagraphFontPHPDOCX"/>
    <w:uiPriority w:val="31"/>
    <w:qFormat/>
    <w:rsid w:val="00DF064E"/>
    <w:rPr>
      <w:smallCaps/>
      <w:color w:val="C0504D" w:themeColor="accent2"/>
      <w:u w:val="single"/>
    </w:rPr>
  </w:style>
  <w:style w:type="character" w:styleId="IntenseReferencePHPDOCX">
    <w:name w:val="Intense Reference PHPDOCX"/>
    <w:basedOn w:val="DefaultParagraphFontPHPDOCX"/>
    <w:uiPriority w:val="32"/>
    <w:qFormat/>
    <w:rsid w:val="00DF064E"/>
    <w:rPr>
      <w:b/>
      <w:bCs/>
      <w:smallCaps/>
      <w:color w:val="C0504D" w:themeColor="accent2"/>
      <w:spacing w:val="5"/>
      <w:u w:val="single"/>
    </w:rPr>
  </w:style>
  <w:style w:type="character" w:styleId="BookTitlePHPDOCX">
    <w:name w:val="Book Title PHPDOCX"/>
    <w:basedOn w:val="DefaultParagraphFontPHPDOCX"/>
    <w:uiPriority w:val="33"/>
    <w:qFormat/>
    <w:rsid w:val="00DF064E"/>
    <w:rPr>
      <w:b/>
      <w:bCs/>
      <w:smallCaps/>
      <w:spacing w:val="5"/>
    </w:rPr>
  </w:style>
  <w:style w:type="paragraph" w:styleId="ListParagraphPHPDOCX">
    <w:name w:val="List Paragraph PHPDOCX"/>
    <w:basedOn w:val="Normal"/>
    <w:uiPriority w:val="34"/>
    <w:qFormat/>
    <w:rsid w:val="00DF064E"/>
    <w:pPr>
      <w:ind w:left="720"/>
      <w:contextualSpacing/>
    </w:pPr>
  </w:style>
  <w:style w:type="paragraph" w:styleId="NoSpacingPHPDOCX">
    <w:name w:val="No Spacing PHPDOCX"/>
    <w:uiPriority w:val="1"/>
    <w:qFormat/>
    <w:rsid w:val="00DF064E"/>
    <w:pPr>
      <w:spacing w:after="0" w:line="240" w:lineRule="auto"/>
    </w:pPr>
  </w:style>
  <w:style w:type="character" w:customStyle="1" w:styleId="Heading8CarPHPDOCX">
    <w:name w:val="Heading 8 Car PHPDOCX"/>
    <w:basedOn w:val="DefaultParagraphFontPHPDOCX"/>
    <w:link w:val="Heading8PHPDOCX"/>
    <w:uiPriority w:val="9"/>
    <w:semiHidden/>
    <w:rsid w:val="00DF064E"/>
    <w:rPr>
      <w:rFonts w:asciiTheme="majorHAnsi" w:eastAsiaTheme="majorEastAsia" w:hAnsiTheme="majorHAnsi" w:cstheme="majorBidi"/>
      <w:color w:val="404040" w:themeColor="text1" w:themeTint="BF"/>
      <w:sz w:val="20"/>
      <w:szCs w:val="20"/>
    </w:rPr>
  </w:style>
  <w:style w:type="character" w:customStyle="1" w:styleId="Heading9CarPHPDOCX">
    <w:name w:val="Heading 9 Car PHPDOCX"/>
    <w:basedOn w:val="DefaultParagraphFontPHPDOCX"/>
    <w:link w:val="Heading9PHPDOCX"/>
    <w:uiPriority w:val="9"/>
    <w:semiHidden/>
    <w:rsid w:val="00DF064E"/>
    <w:rPr>
      <w:rFonts w:asciiTheme="majorHAnsi" w:eastAsiaTheme="majorEastAsia" w:hAnsiTheme="majorHAnsi" w:cstheme="majorBidi"/>
      <w:i/>
      <w:iCs/>
      <w:color w:val="404040" w:themeColor="text1" w:themeTint="BF"/>
      <w:sz w:val="20"/>
      <w:szCs w:val="20"/>
    </w:rPr>
  </w:style>
  <w:style w:type="table" w:default="1" w:styleId="NormalTablePHPDOCX">
    <w:name w:val="Normal Table PHPDOCX"/>
    <w:uiPriority w:val="99"/>
    <w:semiHidden/>
    <w:unhideWhenUsed/>
    <w:qFormat/>
    <w:tblPr>
      <w:tblInd w:w="0" w:type="dxa"/>
      <w:tblCellMar>
        <w:top w:w="0" w:type="dxa"/>
        <w:left w:w="108" w:type="dxa"/>
        <w:bottom w:w="0" w:type="dxa"/>
        <w:right w:w="108" w:type="dxa"/>
      </w:tblCellMar>
    </w:tblPr>
  </w:style>
  <w:style w:type="table" w:styleId="PlainTablePHPDOCX">
    <w:name w:val="Plain Table PHPDOCX"/>
    <w:uiPriority w:val="58"/>
    <w:pPr>
      <w:spacing w:after="0" w:line="240" w:lineRule="auto"/>
    </w:pPr>
    <w:tblPr>
      <w:tblInd w:w="0" w:type="dxa"/>
      <w:tblCellMar>
        <w:top w:w="0" w:type="dxa"/>
        <w:left w:w="108" w:type="dxa"/>
        <w:bottom w:w="0" w:type="dxa"/>
        <w:right w:w="108" w:type="dxa"/>
      </w:tblCellMar>
    </w:tblPr>
  </w:style>
  <w:style w:type="table" w:styleId="TableGridPHPDOCX">
    <w:name w:val="Table Grid PHPDOCX"/>
    <w:uiPriority w:val="59"/>
    <w:rsid w:val="00493A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PHPDOCX">
    <w:name w:val="Light Shading PHPDOCX"/>
    <w:uiPriority w:val="60"/>
    <w:rsid w:val="00493A0C"/>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PHPDOCX">
    <w:name w:val="Light Shading Accent 1 PHPDOCX"/>
    <w:uiPriority w:val="60"/>
    <w:rsid w:val="00493A0C"/>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PHPDOCX">
    <w:name w:val="Light Shading Accent 2 PHPDOCX"/>
    <w:uiPriority w:val="60"/>
    <w:rsid w:val="00493A0C"/>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PHPDOCX">
    <w:name w:val="Light Shading Accent 3 PHPDOCX"/>
    <w:uiPriority w:val="60"/>
    <w:rsid w:val="00493A0C"/>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PHPDOCX">
    <w:name w:val="Light Shading Accent 4 PHPDOCX"/>
    <w:uiPriority w:val="60"/>
    <w:rsid w:val="00493A0C"/>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PHPDOCX">
    <w:name w:val="Light Shading Accent 5 PHPDOCX"/>
    <w:uiPriority w:val="60"/>
    <w:rsid w:val="00493A0C"/>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LightListPHPDOCX">
    <w:name w:val="Light List PHPDOCX"/>
    <w:uiPriority w:val="61"/>
    <w:rsid w:val="00493A0C"/>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PHPDOCX">
    <w:name w:val="Light List Accent 1 PHPDOCX"/>
    <w:uiPriority w:val="61"/>
    <w:rsid w:val="00493A0C"/>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PHPDOCX">
    <w:name w:val="Light List Accent 2 PHPDOCX"/>
    <w:uiPriority w:val="61"/>
    <w:rsid w:val="00493A0C"/>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PHPDOCX">
    <w:name w:val="Light List Accent 3 PHPDOCX"/>
    <w:uiPriority w:val="61"/>
    <w:rsid w:val="00493A0C"/>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PHPDOCX">
    <w:name w:val="Light List Accent 4 PHPDOCX"/>
    <w:uiPriority w:val="61"/>
    <w:rsid w:val="00493A0C"/>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PHPDOCX">
    <w:name w:val="Light List Accent 5 PHPDOCX"/>
    <w:uiPriority w:val="61"/>
    <w:rsid w:val="00493A0C"/>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PHPDOCX">
    <w:name w:val="Light List Accent 6 PHPDOCX"/>
    <w:uiPriority w:val="61"/>
    <w:rsid w:val="00493A0C"/>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PHPDOCX">
    <w:name w:val="Light Grid PHPDOCX"/>
    <w:uiPriority w:val="62"/>
    <w:rsid w:val="00493A0C"/>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1PHPDOCX">
    <w:name w:val="Light Grid 1 PHPDOCX"/>
    <w:uiPriority w:val="62"/>
    <w:rsid w:val="00493A0C"/>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2PHPDOCX">
    <w:name w:val="Light Grid 2 PHPDOCX"/>
    <w:uiPriority w:val="62"/>
    <w:rsid w:val="00112029"/>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3PHPDOCX">
    <w:name w:val="Light Grid 3 PHPDOCX"/>
    <w:uiPriority w:val="62"/>
    <w:rsid w:val="00112029"/>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4PHPDOCX">
    <w:name w:val="Light Grid 4 PHPDOCX"/>
    <w:uiPriority w:val="62"/>
    <w:rsid w:val="00112029"/>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5PHPDOCX">
    <w:name w:val="Light Grid 5 PHPDOCX"/>
    <w:uiPriority w:val="62"/>
    <w:rsid w:val="00112029"/>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6PHPDOCX">
    <w:name w:val="Light Grid 6 PHPDOCX"/>
    <w:uiPriority w:val="62"/>
    <w:rsid w:val="00112029"/>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PHPDOCX">
    <w:name w:val="Medium Shading 1 PHPDOCX"/>
    <w:uiPriority w:val="63"/>
    <w:rsid w:val="00535F5A"/>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PHPDOCX">
    <w:name w:val="Medium Shading 1 Accent 1 PHPDOCX"/>
    <w:uiPriority w:val="63"/>
    <w:rsid w:val="00535F5A"/>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PHPDOCX">
    <w:name w:val="Medium Shading 1 Accent 2 PHPDOCX"/>
    <w:uiPriority w:val="63"/>
    <w:rsid w:val="00535F5A"/>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PHPDOCX">
    <w:name w:val="Medium Shading 1 Accent 3 PHPDOCX"/>
    <w:uiPriority w:val="63"/>
    <w:rsid w:val="00535F5A"/>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PHPDOCX">
    <w:name w:val="Medium Shading 1 Accent 4 PHPDOCX"/>
    <w:uiPriority w:val="63"/>
    <w:rsid w:val="00535F5A"/>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PHPDOCX">
    <w:name w:val="Medium Shading 1 Accent 5 PHPDOCX"/>
    <w:uiPriority w:val="63"/>
    <w:rsid w:val="00535F5A"/>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PHPDOCX">
    <w:name w:val="Medium Shading 1 Accent 6 PHPDOCX"/>
    <w:uiPriority w:val="63"/>
    <w:rsid w:val="00535F5A"/>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PHPDOCX">
    <w:name w:val="Medium Shading 2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PHPDOCX">
    <w:name w:val="Medium Shading 2 Accent 1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PHPDOCX">
    <w:name w:val="Medium Shading 2 Accent 2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PHPDOCX">
    <w:name w:val="Medium Shading 2 Accent 3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PHPDOCX">
    <w:name w:val="Medium Shading 2 Accent 4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PHPDOCX">
    <w:name w:val="Medium Shading 2 Accent 5 PHPDOCX"/>
    <w:uiPriority w:val="64"/>
    <w:rsid w:val="00361FF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PHPDOCX">
    <w:name w:val="Medium Shading 2 Accent 6 PHPDOCX"/>
    <w:uiPriority w:val="64"/>
    <w:rsid w:val="00361FF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PHPDOCX">
    <w:name w:val="Medium List 1 PHPDOCX"/>
    <w:uiPriority w:val="65"/>
    <w:rsid w:val="00361FF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PHPDOCX">
    <w:name w:val="Medium List 1 Accent 1 PHPDOCX"/>
    <w:uiPriority w:val="65"/>
    <w:rsid w:val="00361FF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PHPDOCX">
    <w:name w:val="Medium List 1 Accent 2 PHPDOCX"/>
    <w:uiPriority w:val="65"/>
    <w:rsid w:val="00361FF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PHPDOCX">
    <w:name w:val="Medium List 1 Accent 3 PHPDOCX"/>
    <w:uiPriority w:val="65"/>
    <w:rsid w:val="00361FF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PHPDOCX">
    <w:name w:val="Medium List 1 Accent 4 PHPDOCX"/>
    <w:uiPriority w:val="65"/>
    <w:rsid w:val="00361FF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PHPDOCX">
    <w:name w:val="Medium List 1 Accent 5 PHPDOCX"/>
    <w:uiPriority w:val="65"/>
    <w:rsid w:val="00361FF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PHPDOCX">
    <w:name w:val="Medium List 1 Accent 6 PHPDOCX"/>
    <w:uiPriority w:val="65"/>
    <w:rsid w:val="00361FF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PHPDOCX">
    <w:name w:val="Medium List 2 PHPDOCX"/>
    <w:uiPriority w:val="66"/>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PHPDOCX">
    <w:name w:val="Medium List 2 Accent 1 PHPDOCX"/>
    <w:uiPriority w:val="66"/>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PHPDOCX">
    <w:name w:val="Medium List 2 Accent 2 PHPDOCX"/>
    <w:uiPriority w:val="66"/>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PHPDOCX">
    <w:name w:val="Medium List 2 Accent 3 PHPDOCX"/>
    <w:uiPriority w:val="66"/>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PHPDOCX">
    <w:name w:val="Medium List 2 Accent 4 PHPDOCX"/>
    <w:uiPriority w:val="66"/>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PHPDOCX">
    <w:name w:val="Medium List 2 Accent 5 PHPDOCX"/>
    <w:uiPriority w:val="66"/>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PHPDOCX">
    <w:name w:val="Medium List 2 Accent 6 PHPDOCX"/>
    <w:uiPriority w:val="66"/>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PHPDOCX">
    <w:name w:val="Medium Grid 1 PHPDOCX"/>
    <w:uiPriority w:val="67"/>
    <w:rsid w:val="00361FF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PHPDOCX">
    <w:name w:val="Medium Grid 1 Accent 1 PHPDOCX"/>
    <w:uiPriority w:val="67"/>
    <w:rsid w:val="00361FF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PHPDOCX">
    <w:name w:val="Medium Grid 1 Accent 2 PHPDOCX"/>
    <w:uiPriority w:val="67"/>
    <w:rsid w:val="00361FF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PHPDOCX">
    <w:name w:val="Medium Grid 1 Accent 3 PHPDOCX"/>
    <w:uiPriority w:val="67"/>
    <w:rsid w:val="00361FF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PHPDOCX">
    <w:name w:val="Medium Grid 1 Accent 4 PHPDOCX"/>
    <w:uiPriority w:val="67"/>
    <w:rsid w:val="00361FF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PHPDOCX">
    <w:name w:val="Medium Grid 1 Accent 5 PHPDOCX"/>
    <w:uiPriority w:val="67"/>
    <w:rsid w:val="00361FF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PHPDOCX">
    <w:name w:val="Medium Grid 1 Accent 6 PHPDOCX"/>
    <w:uiPriority w:val="67"/>
    <w:rsid w:val="00361FF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PHPDOCX">
    <w:name w:val="Medium Grid 2 PHPDOCX"/>
    <w:uiPriority w:val="68"/>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PHPDOCX">
    <w:name w:val="Medium Grid 2 Accent 1 PHPDOCX"/>
    <w:uiPriority w:val="68"/>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PHPDOCX">
    <w:name w:val="Medium Grid 2 Accent 2 PHPDOCX"/>
    <w:uiPriority w:val="68"/>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PHPDOCX">
    <w:name w:val="Medium Grid 2 Accent 3 PHPDOCX"/>
    <w:uiPriority w:val="68"/>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PHPDOCX">
    <w:name w:val="Medium Grid 2 Accent 4 PHPDOCX"/>
    <w:uiPriority w:val="68"/>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PHPDOCX">
    <w:name w:val="Medium Grid 2 Accent 5 PHPDOCX"/>
    <w:uiPriority w:val="68"/>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PHPDOCX">
    <w:name w:val="Medium Grid 2 Accent 6 PHPDOCX"/>
    <w:uiPriority w:val="68"/>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PHPDOCX">
    <w:name w:val="Medium Grid 3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PHPDOCX">
    <w:name w:val="Medium Grid 3 Accent 1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PHPDOCX">
    <w:name w:val="Medium Grid 3 Accent 2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PHPDOCX">
    <w:name w:val="Medium Grid 3 Accent 3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5PHPDOCX">
    <w:name w:val="Medium Grid 3 Accent 5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4PHPDOCX">
    <w:name w:val="Medium Grid 3 Accent 4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6PHPDOCX">
    <w:name w:val="Medium Grid 3 Accent 6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PHPDOCX">
    <w:name w:val="Dark List PHPDOCX"/>
    <w:uiPriority w:val="70"/>
    <w:rsid w:val="00361FF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PHPDOCX">
    <w:name w:val="Dark List Accent 1 PHPDOCX"/>
    <w:uiPriority w:val="70"/>
    <w:rsid w:val="00361FF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PHPDOCX">
    <w:name w:val="Dark List Accent 2 PHPDOCX"/>
    <w:uiPriority w:val="70"/>
    <w:rsid w:val="00361FF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PHPDOCX">
    <w:name w:val="Dark List Accent 3 PHPDOCX"/>
    <w:uiPriority w:val="70"/>
    <w:rsid w:val="00361FF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PHPDOCX">
    <w:name w:val="Dark List Accent 4 PHPDOCX"/>
    <w:uiPriority w:val="70"/>
    <w:rsid w:val="00361FF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PHPDOCX">
    <w:name w:val="Dark List Accent 5 PHPDOCX"/>
    <w:uiPriority w:val="70"/>
    <w:rsid w:val="00361FF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PHPDOCX">
    <w:name w:val="Dark List Accent 6 PHPDOCX"/>
    <w:uiPriority w:val="70"/>
    <w:rsid w:val="00AC197E"/>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PHPDOCX">
    <w:name w:val="Colorful Shading PHPDOCX"/>
    <w:uiPriority w:val="71"/>
    <w:rsid w:val="00AC197E"/>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PHPDOCX">
    <w:name w:val="Colorful Shading Accent 1 PHPDOCX"/>
    <w:uiPriority w:val="71"/>
    <w:rsid w:val="00AC197E"/>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PHPDOCX">
    <w:name w:val="Colorful Shading Accent 2 PHPDOCX"/>
    <w:uiPriority w:val="71"/>
    <w:rsid w:val="00AC197E"/>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PHPDOCX">
    <w:name w:val="Colorful Shading Accent 3 PHPDOCX"/>
    <w:uiPriority w:val="71"/>
    <w:rsid w:val="00AC197E"/>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PHPDOCX">
    <w:name w:val="Colorful Shading Accent 4 PHPDOCX"/>
    <w:uiPriority w:val="71"/>
    <w:rsid w:val="00AC197E"/>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PHPDOCX">
    <w:name w:val="Colorful Shading Accent 5 PHPDOCX"/>
    <w:uiPriority w:val="71"/>
    <w:rsid w:val="00AC197E"/>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PHPDOCX">
    <w:name w:val="Colorful Shading Accent 6 PHPDOCX"/>
    <w:uiPriority w:val="71"/>
    <w:rsid w:val="00AC197E"/>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PHPDOCX">
    <w:name w:val="Colorful List PHPDOCX"/>
    <w:uiPriority w:val="72"/>
    <w:rsid w:val="00AC197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PHPDOCX">
    <w:name w:val="Colorful List Accent 1 PHPDOCX"/>
    <w:uiPriority w:val="72"/>
    <w:rsid w:val="00AC197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PHPDOCX">
    <w:name w:val="Colorful List Accent 2 PHPDOCX"/>
    <w:uiPriority w:val="72"/>
    <w:rsid w:val="00AC197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PHPDOCX">
    <w:name w:val="Colorful List Accent 3 PHPDOCX"/>
    <w:uiPriority w:val="72"/>
    <w:rsid w:val="00AC197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PHPDOCX">
    <w:name w:val="Colorful List Accent 4 PHPDOCX"/>
    <w:uiPriority w:val="72"/>
    <w:rsid w:val="00AC197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PHPDOCX">
    <w:name w:val="Colorful List Accent 5 PHPDOCX"/>
    <w:uiPriority w:val="72"/>
    <w:rsid w:val="00AC197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PHPDOCX">
    <w:name w:val="Colorful List Accent 6 PHPDOCX"/>
    <w:uiPriority w:val="72"/>
    <w:rsid w:val="00AC197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PHPDOCX">
    <w:name w:val="Colorful Grid PHPDOCX"/>
    <w:uiPriority w:val="73"/>
    <w:rsid w:val="00AC197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PHPDOCX">
    <w:name w:val="Colorful Grid Accent 1 PHPDOCX"/>
    <w:uiPriority w:val="73"/>
    <w:rsid w:val="00AC197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PHPDOCX">
    <w:name w:val="Colorful Grid Accent 2 PHPDOCX"/>
    <w:uiPriority w:val="73"/>
    <w:rsid w:val="00AC197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PHPDOCX">
    <w:name w:val="Colorful Grid Accent 3 PHPDOCX"/>
    <w:uiPriority w:val="73"/>
    <w:rsid w:val="00AC197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PHPDOCX">
    <w:name w:val="Colorful Grid Accent 4 PHPDOCX"/>
    <w:uiPriority w:val="73"/>
    <w:rsid w:val="00AC197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PHPDOCX">
    <w:name w:val="Colorful Grid Accent 5 PHPDOCX"/>
    <w:uiPriority w:val="73"/>
    <w:rsid w:val="00AC197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PHPDOCX">
    <w:name w:val="Colorful Grid Accent 6 PHPDOCX"/>
    <w:uiPriority w:val="73"/>
    <w:rsid w:val="00AC197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omments" Target="comments.xml"/><Relationship Id="rId897473476" Type="http://schemas.microsoft.com/office/2011/relationships/commentsExtended" Target="commentsExtended.xml"/><Relationship Id="rId103917486" Type="http://schemas.microsoft.com/office/2011/relationships/people" Target="people.xml"/><Relationship Id="rId486369ec8bdeaebf1" Type="http://schemas.openxmlformats.org/officeDocument/2006/relationships/hyperlink" Target="https://gd.eppo.int/taxon/ANSTLU/" TargetMode="External"/><Relationship Id="rId249269ec8bdeaec5e" Type="http://schemas.openxmlformats.org/officeDocument/2006/relationships/hyperlink" Target="https://gd.eppo.int/taxon/ANSTLU/categorization" TargetMode="External"/><Relationship Id="rId955169ec8bdeaef35" Type="http://schemas.openxmlformats.org/officeDocument/2006/relationships/hyperlink" Target="https://gd.eppo.int/taxon/ANSTLU/photos" TargetMode="External"/><Relationship Id="rId710069ec8bdeaf03c" Type="http://schemas.openxmlformats.org/officeDocument/2006/relationships/hyperlink" Target="https://coffhi.cphst.org/" TargetMode="External"/><Relationship Id="rId637969ec8bdeb1abc" Type="http://schemas.openxmlformats.org/officeDocument/2006/relationships/hyperlink" Target="http://www.cabi.org/isc" TargetMode="External"/><Relationship Id="rId249169ec8bdeb2313" Type="http://schemas.openxmlformats.org/officeDocument/2006/relationships/hyperlink" Target="https://gd.eppo.int" TargetMode="External"/><Relationship Id="rId143669ec8bdeb246d" Type="http://schemas.openxmlformats.org/officeDocument/2006/relationships/hyperlink" Target="https://doi.org/10.1111/j.1365-2338.1983.tb01715.x" TargetMode="External"/><Relationship Id="rId586069ec8bdeaeded" Type="http://schemas.openxmlformats.org/officeDocument/2006/relationships/image" Target="media/imgrId586069ec8bdeaeded.jpg"/><Relationship Id="rId789969ec8bdeb0829" Type="http://schemas.openxmlformats.org/officeDocument/2006/relationships/image" Target="media/imgrId789969ec8bdeb0829.jpg"/><Relationship Id="rId828969ec8bdeb27bd" Type="http://schemas.openxmlformats.org/officeDocument/2006/relationships/image" Target="media/imgrId828969ec8bdeb27bd.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324958-CBFB-4DB0-B37D-BF649D31B7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12</Pages>
  <Words>307</Words>
  <Characters>1690</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PHPDocX</dc:creator>
  <cp:keywords/>
  <dc:description/>
  <cp:lastModifiedBy>PHPDocX</cp:lastModifiedBy>
  <cp:revision>6</cp:revision>
  <dcterms:created xsi:type="dcterms:W3CDTF">2012-01-10T09:29:00Z</dcterms:created>
  <dcterms:modified xsi:type="dcterms:W3CDTF">2012-02-06T10:43:00Z</dcterms:modified>
</cp:coreProperties>
</file>