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68F" w:rsidRPr="005E568F" w:rsidRDefault="005E568F" w:rsidP="005E568F">
      <w:pPr>
        <w:autoSpaceDE w:val="0"/>
        <w:autoSpaceDN w:val="0"/>
        <w:adjustRightInd w:val="0"/>
        <w:rPr>
          <w:b/>
          <w:sz w:val="22"/>
          <w:szCs w:val="22"/>
        </w:rPr>
      </w:pPr>
      <w:r w:rsidRPr="005E568F">
        <w:rPr>
          <w:b/>
          <w:sz w:val="22"/>
          <w:szCs w:val="22"/>
        </w:rPr>
        <w:t>Reconciliation memo for Dr. Heather Golden’s review of “SSWR 4.3.C.1, Enhanced version of the VELMA ecohydrological modeling and decision support framework to address engineered and natural applications of green infrastructure for reducing nonpoint inputs of nutrients, contaminants”</w:t>
      </w:r>
    </w:p>
    <w:p w:rsidR="005E568F" w:rsidRDefault="005E568F" w:rsidP="00317442">
      <w:pPr>
        <w:autoSpaceDE w:val="0"/>
        <w:autoSpaceDN w:val="0"/>
        <w:adjustRightInd w:val="0"/>
        <w:rPr>
          <w:sz w:val="22"/>
          <w:szCs w:val="22"/>
        </w:rPr>
      </w:pPr>
    </w:p>
    <w:p w:rsidR="00975309" w:rsidRPr="005562FD" w:rsidRDefault="00975309" w:rsidP="00975309">
      <w:pPr>
        <w:rPr>
          <w:b/>
          <w:sz w:val="22"/>
          <w:szCs w:val="22"/>
          <w:u w:val="single"/>
        </w:rPr>
      </w:pPr>
      <w:r w:rsidRPr="005562FD">
        <w:rPr>
          <w:sz w:val="22"/>
          <w:szCs w:val="22"/>
          <w:u w:val="single"/>
        </w:rPr>
        <w:t xml:space="preserve">Responses to reviewer comments for </w:t>
      </w:r>
      <w:r w:rsidRPr="00975309">
        <w:rPr>
          <w:sz w:val="22"/>
          <w:szCs w:val="22"/>
          <w:u w:val="single"/>
        </w:rPr>
        <w:t>comments on Technical Review Form</w:t>
      </w:r>
    </w:p>
    <w:p w:rsidR="00975309" w:rsidRDefault="00975309" w:rsidP="005E568F">
      <w:pPr>
        <w:autoSpaceDE w:val="0"/>
        <w:autoSpaceDN w:val="0"/>
        <w:adjustRightInd w:val="0"/>
        <w:rPr>
          <w:sz w:val="22"/>
          <w:szCs w:val="22"/>
        </w:rPr>
      </w:pPr>
    </w:p>
    <w:p w:rsidR="00317442" w:rsidRDefault="00317442" w:rsidP="005E568F">
      <w:pPr>
        <w:autoSpaceDE w:val="0"/>
        <w:autoSpaceDN w:val="0"/>
        <w:adjustRightInd w:val="0"/>
        <w:rPr>
          <w:sz w:val="22"/>
          <w:szCs w:val="22"/>
        </w:rPr>
      </w:pPr>
      <w:r>
        <w:rPr>
          <w:sz w:val="22"/>
          <w:szCs w:val="22"/>
        </w:rPr>
        <w:t>Reviewer</w:t>
      </w:r>
      <w:r w:rsidR="00975309">
        <w:rPr>
          <w:sz w:val="22"/>
          <w:szCs w:val="22"/>
        </w:rPr>
        <w:t xml:space="preserve"> comment</w:t>
      </w:r>
      <w:r>
        <w:rPr>
          <w:sz w:val="22"/>
          <w:szCs w:val="22"/>
        </w:rPr>
        <w:t>:</w:t>
      </w:r>
      <w:r w:rsidR="005E568F">
        <w:rPr>
          <w:sz w:val="22"/>
          <w:szCs w:val="22"/>
        </w:rPr>
        <w:t xml:space="preserve">  </w:t>
      </w:r>
      <w:r>
        <w:rPr>
          <w:sz w:val="22"/>
          <w:szCs w:val="22"/>
        </w:rPr>
        <w:t>“</w:t>
      </w:r>
      <w:r w:rsidRPr="00317442">
        <w:rPr>
          <w:sz w:val="22"/>
          <w:szCs w:val="22"/>
        </w:rPr>
        <w:t>It is obvious a lot of effort has gone into developing the updated VELMA model and the associated manual (and package). This is very</w:t>
      </w:r>
      <w:r>
        <w:rPr>
          <w:sz w:val="22"/>
          <w:szCs w:val="22"/>
        </w:rPr>
        <w:t xml:space="preserve"> </w:t>
      </w:r>
      <w:r w:rsidRPr="00317442">
        <w:rPr>
          <w:sz w:val="22"/>
          <w:szCs w:val="22"/>
        </w:rPr>
        <w:t xml:space="preserve">impressive. I've gone through the "quick example" to run VELMA via its GUI. I made some relatively minor comments throughout the "quick example" document and the user manual file. Both </w:t>
      </w:r>
      <w:r w:rsidR="00F500F2" w:rsidRPr="00317442">
        <w:rPr>
          <w:sz w:val="22"/>
          <w:szCs w:val="22"/>
        </w:rPr>
        <w:t>documents</w:t>
      </w:r>
      <w:r w:rsidRPr="00317442">
        <w:rPr>
          <w:sz w:val="22"/>
          <w:szCs w:val="22"/>
        </w:rPr>
        <w:t xml:space="preserve"> are detailed enough for a new user to sufficiently understand how to develop a new VELMA project and associated input files. Additional specification might be needed on page 8 of the user's manual if changes to VELMA reflect the Green Infrastructure capabilities that the group is currently working on - perhaps the disturbance modules are where such implementation could be simulated. It is also possible these very new additions are not part of this particular version. If they are included, however, that needs to be clear on Page 8.  Additional comments can be found throughout the aforementioned documents.</w:t>
      </w:r>
      <w:r>
        <w:rPr>
          <w:sz w:val="22"/>
          <w:szCs w:val="22"/>
        </w:rPr>
        <w:t>”</w:t>
      </w:r>
    </w:p>
    <w:p w:rsidR="00317442" w:rsidRDefault="00317442" w:rsidP="00317442">
      <w:pPr>
        <w:autoSpaceDE w:val="0"/>
        <w:autoSpaceDN w:val="0"/>
        <w:adjustRightInd w:val="0"/>
        <w:rPr>
          <w:sz w:val="22"/>
          <w:szCs w:val="22"/>
        </w:rPr>
      </w:pPr>
    </w:p>
    <w:p w:rsidR="00975309" w:rsidRDefault="00A712BA" w:rsidP="005E568F">
      <w:pPr>
        <w:autoSpaceDE w:val="0"/>
        <w:autoSpaceDN w:val="0"/>
        <w:adjustRightInd w:val="0"/>
        <w:spacing w:after="120"/>
        <w:ind w:left="720"/>
        <w:rPr>
          <w:sz w:val="22"/>
          <w:szCs w:val="22"/>
        </w:rPr>
      </w:pPr>
      <w:r w:rsidRPr="005E568F">
        <w:rPr>
          <w:sz w:val="22"/>
          <w:szCs w:val="22"/>
        </w:rPr>
        <w:t>Response</w:t>
      </w:r>
      <w:r w:rsidR="00317442" w:rsidRPr="005E568F">
        <w:rPr>
          <w:sz w:val="22"/>
          <w:szCs w:val="22"/>
        </w:rPr>
        <w:t xml:space="preserve">:  </w:t>
      </w:r>
    </w:p>
    <w:p w:rsidR="005E568F" w:rsidRDefault="00317442" w:rsidP="005E568F">
      <w:pPr>
        <w:autoSpaceDE w:val="0"/>
        <w:autoSpaceDN w:val="0"/>
        <w:adjustRightInd w:val="0"/>
        <w:spacing w:after="120"/>
        <w:ind w:left="720"/>
        <w:rPr>
          <w:sz w:val="22"/>
          <w:szCs w:val="22"/>
        </w:rPr>
      </w:pPr>
      <w:r>
        <w:rPr>
          <w:sz w:val="22"/>
          <w:szCs w:val="22"/>
        </w:rPr>
        <w:t xml:space="preserve">We </w:t>
      </w:r>
      <w:r w:rsidR="005E568F">
        <w:rPr>
          <w:sz w:val="22"/>
          <w:szCs w:val="22"/>
        </w:rPr>
        <w:t>thank Dr. Golden for her time and effort in doing</w:t>
      </w:r>
      <w:r>
        <w:rPr>
          <w:sz w:val="22"/>
          <w:szCs w:val="22"/>
        </w:rPr>
        <w:t xml:space="preserve"> this</w:t>
      </w:r>
      <w:r w:rsidR="005E568F">
        <w:rPr>
          <w:sz w:val="22"/>
          <w:szCs w:val="22"/>
        </w:rPr>
        <w:t xml:space="preserve"> review.  We </w:t>
      </w:r>
      <w:r w:rsidR="00A712BA">
        <w:rPr>
          <w:sz w:val="22"/>
          <w:szCs w:val="22"/>
        </w:rPr>
        <w:t>appreciate</w:t>
      </w:r>
      <w:r w:rsidR="005E568F">
        <w:rPr>
          <w:sz w:val="22"/>
          <w:szCs w:val="22"/>
        </w:rPr>
        <w:t xml:space="preserve"> her constructive comments and praise for this work, particularly in regard to the</w:t>
      </w:r>
      <w:r w:rsidR="00A712BA">
        <w:rPr>
          <w:sz w:val="22"/>
          <w:szCs w:val="22"/>
        </w:rPr>
        <w:t xml:space="preserve"> model</w:t>
      </w:r>
      <w:r w:rsidR="005E568F">
        <w:rPr>
          <w:sz w:val="22"/>
          <w:szCs w:val="22"/>
        </w:rPr>
        <w:t xml:space="preserve"> (VELMA version 2.0)</w:t>
      </w:r>
      <w:r w:rsidR="00A712BA">
        <w:rPr>
          <w:sz w:val="22"/>
          <w:szCs w:val="22"/>
        </w:rPr>
        <w:t xml:space="preserve"> and the usability of the new Graphical User Interface (GUI</w:t>
      </w:r>
      <w:r w:rsidR="00A712BA" w:rsidRPr="005E568F">
        <w:rPr>
          <w:sz w:val="22"/>
          <w:szCs w:val="22"/>
        </w:rPr>
        <w:t>).</w:t>
      </w:r>
    </w:p>
    <w:p w:rsidR="005E568F" w:rsidRDefault="00C826ED" w:rsidP="005E568F">
      <w:pPr>
        <w:autoSpaceDE w:val="0"/>
        <w:autoSpaceDN w:val="0"/>
        <w:adjustRightInd w:val="0"/>
        <w:spacing w:after="120"/>
        <w:ind w:left="720"/>
        <w:rPr>
          <w:sz w:val="22"/>
          <w:szCs w:val="22"/>
        </w:rPr>
      </w:pPr>
      <w:r w:rsidRPr="005E568F">
        <w:rPr>
          <w:sz w:val="22"/>
          <w:szCs w:val="22"/>
        </w:rPr>
        <w:t>In regard to</w:t>
      </w:r>
      <w:r w:rsidR="005E568F">
        <w:rPr>
          <w:sz w:val="22"/>
          <w:szCs w:val="22"/>
        </w:rPr>
        <w:t xml:space="preserve"> Dr. Golden’s</w:t>
      </w:r>
      <w:r w:rsidR="005E568F" w:rsidRPr="005E568F">
        <w:rPr>
          <w:sz w:val="22"/>
          <w:szCs w:val="22"/>
        </w:rPr>
        <w:t xml:space="preserve"> comments on the model’s current</w:t>
      </w:r>
      <w:r w:rsidRPr="005E568F">
        <w:rPr>
          <w:sz w:val="22"/>
          <w:szCs w:val="22"/>
        </w:rPr>
        <w:t xml:space="preserve"> green infrastructure capabilities, </w:t>
      </w:r>
      <w:r w:rsidR="008072E9">
        <w:rPr>
          <w:sz w:val="22"/>
          <w:szCs w:val="22"/>
        </w:rPr>
        <w:t>we have revised and expanded our discussion of green infrastructure model enhancements in the Chapters 1 and 2 of the user manual</w:t>
      </w:r>
      <w:r w:rsidRPr="005E568F">
        <w:rPr>
          <w:sz w:val="22"/>
          <w:szCs w:val="22"/>
        </w:rPr>
        <w:t xml:space="preserve">. </w:t>
      </w:r>
      <w:r>
        <w:rPr>
          <w:sz w:val="22"/>
          <w:szCs w:val="22"/>
        </w:rPr>
        <w:t xml:space="preserve"> In summary, the</w:t>
      </w:r>
      <w:r w:rsidR="008072E9">
        <w:rPr>
          <w:sz w:val="22"/>
          <w:szCs w:val="22"/>
        </w:rPr>
        <w:t xml:space="preserve"> SSWR 4.3.C </w:t>
      </w:r>
      <w:r w:rsidR="00FB577E">
        <w:rPr>
          <w:sz w:val="22"/>
          <w:szCs w:val="22"/>
        </w:rPr>
        <w:t xml:space="preserve"> </w:t>
      </w:r>
      <w:r w:rsidR="008072E9">
        <w:rPr>
          <w:sz w:val="22"/>
          <w:szCs w:val="22"/>
        </w:rPr>
        <w:t xml:space="preserve">product </w:t>
      </w:r>
      <w:r w:rsidR="003B3702">
        <w:rPr>
          <w:sz w:val="22"/>
          <w:szCs w:val="22"/>
        </w:rPr>
        <w:t>package</w:t>
      </w:r>
      <w:r w:rsidR="00A712BA">
        <w:rPr>
          <w:sz w:val="22"/>
          <w:szCs w:val="22"/>
        </w:rPr>
        <w:t xml:space="preserve"> includes all th</w:t>
      </w:r>
      <w:r w:rsidR="003B3702">
        <w:rPr>
          <w:sz w:val="22"/>
          <w:szCs w:val="22"/>
        </w:rPr>
        <w:t xml:space="preserve">e </w:t>
      </w:r>
      <w:r>
        <w:rPr>
          <w:sz w:val="22"/>
          <w:szCs w:val="22"/>
        </w:rPr>
        <w:t xml:space="preserve">green infrastructure </w:t>
      </w:r>
      <w:r w:rsidR="00A712BA">
        <w:rPr>
          <w:sz w:val="22"/>
          <w:szCs w:val="22"/>
        </w:rPr>
        <w:t xml:space="preserve">capabilities our group has demonstrated </w:t>
      </w:r>
      <w:r w:rsidR="003B3702">
        <w:rPr>
          <w:sz w:val="22"/>
          <w:szCs w:val="22"/>
        </w:rPr>
        <w:t>to date</w:t>
      </w:r>
      <w:r>
        <w:rPr>
          <w:sz w:val="22"/>
          <w:szCs w:val="22"/>
        </w:rPr>
        <w:t>, particularly with regard to the effectiveness of riparian buffers for reducing stream nitrogen loads in response to forest clearcutting (Abdelnour et al. 2013) and agricultural practices</w:t>
      </w:r>
      <w:r w:rsidR="003B3702">
        <w:rPr>
          <w:sz w:val="22"/>
          <w:szCs w:val="22"/>
        </w:rPr>
        <w:t xml:space="preserve"> (McKane et al. 2012, 2014)</w:t>
      </w:r>
      <w:r>
        <w:rPr>
          <w:sz w:val="22"/>
          <w:szCs w:val="22"/>
        </w:rPr>
        <w:t>.  We have included several PowerPoint presentations summarizing these green infrastructure app</w:t>
      </w:r>
      <w:r w:rsidR="003B3702">
        <w:rPr>
          <w:sz w:val="22"/>
          <w:szCs w:val="22"/>
        </w:rPr>
        <w:t>lications.  T</w:t>
      </w:r>
      <w:r>
        <w:rPr>
          <w:sz w:val="22"/>
          <w:szCs w:val="22"/>
        </w:rPr>
        <w:t>hese are located in two subfolders of the VELMA Model package:</w:t>
      </w:r>
    </w:p>
    <w:p w:rsidR="005E568F" w:rsidRPr="005E568F" w:rsidRDefault="00C826ED" w:rsidP="005E568F">
      <w:pPr>
        <w:pStyle w:val="ListParagraph"/>
        <w:numPr>
          <w:ilvl w:val="0"/>
          <w:numId w:val="3"/>
        </w:numPr>
        <w:autoSpaceDE w:val="0"/>
        <w:autoSpaceDN w:val="0"/>
        <w:adjustRightInd w:val="0"/>
        <w:spacing w:after="60"/>
        <w:ind w:left="1440"/>
        <w:rPr>
          <w:sz w:val="22"/>
          <w:szCs w:val="22"/>
        </w:rPr>
      </w:pPr>
      <w:r w:rsidRPr="005E568F">
        <w:rPr>
          <w:sz w:val="22"/>
          <w:szCs w:val="22"/>
        </w:rPr>
        <w:t>“VELMA Model\Supporting</w:t>
      </w:r>
      <w:r w:rsidR="005E568F" w:rsidRPr="005E568F">
        <w:rPr>
          <w:sz w:val="22"/>
          <w:szCs w:val="22"/>
        </w:rPr>
        <w:t xml:space="preserve"> Documents\VELMA Presentations”</w:t>
      </w:r>
    </w:p>
    <w:p w:rsidR="00C826ED" w:rsidRPr="005E568F" w:rsidRDefault="00C826ED" w:rsidP="005E568F">
      <w:pPr>
        <w:pStyle w:val="ListParagraph"/>
        <w:numPr>
          <w:ilvl w:val="0"/>
          <w:numId w:val="3"/>
        </w:numPr>
        <w:autoSpaceDE w:val="0"/>
        <w:autoSpaceDN w:val="0"/>
        <w:adjustRightInd w:val="0"/>
        <w:spacing w:after="120"/>
        <w:ind w:left="1440"/>
        <w:rPr>
          <w:sz w:val="22"/>
          <w:szCs w:val="22"/>
        </w:rPr>
      </w:pPr>
      <w:r w:rsidRPr="005E568F">
        <w:rPr>
          <w:sz w:val="22"/>
          <w:szCs w:val="22"/>
        </w:rPr>
        <w:t>“VELMA Model\Supporting Documents\VELMA Publications”</w:t>
      </w:r>
    </w:p>
    <w:p w:rsidR="00317442" w:rsidRDefault="00317442">
      <w:pPr>
        <w:rPr>
          <w:sz w:val="22"/>
          <w:szCs w:val="22"/>
          <w:u w:val="single"/>
        </w:rPr>
      </w:pPr>
    </w:p>
    <w:p w:rsidR="00091083" w:rsidRPr="005562FD" w:rsidRDefault="00CF22E6">
      <w:pPr>
        <w:rPr>
          <w:b/>
          <w:sz w:val="22"/>
          <w:szCs w:val="22"/>
          <w:u w:val="single"/>
        </w:rPr>
      </w:pPr>
      <w:r w:rsidRPr="005562FD">
        <w:rPr>
          <w:sz w:val="22"/>
          <w:szCs w:val="22"/>
          <w:u w:val="single"/>
        </w:rPr>
        <w:t xml:space="preserve">Responses to reviewer comments for </w:t>
      </w:r>
      <w:r w:rsidR="00F57CDB" w:rsidRPr="005562FD">
        <w:rPr>
          <w:b/>
          <w:sz w:val="22"/>
          <w:szCs w:val="22"/>
          <w:u w:val="single"/>
        </w:rPr>
        <w:t>VELMA v2.0 User Manual</w:t>
      </w:r>
    </w:p>
    <w:p w:rsidR="00F57CDB" w:rsidRPr="005562FD" w:rsidRDefault="001D440E" w:rsidP="001D440E">
      <w:pPr>
        <w:tabs>
          <w:tab w:val="left" w:pos="1092"/>
        </w:tabs>
        <w:rPr>
          <w:sz w:val="22"/>
          <w:szCs w:val="22"/>
        </w:rPr>
      </w:pPr>
      <w:r w:rsidRPr="005562FD">
        <w:rPr>
          <w:sz w:val="22"/>
          <w:szCs w:val="22"/>
        </w:rPr>
        <w:tab/>
      </w:r>
    </w:p>
    <w:p w:rsidR="00A7274A" w:rsidRPr="005562FD" w:rsidRDefault="00E847ED" w:rsidP="00A7274A">
      <w:pPr>
        <w:pStyle w:val="CommentText"/>
        <w:rPr>
          <w:rFonts w:ascii="Times New Roman" w:hAnsi="Times New Roman" w:cs="Times New Roman"/>
          <w:sz w:val="22"/>
          <w:szCs w:val="22"/>
        </w:rPr>
      </w:pPr>
      <w:r w:rsidRPr="005562FD">
        <w:rPr>
          <w:rFonts w:ascii="Times New Roman" w:hAnsi="Times New Roman" w:cs="Times New Roman"/>
          <w:sz w:val="22"/>
          <w:szCs w:val="22"/>
        </w:rPr>
        <w:t>Reviewer comment</w:t>
      </w:r>
      <w:r w:rsidR="0045642C" w:rsidRPr="005562FD">
        <w:rPr>
          <w:rFonts w:ascii="Times New Roman" w:hAnsi="Times New Roman" w:cs="Times New Roman"/>
          <w:sz w:val="22"/>
          <w:szCs w:val="22"/>
        </w:rPr>
        <w:t>, page</w:t>
      </w:r>
      <w:r w:rsidR="00A7274A" w:rsidRPr="005562FD">
        <w:rPr>
          <w:rFonts w:ascii="Times New Roman" w:hAnsi="Times New Roman" w:cs="Times New Roman"/>
          <w:sz w:val="22"/>
          <w:szCs w:val="22"/>
        </w:rPr>
        <w:t xml:space="preserve"> 1:  </w:t>
      </w:r>
      <w:r w:rsidR="00975309">
        <w:rPr>
          <w:rFonts w:ascii="Times New Roman" w:hAnsi="Times New Roman" w:cs="Times New Roman"/>
          <w:sz w:val="22"/>
          <w:szCs w:val="22"/>
        </w:rPr>
        <w:t>“</w:t>
      </w:r>
      <w:r w:rsidR="00A7274A" w:rsidRPr="005562FD">
        <w:rPr>
          <w:rFonts w:ascii="Times New Roman" w:hAnsi="Times New Roman" w:cs="Times New Roman"/>
          <w:sz w:val="22"/>
          <w:szCs w:val="22"/>
        </w:rPr>
        <w:t>There isn’t a “5” superscript in the list of authors.</w:t>
      </w:r>
      <w:r w:rsidR="00975309">
        <w:rPr>
          <w:rFonts w:ascii="Times New Roman" w:hAnsi="Times New Roman" w:cs="Times New Roman"/>
          <w:sz w:val="22"/>
          <w:szCs w:val="22"/>
        </w:rPr>
        <w:t>”</w:t>
      </w:r>
    </w:p>
    <w:p w:rsidR="00A7274A" w:rsidRPr="005E568F" w:rsidRDefault="00E847ED" w:rsidP="00E847ED">
      <w:pPr>
        <w:pStyle w:val="CommentText"/>
        <w:ind w:left="720"/>
        <w:rPr>
          <w:rFonts w:ascii="Times New Roman" w:hAnsi="Times New Roman" w:cs="Times New Roman"/>
          <w:sz w:val="22"/>
          <w:szCs w:val="22"/>
        </w:rPr>
      </w:pPr>
      <w:r w:rsidRPr="005562FD">
        <w:rPr>
          <w:rFonts w:ascii="Times New Roman" w:hAnsi="Times New Roman" w:cs="Times New Roman"/>
          <w:sz w:val="22"/>
          <w:szCs w:val="22"/>
        </w:rPr>
        <w:t xml:space="preserve">Response: </w:t>
      </w:r>
      <w:r w:rsidR="00A7274A" w:rsidRPr="005562FD">
        <w:rPr>
          <w:rFonts w:ascii="Times New Roman" w:hAnsi="Times New Roman" w:cs="Times New Roman"/>
          <w:sz w:val="22"/>
          <w:szCs w:val="22"/>
        </w:rPr>
        <w:t xml:space="preserve">A superscript “5” has been added: </w:t>
      </w:r>
      <w:r w:rsidR="00A7274A" w:rsidRPr="005562FD">
        <w:rPr>
          <w:rFonts w:ascii="Times New Roman" w:hAnsi="Times New Roman" w:cs="Times New Roman"/>
          <w:color w:val="4F81BD" w:themeColor="accent1"/>
          <w:sz w:val="22"/>
          <w:szCs w:val="22"/>
        </w:rPr>
        <w:t xml:space="preserve"> </w:t>
      </w:r>
      <w:r w:rsidR="00A7274A" w:rsidRPr="005E568F">
        <w:rPr>
          <w:rFonts w:ascii="Times New Roman" w:hAnsi="Times New Roman" w:cs="Times New Roman"/>
          <w:sz w:val="22"/>
          <w:szCs w:val="22"/>
        </w:rPr>
        <w:t xml:space="preserve">“Alex G. Abdelnour </w:t>
      </w:r>
      <w:r w:rsidR="005E568F">
        <w:rPr>
          <w:rFonts w:ascii="Times New Roman" w:hAnsi="Times New Roman" w:cs="Times New Roman"/>
          <w:sz w:val="22"/>
          <w:szCs w:val="22"/>
        </w:rPr>
        <w:t>(</w:t>
      </w:r>
      <w:r w:rsidR="00A7274A" w:rsidRPr="005E568F">
        <w:rPr>
          <w:rFonts w:ascii="Times New Roman" w:hAnsi="Times New Roman" w:cs="Times New Roman"/>
          <w:sz w:val="22"/>
          <w:szCs w:val="22"/>
        </w:rPr>
        <w:t>abdelnouralex@gmail.com)</w:t>
      </w:r>
      <w:r w:rsidR="00A7274A" w:rsidRPr="005E568F">
        <w:rPr>
          <w:rFonts w:ascii="Times New Roman" w:hAnsi="Times New Roman" w:cs="Times New Roman"/>
          <w:sz w:val="22"/>
          <w:szCs w:val="22"/>
          <w:vertAlign w:val="superscript"/>
        </w:rPr>
        <w:t>3</w:t>
      </w:r>
      <w:proofErr w:type="gramStart"/>
      <w:r w:rsidR="00A7274A" w:rsidRPr="005E568F">
        <w:rPr>
          <w:rFonts w:ascii="Times New Roman" w:hAnsi="Times New Roman" w:cs="Times New Roman"/>
          <w:sz w:val="22"/>
          <w:szCs w:val="22"/>
          <w:vertAlign w:val="superscript"/>
        </w:rPr>
        <w:t>,5</w:t>
      </w:r>
      <w:proofErr w:type="gramEnd"/>
      <w:r w:rsidR="00A7274A" w:rsidRPr="005E568F">
        <w:rPr>
          <w:rFonts w:ascii="Times New Roman" w:hAnsi="Times New Roman" w:cs="Times New Roman"/>
          <w:sz w:val="22"/>
          <w:szCs w:val="22"/>
        </w:rPr>
        <w:t>”</w:t>
      </w:r>
    </w:p>
    <w:p w:rsidR="00F57CDB" w:rsidRPr="005562FD" w:rsidRDefault="00E847ED" w:rsidP="00A7274A">
      <w:pPr>
        <w:pStyle w:val="CommentText"/>
        <w:rPr>
          <w:rFonts w:ascii="Times New Roman" w:hAnsi="Times New Roman" w:cs="Times New Roman"/>
          <w:sz w:val="22"/>
          <w:szCs w:val="22"/>
        </w:rPr>
      </w:pPr>
      <w:r w:rsidRPr="005562FD">
        <w:rPr>
          <w:rFonts w:ascii="Times New Roman" w:hAnsi="Times New Roman" w:cs="Times New Roman"/>
          <w:sz w:val="22"/>
          <w:szCs w:val="22"/>
        </w:rPr>
        <w:t>Reviewer comment</w:t>
      </w:r>
      <w:r w:rsidR="0045642C" w:rsidRPr="005562FD">
        <w:rPr>
          <w:rFonts w:ascii="Times New Roman" w:hAnsi="Times New Roman" w:cs="Times New Roman"/>
          <w:sz w:val="22"/>
          <w:szCs w:val="22"/>
        </w:rPr>
        <w:t>, page</w:t>
      </w:r>
      <w:r w:rsidR="00F57CDB" w:rsidRPr="005562FD">
        <w:rPr>
          <w:rFonts w:ascii="Times New Roman" w:hAnsi="Times New Roman" w:cs="Times New Roman"/>
          <w:sz w:val="22"/>
          <w:szCs w:val="22"/>
        </w:rPr>
        <w:t xml:space="preserve"> 3: </w:t>
      </w:r>
      <w:r w:rsidR="00A7274A" w:rsidRPr="005562FD">
        <w:rPr>
          <w:rFonts w:ascii="Times New Roman" w:hAnsi="Times New Roman" w:cs="Times New Roman"/>
          <w:sz w:val="22"/>
          <w:szCs w:val="22"/>
        </w:rPr>
        <w:t xml:space="preserve"> </w:t>
      </w:r>
      <w:r w:rsidR="00975309">
        <w:rPr>
          <w:rFonts w:ascii="Times New Roman" w:hAnsi="Times New Roman" w:cs="Times New Roman"/>
          <w:sz w:val="22"/>
          <w:szCs w:val="22"/>
        </w:rPr>
        <w:t>“</w:t>
      </w:r>
      <w:r w:rsidR="00F57CDB" w:rsidRPr="005562FD">
        <w:rPr>
          <w:rFonts w:ascii="Times New Roman" w:hAnsi="Times New Roman" w:cs="Times New Roman"/>
          <w:sz w:val="22"/>
          <w:szCs w:val="22"/>
        </w:rPr>
        <w:t>What does this (underneath the directory na</w:t>
      </w:r>
      <w:r w:rsidR="00A7274A" w:rsidRPr="005562FD">
        <w:rPr>
          <w:rFonts w:ascii="Times New Roman" w:hAnsi="Times New Roman" w:cs="Times New Roman"/>
          <w:sz w:val="22"/>
          <w:szCs w:val="22"/>
        </w:rPr>
        <w:t>me) mean?  Need to be clearer.</w:t>
      </w:r>
      <w:r w:rsidR="00975309">
        <w:rPr>
          <w:rFonts w:ascii="Times New Roman" w:hAnsi="Times New Roman" w:cs="Times New Roman"/>
          <w:sz w:val="22"/>
          <w:szCs w:val="22"/>
        </w:rPr>
        <w:t>”</w:t>
      </w:r>
      <w:r w:rsidR="00A7274A" w:rsidRPr="005562FD">
        <w:rPr>
          <w:rFonts w:ascii="Times New Roman" w:hAnsi="Times New Roman" w:cs="Times New Roman"/>
          <w:sz w:val="22"/>
          <w:szCs w:val="22"/>
        </w:rPr>
        <w:t xml:space="preserve"> </w:t>
      </w:r>
    </w:p>
    <w:p w:rsidR="005E3F35" w:rsidRPr="005562FD" w:rsidRDefault="00E847ED" w:rsidP="005E3F35">
      <w:pPr>
        <w:pStyle w:val="CommentText"/>
        <w:ind w:left="720"/>
        <w:rPr>
          <w:rFonts w:ascii="Times New Roman" w:hAnsi="Times New Roman" w:cs="Times New Roman"/>
          <w:sz w:val="22"/>
          <w:szCs w:val="22"/>
        </w:rPr>
      </w:pPr>
      <w:r w:rsidRPr="005562FD">
        <w:rPr>
          <w:rFonts w:ascii="Times New Roman" w:hAnsi="Times New Roman" w:cs="Times New Roman"/>
          <w:sz w:val="22"/>
          <w:szCs w:val="22"/>
        </w:rPr>
        <w:t>Response</w:t>
      </w:r>
      <w:r w:rsidR="005E3F35" w:rsidRPr="005562FD">
        <w:rPr>
          <w:rFonts w:ascii="Times New Roman" w:hAnsi="Times New Roman" w:cs="Times New Roman"/>
          <w:sz w:val="22"/>
          <w:szCs w:val="22"/>
        </w:rPr>
        <w:t>:</w:t>
      </w:r>
      <w:r w:rsidRPr="005562FD">
        <w:rPr>
          <w:rFonts w:ascii="Times New Roman" w:hAnsi="Times New Roman" w:cs="Times New Roman"/>
          <w:sz w:val="22"/>
          <w:szCs w:val="22"/>
        </w:rPr>
        <w:t xml:space="preserve">  The text in question was edited for clarification as follows.</w:t>
      </w:r>
    </w:p>
    <w:p w:rsidR="00F57CDB" w:rsidRPr="005562FD" w:rsidRDefault="00F57CDB" w:rsidP="005E3F35">
      <w:pPr>
        <w:pStyle w:val="CommentText"/>
        <w:ind w:left="720"/>
        <w:rPr>
          <w:rFonts w:ascii="Times New Roman" w:hAnsi="Times New Roman" w:cs="Times New Roman"/>
          <w:color w:val="4F81BD" w:themeColor="accent1"/>
          <w:sz w:val="22"/>
          <w:szCs w:val="22"/>
        </w:rPr>
      </w:pPr>
      <w:r w:rsidRPr="005562FD">
        <w:rPr>
          <w:rFonts w:ascii="Times New Roman" w:hAnsi="Times New Roman" w:cs="Times New Roman"/>
          <w:noProof/>
          <w:color w:val="4F81BD" w:themeColor="accent1"/>
          <w:sz w:val="22"/>
          <w:szCs w:val="22"/>
        </w:rPr>
        <w:drawing>
          <wp:inline distT="0" distB="0" distL="0" distR="0">
            <wp:extent cx="5485638" cy="732922"/>
            <wp:effectExtent l="19050" t="0" r="76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96914" cy="734429"/>
                    </a:xfrm>
                    <a:prstGeom prst="rect">
                      <a:avLst/>
                    </a:prstGeom>
                    <a:noFill/>
                    <a:ln w="9525">
                      <a:noFill/>
                      <a:miter lim="800000"/>
                      <a:headEnd/>
                      <a:tailEnd/>
                    </a:ln>
                  </pic:spPr>
                </pic:pic>
              </a:graphicData>
            </a:graphic>
          </wp:inline>
        </w:drawing>
      </w:r>
    </w:p>
    <w:p w:rsidR="00A7274A" w:rsidRDefault="00E847ED" w:rsidP="00A7274A">
      <w:pPr>
        <w:pStyle w:val="CommentText"/>
        <w:rPr>
          <w:rFonts w:ascii="Times New Roman" w:hAnsi="Times New Roman" w:cs="Times New Roman"/>
          <w:sz w:val="22"/>
          <w:szCs w:val="22"/>
        </w:rPr>
      </w:pPr>
      <w:r w:rsidRPr="005562FD">
        <w:rPr>
          <w:rFonts w:ascii="Times New Roman" w:hAnsi="Times New Roman" w:cs="Times New Roman"/>
          <w:sz w:val="22"/>
          <w:szCs w:val="22"/>
        </w:rPr>
        <w:lastRenderedPageBreak/>
        <w:t>Reviewer comment</w:t>
      </w:r>
      <w:r w:rsidR="0045642C" w:rsidRPr="005562FD">
        <w:rPr>
          <w:rFonts w:ascii="Times New Roman" w:hAnsi="Times New Roman" w:cs="Times New Roman"/>
          <w:sz w:val="22"/>
          <w:szCs w:val="22"/>
        </w:rPr>
        <w:t>, page</w:t>
      </w:r>
      <w:r w:rsidR="00A7274A" w:rsidRPr="005562FD">
        <w:rPr>
          <w:rFonts w:ascii="Times New Roman" w:hAnsi="Times New Roman" w:cs="Times New Roman"/>
          <w:sz w:val="22"/>
          <w:szCs w:val="22"/>
        </w:rPr>
        <w:t xml:space="preserve"> 3:  </w:t>
      </w:r>
      <w:r w:rsidR="00975309">
        <w:rPr>
          <w:rFonts w:ascii="Times New Roman" w:hAnsi="Times New Roman" w:cs="Times New Roman"/>
          <w:sz w:val="22"/>
          <w:szCs w:val="22"/>
        </w:rPr>
        <w:t>“</w:t>
      </w:r>
      <w:r w:rsidR="00F57CDB" w:rsidRPr="005562FD">
        <w:rPr>
          <w:rFonts w:ascii="Times New Roman" w:hAnsi="Times New Roman" w:cs="Times New Roman"/>
          <w:sz w:val="22"/>
          <w:szCs w:val="22"/>
        </w:rPr>
        <w:t>Also, need a line saying to click on “startups” under “All Parameters” tab first.</w:t>
      </w:r>
      <w:r w:rsidR="00975309">
        <w:rPr>
          <w:rFonts w:ascii="Times New Roman" w:hAnsi="Times New Roman" w:cs="Times New Roman"/>
          <w:sz w:val="22"/>
          <w:szCs w:val="22"/>
        </w:rPr>
        <w:t>”</w:t>
      </w:r>
    </w:p>
    <w:p w:rsidR="00975309" w:rsidRPr="005562FD" w:rsidRDefault="00975309" w:rsidP="00975309">
      <w:pPr>
        <w:pStyle w:val="CommentText"/>
        <w:ind w:left="720"/>
        <w:rPr>
          <w:rFonts w:ascii="Times New Roman" w:hAnsi="Times New Roman" w:cs="Times New Roman"/>
          <w:sz w:val="22"/>
          <w:szCs w:val="22"/>
        </w:rPr>
      </w:pPr>
      <w:r>
        <w:rPr>
          <w:rFonts w:ascii="Times New Roman" w:hAnsi="Times New Roman" w:cs="Times New Roman"/>
          <w:sz w:val="22"/>
          <w:szCs w:val="22"/>
        </w:rPr>
        <w:t>Response:  done</w:t>
      </w:r>
    </w:p>
    <w:p w:rsidR="00A7274A" w:rsidRPr="005562FD" w:rsidRDefault="00E847ED" w:rsidP="00A7274A">
      <w:pPr>
        <w:pStyle w:val="CommentText"/>
        <w:rPr>
          <w:rFonts w:ascii="Times New Roman" w:hAnsi="Times New Roman" w:cs="Times New Roman"/>
          <w:sz w:val="22"/>
          <w:szCs w:val="22"/>
        </w:rPr>
      </w:pPr>
      <w:r w:rsidRPr="005562FD">
        <w:rPr>
          <w:rFonts w:ascii="Times New Roman" w:hAnsi="Times New Roman" w:cs="Times New Roman"/>
          <w:sz w:val="22"/>
          <w:szCs w:val="22"/>
        </w:rPr>
        <w:t>Reviewer comment</w:t>
      </w:r>
      <w:r w:rsidR="0045642C" w:rsidRPr="005562FD">
        <w:rPr>
          <w:rFonts w:ascii="Times New Roman" w:hAnsi="Times New Roman" w:cs="Times New Roman"/>
          <w:sz w:val="22"/>
          <w:szCs w:val="22"/>
        </w:rPr>
        <w:t>, page</w:t>
      </w:r>
      <w:r w:rsidR="00A7274A" w:rsidRPr="005562FD">
        <w:rPr>
          <w:rFonts w:ascii="Times New Roman" w:hAnsi="Times New Roman" w:cs="Times New Roman"/>
          <w:sz w:val="22"/>
          <w:szCs w:val="22"/>
        </w:rPr>
        <w:t xml:space="preserve"> 8:  </w:t>
      </w:r>
      <w:r w:rsidR="00975309">
        <w:rPr>
          <w:rFonts w:ascii="Times New Roman" w:hAnsi="Times New Roman" w:cs="Times New Roman"/>
          <w:sz w:val="22"/>
          <w:szCs w:val="22"/>
        </w:rPr>
        <w:t>“</w:t>
      </w:r>
      <w:r w:rsidR="00A7274A" w:rsidRPr="005562FD">
        <w:rPr>
          <w:rFonts w:ascii="Times New Roman" w:hAnsi="Times New Roman" w:cs="Times New Roman"/>
          <w:sz w:val="22"/>
          <w:szCs w:val="22"/>
        </w:rPr>
        <w:t>These are excellent enhancements and will be very helpful for considering the complexities for forest nutrient cycling and spatial variability in soils, land cover types, and weather parameters in the model.  Will the next version (2.01 or 2.1) include the green infrastructure implementations in the Hydrolog</w:t>
      </w:r>
      <w:r w:rsidR="00975309">
        <w:rPr>
          <w:rFonts w:ascii="Times New Roman" w:hAnsi="Times New Roman" w:cs="Times New Roman"/>
          <w:sz w:val="22"/>
          <w:szCs w:val="22"/>
        </w:rPr>
        <w:t xml:space="preserve">ical and/or Biogeochemical </w:t>
      </w:r>
      <w:r w:rsidR="00A712BA">
        <w:rPr>
          <w:rFonts w:ascii="Times New Roman" w:hAnsi="Times New Roman" w:cs="Times New Roman"/>
          <w:sz w:val="22"/>
          <w:szCs w:val="22"/>
        </w:rPr>
        <w:t>submo</w:t>
      </w:r>
      <w:r w:rsidR="00A7274A" w:rsidRPr="005562FD">
        <w:rPr>
          <w:rFonts w:ascii="Times New Roman" w:hAnsi="Times New Roman" w:cs="Times New Roman"/>
          <w:sz w:val="22"/>
          <w:szCs w:val="22"/>
        </w:rPr>
        <w:t>dules that the group has been working on?</w:t>
      </w:r>
      <w:r w:rsidR="00975309">
        <w:rPr>
          <w:rFonts w:ascii="Times New Roman" w:hAnsi="Times New Roman" w:cs="Times New Roman"/>
          <w:sz w:val="22"/>
          <w:szCs w:val="22"/>
        </w:rPr>
        <w:t>”</w:t>
      </w:r>
      <w:r w:rsidR="00A7274A" w:rsidRPr="005562FD">
        <w:rPr>
          <w:rFonts w:ascii="Times New Roman" w:hAnsi="Times New Roman" w:cs="Times New Roman"/>
          <w:sz w:val="22"/>
          <w:szCs w:val="22"/>
        </w:rPr>
        <w:t xml:space="preserve"> </w:t>
      </w:r>
    </w:p>
    <w:p w:rsidR="005107E7" w:rsidRDefault="00E847ED" w:rsidP="00A712BA">
      <w:pPr>
        <w:pStyle w:val="CommentText"/>
        <w:ind w:left="720"/>
        <w:rPr>
          <w:rFonts w:ascii="Times New Roman" w:hAnsi="Times New Roman" w:cs="Times New Roman"/>
          <w:sz w:val="22"/>
          <w:szCs w:val="22"/>
        </w:rPr>
      </w:pPr>
      <w:r w:rsidRPr="005562FD">
        <w:rPr>
          <w:rFonts w:ascii="Times New Roman" w:hAnsi="Times New Roman" w:cs="Times New Roman"/>
          <w:sz w:val="22"/>
          <w:szCs w:val="22"/>
        </w:rPr>
        <w:t xml:space="preserve">Response: </w:t>
      </w:r>
      <w:r w:rsidR="00A712BA">
        <w:rPr>
          <w:rFonts w:ascii="Times New Roman" w:hAnsi="Times New Roman" w:cs="Times New Roman"/>
          <w:sz w:val="22"/>
          <w:szCs w:val="22"/>
        </w:rPr>
        <w:t xml:space="preserve"> </w:t>
      </w:r>
      <w:r w:rsidR="005107E7">
        <w:rPr>
          <w:rFonts w:ascii="Times New Roman" w:hAnsi="Times New Roman" w:cs="Times New Roman"/>
          <w:sz w:val="22"/>
          <w:szCs w:val="22"/>
        </w:rPr>
        <w:t xml:space="preserve">new </w:t>
      </w:r>
      <w:r w:rsidR="00E546C8">
        <w:rPr>
          <w:rFonts w:ascii="Times New Roman" w:hAnsi="Times New Roman" w:cs="Times New Roman"/>
          <w:sz w:val="22"/>
          <w:szCs w:val="22"/>
        </w:rPr>
        <w:t xml:space="preserve">and revised </w:t>
      </w:r>
      <w:r w:rsidR="005107E7">
        <w:rPr>
          <w:rFonts w:ascii="Times New Roman" w:hAnsi="Times New Roman" w:cs="Times New Roman"/>
          <w:sz w:val="22"/>
          <w:szCs w:val="22"/>
        </w:rPr>
        <w:t>text added to Chapters I and II:</w:t>
      </w:r>
    </w:p>
    <w:p w:rsidR="005107E7" w:rsidRPr="005107E7" w:rsidRDefault="005107E7" w:rsidP="005107E7">
      <w:pPr>
        <w:pStyle w:val="CommentText"/>
        <w:numPr>
          <w:ilvl w:val="1"/>
          <w:numId w:val="3"/>
        </w:numPr>
        <w:rPr>
          <w:rFonts w:ascii="Times New Roman" w:hAnsi="Times New Roman" w:cs="Times New Roman"/>
          <w:sz w:val="22"/>
          <w:szCs w:val="22"/>
        </w:rPr>
      </w:pPr>
      <w:r>
        <w:rPr>
          <w:rFonts w:ascii="Times New Roman" w:hAnsi="Times New Roman" w:cs="Times New Roman"/>
          <w:sz w:val="22"/>
          <w:szCs w:val="22"/>
        </w:rPr>
        <w:t>Chapter 1 – Introduction: “</w:t>
      </w:r>
      <w:r w:rsidRPr="005107E7">
        <w:rPr>
          <w:rFonts w:ascii="Times New Roman" w:hAnsi="Times New Roman" w:cs="Times New Roman"/>
          <w:sz w:val="22"/>
          <w:szCs w:val="22"/>
        </w:rPr>
        <w:t xml:space="preserve">VELMA was recently redesigned (version 2.0, described herein) to better address both these goals.  Green infrastructure (GI) involves the establishment of riparian buffers (streamside vegetation), cover crops, constructed wetlands, and other measures to intercept, store and transform nutrients, toxics and other contaminants that might otherwise reach surface and ground waters. GI enhancements have also strengthened model </w:t>
      </w:r>
      <w:bookmarkStart w:id="0" w:name="_GoBack"/>
      <w:bookmarkEnd w:id="0"/>
      <w:r w:rsidRPr="005107E7">
        <w:rPr>
          <w:rFonts w:ascii="Times New Roman" w:hAnsi="Times New Roman" w:cs="Times New Roman"/>
          <w:sz w:val="22"/>
          <w:szCs w:val="22"/>
        </w:rPr>
        <w:t>capabilities for  quantifying how alternative land use and policy scenarios affect tradeoffs among important ecosystem services – that is, the capacity of an ecosystem to provide clean water, flood control, food and fiber, climate (greenhouse gas) regulation, fish and wildlife habitat, among others (Millennium Ecosystem Assessment 2005).  Model development has been guided by the principle of parsimony to enable VELMA to efficiently address multiple spatial and temporal scales – plots to basins, days to centuries.</w:t>
      </w:r>
    </w:p>
    <w:p w:rsidR="005107E7" w:rsidRPr="005107E7" w:rsidRDefault="005107E7" w:rsidP="00E546C8">
      <w:pPr>
        <w:pStyle w:val="CommentText"/>
        <w:numPr>
          <w:ilvl w:val="1"/>
          <w:numId w:val="3"/>
        </w:numPr>
        <w:spacing w:after="0"/>
        <w:rPr>
          <w:rFonts w:ascii="Times New Roman" w:hAnsi="Times New Roman" w:cs="Times New Roman"/>
          <w:sz w:val="22"/>
          <w:szCs w:val="22"/>
        </w:rPr>
      </w:pPr>
      <w:r>
        <w:rPr>
          <w:rFonts w:ascii="Times New Roman" w:hAnsi="Times New Roman" w:cs="Times New Roman"/>
          <w:sz w:val="22"/>
          <w:szCs w:val="22"/>
        </w:rPr>
        <w:t xml:space="preserve">Chapter II – </w:t>
      </w:r>
      <w:r w:rsidRPr="005107E7">
        <w:rPr>
          <w:rFonts w:ascii="Times New Roman" w:hAnsi="Times New Roman" w:cs="Times New Roman"/>
          <w:sz w:val="22"/>
          <w:szCs w:val="22"/>
        </w:rPr>
        <w:t>Changes in VELMA Version 2.0</w:t>
      </w:r>
      <w:r>
        <w:rPr>
          <w:rFonts w:ascii="Times New Roman" w:hAnsi="Times New Roman" w:cs="Times New Roman"/>
          <w:sz w:val="22"/>
          <w:szCs w:val="22"/>
        </w:rPr>
        <w:t xml:space="preserve">:  </w:t>
      </w:r>
      <w:r w:rsidR="00E546C8">
        <w:rPr>
          <w:rFonts w:ascii="Times New Roman" w:hAnsi="Times New Roman" w:cs="Times New Roman"/>
          <w:sz w:val="22"/>
          <w:szCs w:val="22"/>
        </w:rPr>
        <w:t>“</w:t>
      </w:r>
      <w:r w:rsidRPr="005107E7">
        <w:rPr>
          <w:rFonts w:ascii="Times New Roman" w:hAnsi="Times New Roman" w:cs="Times New Roman"/>
          <w:sz w:val="22"/>
          <w:szCs w:val="22"/>
        </w:rPr>
        <w:t>The original version of VELMA (henceforth referred to as version 1.0 or v1.0) has been previously described (Abdelnour et al. 2011, 2013).  VELMA version 2.0 (v2.0), described herein, includes a number of important changes that are designed to facilitate green infrastructure and ecosystem service applications of interest to communities, tribes, land managers and policy makers.  In summary, this required:</w:t>
      </w:r>
    </w:p>
    <w:p w:rsidR="005107E7" w:rsidRDefault="005107E7" w:rsidP="00E546C8">
      <w:pPr>
        <w:pStyle w:val="ListParagraph"/>
        <w:numPr>
          <w:ilvl w:val="0"/>
          <w:numId w:val="4"/>
        </w:numPr>
        <w:spacing w:before="20"/>
        <w:ind w:left="1800"/>
        <w:contextualSpacing w:val="0"/>
        <w:rPr>
          <w:sz w:val="22"/>
        </w:rPr>
      </w:pPr>
      <w:r>
        <w:rPr>
          <w:sz w:val="22"/>
        </w:rPr>
        <w:t xml:space="preserve">Enhancements to the hydrological and </w:t>
      </w:r>
      <w:r w:rsidRPr="003E0B95">
        <w:rPr>
          <w:sz w:val="22"/>
        </w:rPr>
        <w:t>biogeochemical su</w:t>
      </w:r>
      <w:r>
        <w:rPr>
          <w:sz w:val="22"/>
        </w:rPr>
        <w:t>bmodels to better simulate effects of</w:t>
      </w:r>
      <w:r w:rsidRPr="003E0B95">
        <w:rPr>
          <w:sz w:val="22"/>
        </w:rPr>
        <w:t xml:space="preserve"> green infrastructure management practices </w:t>
      </w:r>
      <w:r>
        <w:rPr>
          <w:sz w:val="22"/>
        </w:rPr>
        <w:t xml:space="preserve">on </w:t>
      </w:r>
      <w:r w:rsidRPr="003E0B95">
        <w:rPr>
          <w:sz w:val="22"/>
        </w:rPr>
        <w:t>the fate and transport of water, nutrients and toxics across multiple spatial and temporal scales – plots to basins, days to centuries</w:t>
      </w:r>
      <w:r>
        <w:rPr>
          <w:sz w:val="22"/>
        </w:rPr>
        <w:t xml:space="preserve"> (details below).</w:t>
      </w:r>
    </w:p>
    <w:p w:rsidR="005107E7" w:rsidRDefault="005107E7" w:rsidP="00E546C8">
      <w:pPr>
        <w:pStyle w:val="ListParagraph"/>
        <w:numPr>
          <w:ilvl w:val="0"/>
          <w:numId w:val="4"/>
        </w:numPr>
        <w:spacing w:before="20"/>
        <w:ind w:left="1800"/>
        <w:contextualSpacing w:val="0"/>
        <w:rPr>
          <w:sz w:val="22"/>
        </w:rPr>
      </w:pPr>
      <w:r>
        <w:rPr>
          <w:sz w:val="22"/>
        </w:rPr>
        <w:t>A</w:t>
      </w:r>
      <w:r w:rsidRPr="00331546">
        <w:rPr>
          <w:sz w:val="22"/>
        </w:rPr>
        <w:t xml:space="preserve"> new graphical</w:t>
      </w:r>
      <w:r>
        <w:rPr>
          <w:sz w:val="22"/>
        </w:rPr>
        <w:t>-</w:t>
      </w:r>
      <w:r w:rsidRPr="00331546">
        <w:rPr>
          <w:sz w:val="22"/>
        </w:rPr>
        <w:t>user</w:t>
      </w:r>
      <w:r>
        <w:rPr>
          <w:sz w:val="22"/>
        </w:rPr>
        <w:t>-</w:t>
      </w:r>
      <w:r w:rsidRPr="00331546">
        <w:rPr>
          <w:sz w:val="22"/>
        </w:rPr>
        <w:t>interface</w:t>
      </w:r>
      <w:r>
        <w:rPr>
          <w:sz w:val="22"/>
        </w:rPr>
        <w:t xml:space="preserve"> </w:t>
      </w:r>
      <w:r w:rsidRPr="00331546">
        <w:rPr>
          <w:sz w:val="22"/>
        </w:rPr>
        <w:t>(GUI) to assist novice and experienced model users in</w:t>
      </w:r>
      <w:r>
        <w:rPr>
          <w:sz w:val="22"/>
        </w:rPr>
        <w:t xml:space="preserve"> scenario development, model calibration, and visualization and interpretation of results.</w:t>
      </w:r>
    </w:p>
    <w:p w:rsidR="005107E7" w:rsidRPr="00331546" w:rsidRDefault="005107E7" w:rsidP="00E546C8">
      <w:pPr>
        <w:pStyle w:val="ListParagraph"/>
        <w:numPr>
          <w:ilvl w:val="0"/>
          <w:numId w:val="4"/>
        </w:numPr>
        <w:spacing w:before="20"/>
        <w:ind w:left="1800"/>
        <w:contextualSpacing w:val="0"/>
        <w:rPr>
          <w:sz w:val="22"/>
        </w:rPr>
      </w:pPr>
      <w:r w:rsidRPr="00E93AE9">
        <w:rPr>
          <w:sz w:val="22"/>
        </w:rPr>
        <w:t>Rewriting</w:t>
      </w:r>
      <w:r>
        <w:rPr>
          <w:sz w:val="22"/>
        </w:rPr>
        <w:t xml:space="preserve"> the program code in </w:t>
      </w:r>
      <w:r w:rsidRPr="00E93AE9">
        <w:rPr>
          <w:sz w:val="22"/>
        </w:rPr>
        <w:t>Java</w:t>
      </w:r>
      <w:r>
        <w:rPr>
          <w:sz w:val="22"/>
        </w:rPr>
        <w:t xml:space="preserve"> / Eclipse</w:t>
      </w:r>
      <w:r w:rsidRPr="00E93AE9">
        <w:rPr>
          <w:sz w:val="22"/>
        </w:rPr>
        <w:t xml:space="preserve"> </w:t>
      </w:r>
      <w:r>
        <w:rPr>
          <w:sz w:val="22"/>
        </w:rPr>
        <w:t xml:space="preserve">to facilitate debugging and </w:t>
      </w:r>
      <w:r w:rsidRPr="00E93AE9">
        <w:rPr>
          <w:sz w:val="22"/>
        </w:rPr>
        <w:t>open source (community) model development</w:t>
      </w:r>
      <w:r>
        <w:rPr>
          <w:sz w:val="22"/>
        </w:rPr>
        <w:t>.  T</w:t>
      </w:r>
      <w:r w:rsidRPr="00E93AE9">
        <w:rPr>
          <w:sz w:val="22"/>
        </w:rPr>
        <w:t>he version 1.0 Processing code</w:t>
      </w:r>
      <w:r>
        <w:rPr>
          <w:sz w:val="22"/>
        </w:rPr>
        <w:t xml:space="preserve"> is no longer supported.</w:t>
      </w:r>
    </w:p>
    <w:p w:rsidR="005107E7" w:rsidRDefault="005107E7" w:rsidP="00E546C8">
      <w:pPr>
        <w:pStyle w:val="ListParagraph"/>
        <w:numPr>
          <w:ilvl w:val="0"/>
          <w:numId w:val="4"/>
        </w:numPr>
        <w:spacing w:before="20"/>
        <w:ind w:left="1800"/>
        <w:contextualSpacing w:val="0"/>
        <w:rPr>
          <w:sz w:val="22"/>
        </w:rPr>
      </w:pPr>
      <w:r>
        <w:rPr>
          <w:sz w:val="22"/>
        </w:rPr>
        <w:t xml:space="preserve">A new </w:t>
      </w:r>
      <w:r w:rsidRPr="003E0B95">
        <w:rPr>
          <w:sz w:val="22"/>
        </w:rPr>
        <w:t>user manual (this document)</w:t>
      </w:r>
      <w:r>
        <w:rPr>
          <w:sz w:val="22"/>
        </w:rPr>
        <w:t xml:space="preserve"> that provides a step-by-step guide to setting up and applying VELMA v2.0.</w:t>
      </w:r>
    </w:p>
    <w:p w:rsidR="00A712BA" w:rsidRPr="00E546C8" w:rsidRDefault="005107E7" w:rsidP="00E546C8">
      <w:pPr>
        <w:spacing w:before="40"/>
        <w:ind w:left="1440"/>
        <w:rPr>
          <w:sz w:val="22"/>
        </w:rPr>
      </w:pPr>
      <w:r>
        <w:rPr>
          <w:sz w:val="22"/>
        </w:rPr>
        <w:t>Details follow on changes to the hydrological and biogeochemical submodels in VELMA v2.0</w:t>
      </w:r>
      <w:r w:rsidR="00E546C8">
        <w:rPr>
          <w:sz w:val="22"/>
        </w:rPr>
        <w:t>…”</w:t>
      </w:r>
    </w:p>
    <w:p w:rsidR="00E847ED" w:rsidRPr="005562FD" w:rsidRDefault="003B3702" w:rsidP="00E847ED">
      <w:pPr>
        <w:pStyle w:val="CommentText"/>
        <w:rPr>
          <w:rFonts w:ascii="Times New Roman" w:hAnsi="Times New Roman" w:cs="Times New Roman"/>
          <w:sz w:val="22"/>
          <w:szCs w:val="22"/>
        </w:rPr>
      </w:pPr>
      <w:r w:rsidRPr="005562FD">
        <w:rPr>
          <w:rFonts w:ascii="Times New Roman" w:hAnsi="Times New Roman" w:cs="Times New Roman"/>
          <w:sz w:val="22"/>
          <w:szCs w:val="22"/>
        </w:rPr>
        <w:t>Reviewer comment, page</w:t>
      </w:r>
      <w:r>
        <w:rPr>
          <w:rFonts w:ascii="Times New Roman" w:hAnsi="Times New Roman" w:cs="Times New Roman"/>
          <w:sz w:val="22"/>
          <w:szCs w:val="22"/>
        </w:rPr>
        <w:t xml:space="preserve"> 8: </w:t>
      </w:r>
      <w:r w:rsidR="00975309">
        <w:rPr>
          <w:rFonts w:ascii="Times New Roman" w:hAnsi="Times New Roman" w:cs="Times New Roman"/>
          <w:sz w:val="22"/>
          <w:szCs w:val="22"/>
        </w:rPr>
        <w:t>“</w:t>
      </w:r>
      <w:r w:rsidR="00E847ED" w:rsidRPr="005562FD">
        <w:rPr>
          <w:rFonts w:ascii="Times New Roman" w:hAnsi="Times New Roman" w:cs="Times New Roman"/>
          <w:sz w:val="22"/>
          <w:szCs w:val="22"/>
        </w:rPr>
        <w:t>Will mercury submodule from Version 1 be included?</w:t>
      </w:r>
      <w:r w:rsidR="00975309">
        <w:rPr>
          <w:rFonts w:ascii="Times New Roman" w:hAnsi="Times New Roman" w:cs="Times New Roman"/>
          <w:sz w:val="22"/>
          <w:szCs w:val="22"/>
        </w:rPr>
        <w:t>”</w:t>
      </w:r>
    </w:p>
    <w:p w:rsidR="005E3F35" w:rsidRPr="003B3702" w:rsidRDefault="00E847ED" w:rsidP="003B3702">
      <w:pPr>
        <w:pStyle w:val="CommentText"/>
        <w:ind w:left="720"/>
        <w:rPr>
          <w:rFonts w:ascii="Times New Roman" w:hAnsi="Times New Roman" w:cs="Times New Roman"/>
          <w:sz w:val="22"/>
          <w:szCs w:val="22"/>
        </w:rPr>
      </w:pPr>
      <w:r w:rsidRPr="005562FD">
        <w:rPr>
          <w:rFonts w:ascii="Times New Roman" w:hAnsi="Times New Roman" w:cs="Times New Roman"/>
          <w:sz w:val="22"/>
          <w:szCs w:val="22"/>
        </w:rPr>
        <w:t>Response</w:t>
      </w:r>
      <w:r w:rsidR="00A7274A" w:rsidRPr="005562FD">
        <w:rPr>
          <w:rFonts w:ascii="Times New Roman" w:hAnsi="Times New Roman" w:cs="Times New Roman"/>
          <w:sz w:val="22"/>
          <w:szCs w:val="22"/>
        </w:rPr>
        <w:t xml:space="preserve">: </w:t>
      </w:r>
      <w:r w:rsidR="00A712BA">
        <w:rPr>
          <w:rFonts w:ascii="Times New Roman" w:hAnsi="Times New Roman" w:cs="Times New Roman"/>
          <w:sz w:val="22"/>
          <w:szCs w:val="22"/>
        </w:rPr>
        <w:t xml:space="preserve"> </w:t>
      </w:r>
      <w:r w:rsidR="00975309">
        <w:rPr>
          <w:rFonts w:ascii="Times New Roman" w:hAnsi="Times New Roman" w:cs="Times New Roman"/>
          <w:sz w:val="22"/>
          <w:szCs w:val="22"/>
        </w:rPr>
        <w:t>yes, t</w:t>
      </w:r>
      <w:r w:rsidR="003B3702" w:rsidRPr="005562FD">
        <w:rPr>
          <w:rFonts w:ascii="Times New Roman" w:hAnsi="Times New Roman" w:cs="Times New Roman"/>
          <w:sz w:val="22"/>
          <w:szCs w:val="22"/>
        </w:rPr>
        <w:t xml:space="preserve">he mercury submodel in version 1.0 will be added </w:t>
      </w:r>
      <w:r w:rsidR="00E546C8">
        <w:rPr>
          <w:rFonts w:ascii="Times New Roman" w:hAnsi="Times New Roman" w:cs="Times New Roman"/>
          <w:sz w:val="22"/>
          <w:szCs w:val="22"/>
        </w:rPr>
        <w:t xml:space="preserve">to version 2.0 </w:t>
      </w:r>
      <w:r w:rsidR="003B3702" w:rsidRPr="005562FD">
        <w:rPr>
          <w:rFonts w:ascii="Times New Roman" w:hAnsi="Times New Roman" w:cs="Times New Roman"/>
          <w:sz w:val="22"/>
          <w:szCs w:val="22"/>
        </w:rPr>
        <w:t>during 2015.</w:t>
      </w:r>
    </w:p>
    <w:p w:rsidR="00A7274A" w:rsidRPr="005562FD" w:rsidRDefault="00E847ED" w:rsidP="00A7274A">
      <w:pPr>
        <w:pStyle w:val="CommentText"/>
        <w:rPr>
          <w:rFonts w:ascii="Times New Roman" w:hAnsi="Times New Roman" w:cs="Times New Roman"/>
          <w:sz w:val="22"/>
          <w:szCs w:val="22"/>
        </w:rPr>
      </w:pPr>
      <w:r w:rsidRPr="005562FD">
        <w:rPr>
          <w:rFonts w:ascii="Times New Roman" w:hAnsi="Times New Roman" w:cs="Times New Roman"/>
          <w:sz w:val="22"/>
          <w:szCs w:val="22"/>
        </w:rPr>
        <w:t>Reviewer comment</w:t>
      </w:r>
      <w:r w:rsidR="0045642C" w:rsidRPr="005562FD">
        <w:rPr>
          <w:rFonts w:ascii="Times New Roman" w:hAnsi="Times New Roman" w:cs="Times New Roman"/>
          <w:sz w:val="22"/>
          <w:szCs w:val="22"/>
        </w:rPr>
        <w:t>, page</w:t>
      </w:r>
      <w:r w:rsidR="00A7274A" w:rsidRPr="005562FD">
        <w:rPr>
          <w:rFonts w:ascii="Times New Roman" w:hAnsi="Times New Roman" w:cs="Times New Roman"/>
          <w:sz w:val="22"/>
          <w:szCs w:val="22"/>
        </w:rPr>
        <w:t xml:space="preserve"> 13: </w:t>
      </w:r>
      <w:r w:rsidR="00975309">
        <w:rPr>
          <w:rFonts w:ascii="Times New Roman" w:hAnsi="Times New Roman" w:cs="Times New Roman"/>
          <w:sz w:val="22"/>
          <w:szCs w:val="22"/>
        </w:rPr>
        <w:t>“</w:t>
      </w:r>
      <w:r w:rsidR="00A7274A" w:rsidRPr="005562FD">
        <w:rPr>
          <w:rFonts w:ascii="Times New Roman" w:hAnsi="Times New Roman" w:cs="Times New Roman"/>
          <w:sz w:val="22"/>
          <w:szCs w:val="22"/>
        </w:rPr>
        <w:t>These boxes would be even more useful if set off in a different color, like the blue used for the section headings.</w:t>
      </w:r>
      <w:r w:rsidR="00975309">
        <w:rPr>
          <w:rFonts w:ascii="Times New Roman" w:hAnsi="Times New Roman" w:cs="Times New Roman"/>
          <w:sz w:val="22"/>
          <w:szCs w:val="22"/>
        </w:rPr>
        <w:t>”</w:t>
      </w:r>
    </w:p>
    <w:p w:rsidR="00A7274A" w:rsidRPr="005562FD" w:rsidRDefault="00E847ED" w:rsidP="00A7274A">
      <w:pPr>
        <w:pStyle w:val="CommentText"/>
        <w:ind w:left="720"/>
        <w:rPr>
          <w:rFonts w:ascii="Times New Roman" w:hAnsi="Times New Roman" w:cs="Times New Roman"/>
          <w:sz w:val="22"/>
          <w:szCs w:val="22"/>
        </w:rPr>
      </w:pPr>
      <w:r w:rsidRPr="005562FD">
        <w:rPr>
          <w:rFonts w:ascii="Times New Roman" w:hAnsi="Times New Roman" w:cs="Times New Roman"/>
          <w:sz w:val="22"/>
          <w:szCs w:val="22"/>
        </w:rPr>
        <w:lastRenderedPageBreak/>
        <w:t>Response</w:t>
      </w:r>
      <w:r w:rsidR="005E3F35" w:rsidRPr="005562FD">
        <w:rPr>
          <w:rFonts w:ascii="Times New Roman" w:hAnsi="Times New Roman" w:cs="Times New Roman"/>
          <w:sz w:val="22"/>
          <w:szCs w:val="22"/>
        </w:rPr>
        <w:t>:</w:t>
      </w:r>
      <w:r w:rsidR="00CF22E6" w:rsidRPr="005562FD">
        <w:rPr>
          <w:rFonts w:ascii="Times New Roman" w:hAnsi="Times New Roman" w:cs="Times New Roman"/>
          <w:sz w:val="22"/>
          <w:szCs w:val="22"/>
        </w:rPr>
        <w:t xml:space="preserve"> We will experiment with this in the next version of the user manual.  For now we have used this approach, which serves to draw attention:</w:t>
      </w:r>
    </w:p>
    <w:p w:rsidR="00A7274A" w:rsidRPr="005562FD" w:rsidRDefault="00A7274A" w:rsidP="00A7274A">
      <w:pPr>
        <w:pBdr>
          <w:top w:val="single" w:sz="4" w:space="1" w:color="auto"/>
          <w:left w:val="single" w:sz="4" w:space="4" w:color="auto"/>
          <w:bottom w:val="single" w:sz="4" w:space="1" w:color="auto"/>
          <w:right w:val="single" w:sz="4" w:space="4" w:color="auto"/>
        </w:pBdr>
        <w:rPr>
          <w:i/>
          <w:sz w:val="22"/>
          <w:szCs w:val="22"/>
        </w:rPr>
      </w:pPr>
      <w:r w:rsidRPr="005562FD">
        <w:rPr>
          <w:b/>
          <w:i/>
          <w:sz w:val="22"/>
          <w:szCs w:val="22"/>
          <w:highlight w:val="yellow"/>
        </w:rPr>
        <w:t>IMPORTANT NOTE</w:t>
      </w:r>
      <w:r w:rsidRPr="005562FD">
        <w:rPr>
          <w:sz w:val="22"/>
          <w:szCs w:val="22"/>
          <w:highlight w:val="yellow"/>
        </w:rPr>
        <w:br/>
      </w:r>
      <w:r w:rsidRPr="005562FD">
        <w:rPr>
          <w:i/>
          <w:sz w:val="22"/>
          <w:szCs w:val="22"/>
          <w:highlight w:val="yellow"/>
        </w:rPr>
        <w:t>The example above uses Microsoft Window file system “back slash” separators, however you should ALWAYS use “forward slash” (a.k.a. Unix-style) separators when specifying path name values for the simulator configuration’s ID Keys.</w:t>
      </w:r>
    </w:p>
    <w:p w:rsidR="005E3F35" w:rsidRPr="005562FD" w:rsidRDefault="00E847ED" w:rsidP="00975309">
      <w:pPr>
        <w:pStyle w:val="CommentText"/>
        <w:spacing w:before="120" w:after="120"/>
        <w:rPr>
          <w:rFonts w:ascii="Times New Roman" w:hAnsi="Times New Roman" w:cs="Times New Roman"/>
          <w:sz w:val="22"/>
          <w:szCs w:val="22"/>
        </w:rPr>
      </w:pPr>
      <w:r w:rsidRPr="005562FD">
        <w:rPr>
          <w:rFonts w:ascii="Times New Roman" w:hAnsi="Times New Roman" w:cs="Times New Roman"/>
          <w:sz w:val="22"/>
          <w:szCs w:val="22"/>
        </w:rPr>
        <w:t>Reviewer comment</w:t>
      </w:r>
      <w:r w:rsidR="0045642C" w:rsidRPr="005562FD">
        <w:rPr>
          <w:rFonts w:ascii="Times New Roman" w:hAnsi="Times New Roman" w:cs="Times New Roman"/>
          <w:sz w:val="22"/>
          <w:szCs w:val="22"/>
        </w:rPr>
        <w:t>, page</w:t>
      </w:r>
      <w:r w:rsidR="005E3F35" w:rsidRPr="005562FD">
        <w:rPr>
          <w:rFonts w:ascii="Times New Roman" w:hAnsi="Times New Roman" w:cs="Times New Roman"/>
          <w:sz w:val="22"/>
          <w:szCs w:val="22"/>
        </w:rPr>
        <w:t xml:space="preserve"> 14: </w:t>
      </w:r>
      <w:r w:rsidR="00975309">
        <w:rPr>
          <w:rFonts w:ascii="Times New Roman" w:hAnsi="Times New Roman" w:cs="Times New Roman"/>
          <w:sz w:val="22"/>
          <w:szCs w:val="22"/>
        </w:rPr>
        <w:t>“</w:t>
      </w:r>
      <w:r w:rsidR="005E3F35" w:rsidRPr="005562FD">
        <w:rPr>
          <w:rFonts w:ascii="Times New Roman" w:hAnsi="Times New Roman" w:cs="Times New Roman"/>
          <w:sz w:val="22"/>
          <w:szCs w:val="22"/>
        </w:rPr>
        <w:t>I assume there will be more info provided on these later in the manual? This isn’t really intuitive what species ID #s are and what soil parameter IDs are as well.</w:t>
      </w:r>
      <w:r w:rsidR="00975309">
        <w:rPr>
          <w:rFonts w:ascii="Times New Roman" w:hAnsi="Times New Roman" w:cs="Times New Roman"/>
          <w:sz w:val="22"/>
          <w:szCs w:val="22"/>
        </w:rPr>
        <w:t>”</w:t>
      </w:r>
    </w:p>
    <w:p w:rsidR="005E3F35" w:rsidRPr="005562FD" w:rsidRDefault="00E847ED" w:rsidP="005E3F35">
      <w:pPr>
        <w:pStyle w:val="CommentText"/>
        <w:ind w:left="720"/>
        <w:rPr>
          <w:rFonts w:ascii="Times New Roman" w:hAnsi="Times New Roman" w:cs="Times New Roman"/>
          <w:sz w:val="22"/>
          <w:szCs w:val="22"/>
        </w:rPr>
      </w:pPr>
      <w:r w:rsidRPr="005562FD">
        <w:rPr>
          <w:rFonts w:ascii="Times New Roman" w:hAnsi="Times New Roman" w:cs="Times New Roman"/>
          <w:sz w:val="22"/>
          <w:szCs w:val="22"/>
        </w:rPr>
        <w:t xml:space="preserve">Response:  </w:t>
      </w:r>
      <w:r w:rsidR="005E3F35" w:rsidRPr="005562FD">
        <w:rPr>
          <w:rFonts w:ascii="Times New Roman" w:hAnsi="Times New Roman" w:cs="Times New Roman"/>
          <w:sz w:val="22"/>
          <w:szCs w:val="22"/>
        </w:rPr>
        <w:t>Correct, these are explained in detail in Chapter IV, sections 4.0 and 5.0.</w:t>
      </w:r>
    </w:p>
    <w:p w:rsidR="00C82640" w:rsidRPr="005562FD" w:rsidRDefault="00E847ED" w:rsidP="005E3F35">
      <w:pPr>
        <w:pStyle w:val="CommentText"/>
        <w:rPr>
          <w:rFonts w:ascii="Times New Roman" w:hAnsi="Times New Roman" w:cs="Times New Roman"/>
          <w:sz w:val="22"/>
          <w:szCs w:val="22"/>
        </w:rPr>
      </w:pPr>
      <w:r w:rsidRPr="005562FD">
        <w:rPr>
          <w:rFonts w:ascii="Times New Roman" w:hAnsi="Times New Roman" w:cs="Times New Roman"/>
          <w:sz w:val="22"/>
          <w:szCs w:val="22"/>
        </w:rPr>
        <w:t>Reviewer comment</w:t>
      </w:r>
      <w:r w:rsidR="0045642C" w:rsidRPr="005562FD">
        <w:rPr>
          <w:rFonts w:ascii="Times New Roman" w:hAnsi="Times New Roman" w:cs="Times New Roman"/>
          <w:sz w:val="22"/>
          <w:szCs w:val="22"/>
        </w:rPr>
        <w:t>, page</w:t>
      </w:r>
      <w:r w:rsidR="00C82640" w:rsidRPr="005562FD">
        <w:rPr>
          <w:rFonts w:ascii="Times New Roman" w:hAnsi="Times New Roman" w:cs="Times New Roman"/>
          <w:sz w:val="22"/>
          <w:szCs w:val="22"/>
        </w:rPr>
        <w:t xml:space="preserve"> 24: “The width of a cell in the DEM grid (should match the “</w:t>
      </w:r>
      <w:proofErr w:type="spellStart"/>
      <w:r w:rsidR="00C82640" w:rsidRPr="005562FD">
        <w:rPr>
          <w:rFonts w:ascii="Times New Roman" w:hAnsi="Times New Roman" w:cs="Times New Roman"/>
          <w:sz w:val="22"/>
          <w:szCs w:val="22"/>
        </w:rPr>
        <w:t>cellsize</w:t>
      </w:r>
      <w:proofErr w:type="spellEnd"/>
      <w:r w:rsidR="00C82640" w:rsidRPr="005562FD">
        <w:rPr>
          <w:rFonts w:ascii="Times New Roman" w:hAnsi="Times New Roman" w:cs="Times New Roman"/>
          <w:sz w:val="22"/>
          <w:szCs w:val="22"/>
        </w:rPr>
        <w:t xml:space="preserve">” header value in the DEM Grid ASCII file </w:t>
      </w:r>
      <w:r w:rsidR="00C82640" w:rsidRPr="005562FD">
        <w:rPr>
          <w:rFonts w:ascii="Times New Roman" w:hAnsi="Times New Roman" w:cs="Times New Roman"/>
          <w:color w:val="0000FF"/>
          <w:sz w:val="22"/>
          <w:szCs w:val="22"/>
        </w:rPr>
        <w:t>and will be a value in meters</w:t>
      </w:r>
      <w:r w:rsidR="00C82640" w:rsidRPr="005562FD">
        <w:rPr>
          <w:rFonts w:ascii="Times New Roman" w:hAnsi="Times New Roman" w:cs="Times New Roman"/>
          <w:sz w:val="22"/>
          <w:szCs w:val="22"/>
        </w:rPr>
        <w:t>).”</w:t>
      </w:r>
    </w:p>
    <w:p w:rsidR="00C82640" w:rsidRPr="005562FD" w:rsidRDefault="00E847ED" w:rsidP="00C82640">
      <w:pPr>
        <w:pStyle w:val="CommentText"/>
        <w:ind w:left="720"/>
        <w:rPr>
          <w:rFonts w:ascii="Times New Roman" w:hAnsi="Times New Roman" w:cs="Times New Roman"/>
          <w:sz w:val="22"/>
          <w:szCs w:val="22"/>
        </w:rPr>
      </w:pPr>
      <w:r w:rsidRPr="005562FD">
        <w:rPr>
          <w:rFonts w:ascii="Times New Roman" w:hAnsi="Times New Roman" w:cs="Times New Roman"/>
          <w:sz w:val="22"/>
          <w:szCs w:val="22"/>
        </w:rPr>
        <w:t xml:space="preserve">Response:  </w:t>
      </w:r>
      <w:r w:rsidR="00C82640" w:rsidRPr="005562FD">
        <w:rPr>
          <w:rFonts w:ascii="Times New Roman" w:hAnsi="Times New Roman" w:cs="Times New Roman"/>
          <w:sz w:val="22"/>
          <w:szCs w:val="22"/>
        </w:rPr>
        <w:t>Good catch, thanks for inserting this clarification.</w:t>
      </w:r>
    </w:p>
    <w:p w:rsidR="00C82640" w:rsidRPr="005562FD" w:rsidRDefault="00E847ED" w:rsidP="00C82640">
      <w:pPr>
        <w:pStyle w:val="CommentText"/>
        <w:rPr>
          <w:rFonts w:ascii="Times New Roman" w:hAnsi="Times New Roman" w:cs="Times New Roman"/>
          <w:sz w:val="22"/>
          <w:szCs w:val="22"/>
        </w:rPr>
      </w:pPr>
      <w:r w:rsidRPr="005562FD">
        <w:rPr>
          <w:rFonts w:ascii="Times New Roman" w:hAnsi="Times New Roman" w:cs="Times New Roman"/>
          <w:sz w:val="22"/>
          <w:szCs w:val="22"/>
        </w:rPr>
        <w:t>Reviewer comment</w:t>
      </w:r>
      <w:r w:rsidR="0045642C" w:rsidRPr="005562FD">
        <w:rPr>
          <w:rFonts w:ascii="Times New Roman" w:hAnsi="Times New Roman" w:cs="Times New Roman"/>
          <w:sz w:val="22"/>
          <w:szCs w:val="22"/>
        </w:rPr>
        <w:t>, page</w:t>
      </w:r>
      <w:r w:rsidR="00C82640" w:rsidRPr="005562FD">
        <w:rPr>
          <w:rFonts w:ascii="Times New Roman" w:hAnsi="Times New Roman" w:cs="Times New Roman"/>
          <w:sz w:val="22"/>
          <w:szCs w:val="22"/>
        </w:rPr>
        <w:t xml:space="preserve"> 33: </w:t>
      </w:r>
      <w:r w:rsidR="00975309">
        <w:rPr>
          <w:rFonts w:ascii="Times New Roman" w:hAnsi="Times New Roman" w:cs="Times New Roman"/>
          <w:sz w:val="22"/>
          <w:szCs w:val="22"/>
        </w:rPr>
        <w:t>“</w:t>
      </w:r>
      <w:r w:rsidR="00C82640" w:rsidRPr="005562FD">
        <w:rPr>
          <w:rFonts w:ascii="Times New Roman" w:hAnsi="Times New Roman" w:cs="Times New Roman"/>
          <w:sz w:val="22"/>
          <w:szCs w:val="22"/>
        </w:rPr>
        <w:t>Wondering here if you should stay consistent and use colored boxes (as suggested earlier) to make these important notes…</w:t>
      </w:r>
      <w:r w:rsidR="00975309">
        <w:rPr>
          <w:rFonts w:ascii="Times New Roman" w:hAnsi="Times New Roman" w:cs="Times New Roman"/>
          <w:sz w:val="22"/>
          <w:szCs w:val="22"/>
        </w:rPr>
        <w:t>”</w:t>
      </w:r>
    </w:p>
    <w:p w:rsidR="00C82640" w:rsidRPr="005562FD" w:rsidRDefault="00E847ED" w:rsidP="00C82640">
      <w:pPr>
        <w:pStyle w:val="CommentText"/>
        <w:ind w:left="720"/>
        <w:rPr>
          <w:rFonts w:ascii="Times New Roman" w:hAnsi="Times New Roman" w:cs="Times New Roman"/>
          <w:sz w:val="22"/>
          <w:szCs w:val="22"/>
        </w:rPr>
      </w:pPr>
      <w:r w:rsidRPr="005562FD">
        <w:rPr>
          <w:rFonts w:ascii="Times New Roman" w:hAnsi="Times New Roman" w:cs="Times New Roman"/>
          <w:sz w:val="22"/>
          <w:szCs w:val="22"/>
        </w:rPr>
        <w:t>Response:  W</w:t>
      </w:r>
      <w:r w:rsidR="00B443EC" w:rsidRPr="005562FD">
        <w:rPr>
          <w:rFonts w:ascii="Times New Roman" w:hAnsi="Times New Roman" w:cs="Times New Roman"/>
          <w:sz w:val="22"/>
          <w:szCs w:val="22"/>
        </w:rPr>
        <w:t>e use yellow-</w:t>
      </w:r>
      <w:r w:rsidR="00C82640" w:rsidRPr="005562FD">
        <w:rPr>
          <w:rFonts w:ascii="Times New Roman" w:hAnsi="Times New Roman" w:cs="Times New Roman"/>
          <w:sz w:val="22"/>
          <w:szCs w:val="22"/>
        </w:rPr>
        <w:t xml:space="preserve">highlighted </w:t>
      </w:r>
      <w:r w:rsidR="00C82640" w:rsidRPr="005562FD">
        <w:rPr>
          <w:rFonts w:ascii="Times New Roman" w:hAnsi="Times New Roman" w:cs="Times New Roman"/>
          <w:sz w:val="22"/>
          <w:szCs w:val="22"/>
          <w:u w:val="single"/>
        </w:rPr>
        <w:t>boxes</w:t>
      </w:r>
      <w:r w:rsidR="00C82640" w:rsidRPr="005562FD">
        <w:rPr>
          <w:rFonts w:ascii="Times New Roman" w:hAnsi="Times New Roman" w:cs="Times New Roman"/>
          <w:sz w:val="22"/>
          <w:szCs w:val="22"/>
        </w:rPr>
        <w:t xml:space="preserve"> for critically important notes</w:t>
      </w:r>
      <w:r w:rsidR="00B443EC" w:rsidRPr="005562FD">
        <w:rPr>
          <w:rFonts w:ascii="Times New Roman" w:hAnsi="Times New Roman" w:cs="Times New Roman"/>
          <w:sz w:val="22"/>
          <w:szCs w:val="22"/>
        </w:rPr>
        <w:t>, i.e., for recommended actions, without which</w:t>
      </w:r>
      <w:r w:rsidR="00C82640" w:rsidRPr="005562FD">
        <w:rPr>
          <w:rFonts w:ascii="Times New Roman" w:hAnsi="Times New Roman" w:cs="Times New Roman"/>
          <w:sz w:val="22"/>
          <w:szCs w:val="22"/>
        </w:rPr>
        <w:t xml:space="preserve"> </w:t>
      </w:r>
      <w:r w:rsidR="00B443EC" w:rsidRPr="005562FD">
        <w:rPr>
          <w:rFonts w:ascii="Times New Roman" w:hAnsi="Times New Roman" w:cs="Times New Roman"/>
          <w:sz w:val="22"/>
          <w:szCs w:val="22"/>
        </w:rPr>
        <w:t>the model will crash or work poorly</w:t>
      </w:r>
      <w:r w:rsidR="00C82640" w:rsidRPr="005562FD">
        <w:rPr>
          <w:rFonts w:ascii="Times New Roman" w:hAnsi="Times New Roman" w:cs="Times New Roman"/>
          <w:sz w:val="22"/>
          <w:szCs w:val="22"/>
        </w:rPr>
        <w:t>.  We use yellow highlighted text for notes that will be helpful to the user but are not critically important.</w:t>
      </w:r>
    </w:p>
    <w:p w:rsidR="00C82640" w:rsidRPr="005562FD" w:rsidRDefault="00E847ED" w:rsidP="00C82640">
      <w:pPr>
        <w:pStyle w:val="CommentText"/>
        <w:rPr>
          <w:rFonts w:ascii="Times New Roman" w:hAnsi="Times New Roman" w:cs="Times New Roman"/>
          <w:sz w:val="22"/>
          <w:szCs w:val="22"/>
        </w:rPr>
      </w:pPr>
      <w:r w:rsidRPr="005562FD">
        <w:rPr>
          <w:rFonts w:ascii="Times New Roman" w:hAnsi="Times New Roman" w:cs="Times New Roman"/>
          <w:sz w:val="22"/>
          <w:szCs w:val="22"/>
        </w:rPr>
        <w:t>Reviewer comment</w:t>
      </w:r>
      <w:r w:rsidR="0045642C" w:rsidRPr="005562FD">
        <w:rPr>
          <w:rFonts w:ascii="Times New Roman" w:hAnsi="Times New Roman" w:cs="Times New Roman"/>
          <w:sz w:val="22"/>
          <w:szCs w:val="22"/>
        </w:rPr>
        <w:t>, page</w:t>
      </w:r>
      <w:r w:rsidR="00C82640" w:rsidRPr="005562FD">
        <w:rPr>
          <w:rFonts w:ascii="Times New Roman" w:hAnsi="Times New Roman" w:cs="Times New Roman"/>
          <w:sz w:val="22"/>
          <w:szCs w:val="22"/>
        </w:rPr>
        <w:t xml:space="preserve"> 33: Reviewer inserted, “To reiterate, the DEM used for VELMA simulations must be modified using the JPDEM processor (see Appendix 7).”</w:t>
      </w:r>
    </w:p>
    <w:p w:rsidR="00C82640" w:rsidRPr="005562FD" w:rsidRDefault="00E847ED" w:rsidP="00C82640">
      <w:pPr>
        <w:pStyle w:val="CommentText"/>
        <w:ind w:left="720"/>
        <w:rPr>
          <w:rFonts w:ascii="Times New Roman" w:hAnsi="Times New Roman" w:cs="Times New Roman"/>
          <w:sz w:val="22"/>
          <w:szCs w:val="22"/>
        </w:rPr>
      </w:pPr>
      <w:r w:rsidRPr="005562FD">
        <w:rPr>
          <w:rFonts w:ascii="Times New Roman" w:hAnsi="Times New Roman" w:cs="Times New Roman"/>
          <w:sz w:val="22"/>
          <w:szCs w:val="22"/>
        </w:rPr>
        <w:t>Response</w:t>
      </w:r>
      <w:r w:rsidR="00C82640" w:rsidRPr="005562FD">
        <w:rPr>
          <w:rFonts w:ascii="Times New Roman" w:hAnsi="Times New Roman" w:cs="Times New Roman"/>
          <w:sz w:val="22"/>
          <w:szCs w:val="22"/>
        </w:rPr>
        <w:t xml:space="preserve">: </w:t>
      </w:r>
      <w:r w:rsidRPr="005562FD">
        <w:rPr>
          <w:rFonts w:ascii="Times New Roman" w:hAnsi="Times New Roman" w:cs="Times New Roman"/>
          <w:sz w:val="22"/>
          <w:szCs w:val="22"/>
        </w:rPr>
        <w:t>The following i</w:t>
      </w:r>
      <w:r w:rsidR="00975309">
        <w:rPr>
          <w:rFonts w:ascii="Times New Roman" w:hAnsi="Times New Roman" w:cs="Times New Roman"/>
          <w:sz w:val="22"/>
          <w:szCs w:val="22"/>
        </w:rPr>
        <w:t>nsertion was made.</w:t>
      </w:r>
      <w:r w:rsidRPr="005562FD">
        <w:rPr>
          <w:rFonts w:ascii="Times New Roman" w:hAnsi="Times New Roman" w:cs="Times New Roman"/>
          <w:sz w:val="22"/>
          <w:szCs w:val="22"/>
        </w:rPr>
        <w:t xml:space="preserve"> </w:t>
      </w:r>
      <w:r w:rsidR="00C82640" w:rsidRPr="005562FD">
        <w:rPr>
          <w:rFonts w:ascii="Times New Roman" w:hAnsi="Times New Roman" w:cs="Times New Roman"/>
          <w:sz w:val="22"/>
          <w:szCs w:val="22"/>
        </w:rPr>
        <w:t>“We highly recommend that the DEM used for VELMA simulations be pre-processed using the JPDEM software, rather than by other available “flat-processor” software (see Appendix 7).”</w:t>
      </w:r>
    </w:p>
    <w:p w:rsidR="00B443EC" w:rsidRPr="005562FD" w:rsidRDefault="00E847ED" w:rsidP="00B443EC">
      <w:pPr>
        <w:pStyle w:val="CommentText"/>
        <w:rPr>
          <w:rFonts w:ascii="Times New Roman" w:hAnsi="Times New Roman" w:cs="Times New Roman"/>
          <w:sz w:val="22"/>
          <w:szCs w:val="22"/>
        </w:rPr>
      </w:pPr>
      <w:r w:rsidRPr="005562FD">
        <w:rPr>
          <w:rFonts w:ascii="Times New Roman" w:hAnsi="Times New Roman" w:cs="Times New Roman"/>
          <w:sz w:val="22"/>
          <w:szCs w:val="22"/>
        </w:rPr>
        <w:t>Reviewer comment</w:t>
      </w:r>
      <w:r w:rsidR="0045642C" w:rsidRPr="005562FD">
        <w:rPr>
          <w:rFonts w:ascii="Times New Roman" w:hAnsi="Times New Roman" w:cs="Times New Roman"/>
          <w:sz w:val="22"/>
          <w:szCs w:val="22"/>
        </w:rPr>
        <w:t>, page</w:t>
      </w:r>
      <w:r w:rsidR="00B443EC" w:rsidRPr="005562FD">
        <w:rPr>
          <w:rFonts w:ascii="Times New Roman" w:hAnsi="Times New Roman" w:cs="Times New Roman"/>
          <w:sz w:val="22"/>
          <w:szCs w:val="22"/>
        </w:rPr>
        <w:t xml:space="preserve"> 40: </w:t>
      </w:r>
      <w:r w:rsidR="00975309">
        <w:rPr>
          <w:rFonts w:ascii="Times New Roman" w:hAnsi="Times New Roman" w:cs="Times New Roman"/>
          <w:sz w:val="22"/>
          <w:szCs w:val="22"/>
        </w:rPr>
        <w:t>“</w:t>
      </w:r>
      <w:r w:rsidR="00B443EC" w:rsidRPr="005562FD">
        <w:rPr>
          <w:rFonts w:ascii="Times New Roman" w:hAnsi="Times New Roman" w:cs="Times New Roman"/>
          <w:sz w:val="22"/>
          <w:szCs w:val="22"/>
        </w:rPr>
        <w:t>Is there a reason for this particular highlight?</w:t>
      </w:r>
      <w:r w:rsidR="00975309">
        <w:rPr>
          <w:rFonts w:ascii="Times New Roman" w:hAnsi="Times New Roman" w:cs="Times New Roman"/>
          <w:sz w:val="22"/>
          <w:szCs w:val="22"/>
        </w:rPr>
        <w:t>”</w:t>
      </w:r>
    </w:p>
    <w:p w:rsidR="00B443EC" w:rsidRPr="005562FD" w:rsidRDefault="00E847ED" w:rsidP="00B443EC">
      <w:pPr>
        <w:pStyle w:val="CommentText"/>
        <w:ind w:left="720"/>
        <w:rPr>
          <w:rFonts w:ascii="Times New Roman" w:hAnsi="Times New Roman" w:cs="Times New Roman"/>
          <w:sz w:val="22"/>
          <w:szCs w:val="22"/>
        </w:rPr>
      </w:pPr>
      <w:r w:rsidRPr="005562FD">
        <w:rPr>
          <w:rFonts w:ascii="Times New Roman" w:hAnsi="Times New Roman" w:cs="Times New Roman"/>
          <w:sz w:val="22"/>
          <w:szCs w:val="22"/>
        </w:rPr>
        <w:t xml:space="preserve">Response: </w:t>
      </w:r>
      <w:r w:rsidR="0019174F" w:rsidRPr="005562FD">
        <w:rPr>
          <w:rFonts w:ascii="Times New Roman" w:hAnsi="Times New Roman" w:cs="Times New Roman"/>
          <w:sz w:val="22"/>
          <w:szCs w:val="22"/>
        </w:rPr>
        <w:t>Yes, this table of soil parameter values is very useful to users as a starting point when configuring a new model simulation.  The yellow highlighting also advises users that, for the reasons stated, these are offered only as a starting point.</w:t>
      </w:r>
    </w:p>
    <w:p w:rsidR="0019174F" w:rsidRPr="005562FD" w:rsidRDefault="00E847ED" w:rsidP="0019174F">
      <w:pPr>
        <w:pStyle w:val="CommentText"/>
        <w:rPr>
          <w:rFonts w:ascii="Times New Roman" w:hAnsi="Times New Roman" w:cs="Times New Roman"/>
          <w:sz w:val="22"/>
          <w:szCs w:val="22"/>
        </w:rPr>
      </w:pPr>
      <w:r w:rsidRPr="005562FD">
        <w:rPr>
          <w:rFonts w:ascii="Times New Roman" w:hAnsi="Times New Roman" w:cs="Times New Roman"/>
          <w:sz w:val="22"/>
          <w:szCs w:val="22"/>
        </w:rPr>
        <w:t>Reviewer comment</w:t>
      </w:r>
      <w:r w:rsidR="0045642C" w:rsidRPr="005562FD">
        <w:rPr>
          <w:rFonts w:ascii="Times New Roman" w:hAnsi="Times New Roman" w:cs="Times New Roman"/>
          <w:sz w:val="22"/>
          <w:szCs w:val="22"/>
        </w:rPr>
        <w:t>, page</w:t>
      </w:r>
      <w:r w:rsidR="0019174F" w:rsidRPr="005562FD">
        <w:rPr>
          <w:rFonts w:ascii="Times New Roman" w:hAnsi="Times New Roman" w:cs="Times New Roman"/>
          <w:sz w:val="22"/>
          <w:szCs w:val="22"/>
        </w:rPr>
        <w:t xml:space="preserve"> 41:  </w:t>
      </w:r>
      <w:r w:rsidR="00975309">
        <w:rPr>
          <w:rFonts w:ascii="Times New Roman" w:hAnsi="Times New Roman" w:cs="Times New Roman"/>
          <w:sz w:val="22"/>
          <w:szCs w:val="22"/>
        </w:rPr>
        <w:t>“</w:t>
      </w:r>
      <w:r w:rsidR="0019174F" w:rsidRPr="005562FD">
        <w:rPr>
          <w:rFonts w:ascii="Times New Roman" w:hAnsi="Times New Roman" w:cs="Times New Roman"/>
          <w:sz w:val="22"/>
          <w:szCs w:val="22"/>
        </w:rPr>
        <w:t>Do you have references for these values? Just curious how they were derived.</w:t>
      </w:r>
      <w:r w:rsidR="00975309">
        <w:rPr>
          <w:rFonts w:ascii="Times New Roman" w:hAnsi="Times New Roman" w:cs="Times New Roman"/>
          <w:sz w:val="22"/>
          <w:szCs w:val="22"/>
        </w:rPr>
        <w:t>”</w:t>
      </w:r>
    </w:p>
    <w:p w:rsidR="00EB0AA8" w:rsidRPr="00975309" w:rsidRDefault="00E847ED" w:rsidP="00EB0AA8">
      <w:pPr>
        <w:pStyle w:val="Heading5"/>
        <w:ind w:left="720"/>
        <w:rPr>
          <w:rFonts w:ascii="Times New Roman" w:eastAsiaTheme="minorHAnsi" w:hAnsi="Times New Roman" w:cs="Times New Roman"/>
          <w:color w:val="auto"/>
          <w:sz w:val="22"/>
          <w:szCs w:val="22"/>
        </w:rPr>
      </w:pPr>
      <w:r w:rsidRPr="005562FD">
        <w:rPr>
          <w:rFonts w:ascii="Times New Roman" w:eastAsiaTheme="minorHAnsi" w:hAnsi="Times New Roman" w:cs="Times New Roman"/>
          <w:color w:val="auto"/>
          <w:sz w:val="22"/>
          <w:szCs w:val="22"/>
        </w:rPr>
        <w:t>Response</w:t>
      </w:r>
      <w:r w:rsidR="0019174F" w:rsidRPr="005562FD">
        <w:rPr>
          <w:rFonts w:ascii="Times New Roman" w:eastAsiaTheme="minorHAnsi" w:hAnsi="Times New Roman" w:cs="Times New Roman"/>
          <w:color w:val="auto"/>
          <w:sz w:val="22"/>
          <w:szCs w:val="22"/>
        </w:rPr>
        <w:t xml:space="preserve">: </w:t>
      </w:r>
      <w:r w:rsidR="00975309">
        <w:rPr>
          <w:rFonts w:ascii="Times New Roman" w:eastAsiaTheme="minorHAnsi" w:hAnsi="Times New Roman" w:cs="Times New Roman"/>
          <w:color w:val="auto"/>
          <w:sz w:val="22"/>
          <w:szCs w:val="22"/>
        </w:rPr>
        <w:t xml:space="preserve">reference for Table 1, </w:t>
      </w:r>
      <w:r w:rsidR="00EB0AA8" w:rsidRPr="005562FD">
        <w:rPr>
          <w:rFonts w:ascii="Times New Roman" w:eastAsiaTheme="minorHAnsi" w:hAnsi="Times New Roman" w:cs="Times New Roman"/>
          <w:color w:val="auto"/>
          <w:sz w:val="22"/>
          <w:szCs w:val="22"/>
        </w:rPr>
        <w:t>Physical characteristics of major soil texture classes</w:t>
      </w:r>
      <w:r w:rsidR="00975309">
        <w:rPr>
          <w:rFonts w:ascii="Times New Roman" w:eastAsiaTheme="minorHAnsi" w:hAnsi="Times New Roman" w:cs="Times New Roman"/>
          <w:color w:val="auto"/>
          <w:sz w:val="22"/>
          <w:szCs w:val="22"/>
        </w:rPr>
        <w:t xml:space="preserve"> is “</w:t>
      </w:r>
      <w:r w:rsidR="00EB0AA8" w:rsidRPr="00975309">
        <w:rPr>
          <w:rFonts w:ascii="Times New Roman" w:eastAsiaTheme="minorHAnsi" w:hAnsi="Times New Roman" w:cs="Times New Roman"/>
          <w:color w:val="auto"/>
          <w:sz w:val="22"/>
          <w:szCs w:val="22"/>
        </w:rPr>
        <w:t>Pan et a</w:t>
      </w:r>
      <w:r w:rsidR="00975309">
        <w:rPr>
          <w:rFonts w:ascii="Times New Roman" w:eastAsiaTheme="minorHAnsi" w:hAnsi="Times New Roman" w:cs="Times New Roman"/>
          <w:color w:val="auto"/>
          <w:sz w:val="22"/>
          <w:szCs w:val="22"/>
        </w:rPr>
        <w:t xml:space="preserve">l. 2009, VELMA v1.0 User Manual”.    </w:t>
      </w:r>
    </w:p>
    <w:p w:rsidR="00EB0AA8" w:rsidRPr="005562FD" w:rsidRDefault="00EB0AA8" w:rsidP="00EB0AA8">
      <w:pPr>
        <w:rPr>
          <w:sz w:val="22"/>
          <w:szCs w:val="22"/>
        </w:rPr>
      </w:pPr>
    </w:p>
    <w:p w:rsidR="00EB0AA8" w:rsidRPr="005562FD" w:rsidRDefault="00E847ED" w:rsidP="00EB0AA8">
      <w:pPr>
        <w:pStyle w:val="CommentText"/>
        <w:rPr>
          <w:rFonts w:ascii="Times New Roman" w:hAnsi="Times New Roman" w:cs="Times New Roman"/>
          <w:sz w:val="22"/>
          <w:szCs w:val="22"/>
        </w:rPr>
      </w:pPr>
      <w:r w:rsidRPr="005562FD">
        <w:rPr>
          <w:rFonts w:ascii="Times New Roman" w:hAnsi="Times New Roman" w:cs="Times New Roman"/>
          <w:sz w:val="22"/>
          <w:szCs w:val="22"/>
        </w:rPr>
        <w:t>Reviewer comment</w:t>
      </w:r>
      <w:r w:rsidR="0045642C" w:rsidRPr="005562FD">
        <w:rPr>
          <w:rFonts w:ascii="Times New Roman" w:hAnsi="Times New Roman" w:cs="Times New Roman"/>
          <w:sz w:val="22"/>
          <w:szCs w:val="22"/>
        </w:rPr>
        <w:t>, page</w:t>
      </w:r>
      <w:r w:rsidR="00EB0AA8" w:rsidRPr="005562FD">
        <w:rPr>
          <w:rFonts w:ascii="Times New Roman" w:hAnsi="Times New Roman" w:cs="Times New Roman"/>
          <w:sz w:val="22"/>
          <w:szCs w:val="22"/>
        </w:rPr>
        <w:t xml:space="preserve"> 45:  </w:t>
      </w:r>
      <w:r w:rsidR="00975309">
        <w:rPr>
          <w:rFonts w:ascii="Times New Roman" w:hAnsi="Times New Roman" w:cs="Times New Roman"/>
          <w:sz w:val="22"/>
          <w:szCs w:val="22"/>
        </w:rPr>
        <w:t>“</w:t>
      </w:r>
      <w:r w:rsidR="00EB0AA8" w:rsidRPr="005562FD">
        <w:rPr>
          <w:rFonts w:ascii="Times New Roman" w:hAnsi="Times New Roman" w:cs="Times New Roman"/>
          <w:sz w:val="22"/>
          <w:szCs w:val="22"/>
        </w:rPr>
        <w:t xml:space="preserve">More of a general interest question: This file is required but what if you’re working in an urban or mixed land cover or </w:t>
      </w:r>
      <w:proofErr w:type="gramStart"/>
      <w:r w:rsidR="00EB0AA8" w:rsidRPr="005562FD">
        <w:rPr>
          <w:rFonts w:ascii="Times New Roman" w:hAnsi="Times New Roman" w:cs="Times New Roman"/>
          <w:sz w:val="22"/>
          <w:szCs w:val="22"/>
        </w:rPr>
        <w:t>ag</w:t>
      </w:r>
      <w:proofErr w:type="gramEnd"/>
      <w:r w:rsidR="00EB0AA8" w:rsidRPr="005562FD">
        <w:rPr>
          <w:rFonts w:ascii="Times New Roman" w:hAnsi="Times New Roman" w:cs="Times New Roman"/>
          <w:sz w:val="22"/>
          <w:szCs w:val="22"/>
        </w:rPr>
        <w:t xml:space="preserve"> watershed where forest age/management isn’t that important?</w:t>
      </w:r>
      <w:r w:rsidR="00975309">
        <w:rPr>
          <w:rFonts w:ascii="Times New Roman" w:hAnsi="Times New Roman" w:cs="Times New Roman"/>
          <w:sz w:val="22"/>
          <w:szCs w:val="22"/>
        </w:rPr>
        <w:t>”</w:t>
      </w:r>
      <w:r w:rsidR="00EB0AA8" w:rsidRPr="005562FD">
        <w:rPr>
          <w:rFonts w:ascii="Times New Roman" w:hAnsi="Times New Roman" w:cs="Times New Roman"/>
          <w:sz w:val="22"/>
          <w:szCs w:val="22"/>
        </w:rPr>
        <w:t xml:space="preserve"> </w:t>
      </w:r>
    </w:p>
    <w:p w:rsidR="00EB0AA8" w:rsidRPr="005562FD" w:rsidRDefault="00E847ED" w:rsidP="00EB0AA8">
      <w:pPr>
        <w:pStyle w:val="CommentText"/>
        <w:ind w:left="720"/>
        <w:rPr>
          <w:rFonts w:ascii="Times New Roman" w:hAnsi="Times New Roman" w:cs="Times New Roman"/>
          <w:color w:val="0000FF"/>
          <w:sz w:val="22"/>
          <w:szCs w:val="22"/>
        </w:rPr>
      </w:pPr>
      <w:r w:rsidRPr="005562FD">
        <w:rPr>
          <w:rFonts w:ascii="Times New Roman" w:hAnsi="Times New Roman" w:cs="Times New Roman"/>
          <w:sz w:val="22"/>
          <w:szCs w:val="22"/>
        </w:rPr>
        <w:t xml:space="preserve">Response:  We made an </w:t>
      </w:r>
      <w:r w:rsidR="00EB0AA8" w:rsidRPr="005562FD">
        <w:rPr>
          <w:rFonts w:ascii="Times New Roman" w:hAnsi="Times New Roman" w:cs="Times New Roman"/>
          <w:sz w:val="22"/>
          <w:szCs w:val="22"/>
        </w:rPr>
        <w:t>Insertion</w:t>
      </w:r>
      <w:r w:rsidRPr="005562FD">
        <w:rPr>
          <w:rFonts w:ascii="Times New Roman" w:hAnsi="Times New Roman" w:cs="Times New Roman"/>
          <w:sz w:val="22"/>
          <w:szCs w:val="22"/>
        </w:rPr>
        <w:t xml:space="preserve"> at the end of the</w:t>
      </w:r>
      <w:r w:rsidR="00EB0AA8" w:rsidRPr="005562FD">
        <w:rPr>
          <w:rFonts w:ascii="Times New Roman" w:hAnsi="Times New Roman" w:cs="Times New Roman"/>
          <w:sz w:val="22"/>
          <w:szCs w:val="22"/>
        </w:rPr>
        <w:t xml:space="preserve"> paragraph</w:t>
      </w:r>
      <w:r w:rsidRPr="005562FD">
        <w:rPr>
          <w:rFonts w:ascii="Times New Roman" w:hAnsi="Times New Roman" w:cs="Times New Roman"/>
          <w:sz w:val="22"/>
          <w:szCs w:val="22"/>
        </w:rPr>
        <w:t xml:space="preserve"> </w:t>
      </w:r>
      <w:r w:rsidR="00975309">
        <w:rPr>
          <w:rFonts w:ascii="Times New Roman" w:hAnsi="Times New Roman" w:cs="Times New Roman"/>
          <w:sz w:val="22"/>
          <w:szCs w:val="22"/>
        </w:rPr>
        <w:t>in question --</w:t>
      </w:r>
      <w:r w:rsidR="00EB0AA8" w:rsidRPr="005562FD">
        <w:rPr>
          <w:rFonts w:ascii="Times New Roman" w:hAnsi="Times New Roman" w:cs="Times New Roman"/>
          <w:sz w:val="22"/>
          <w:szCs w:val="22"/>
        </w:rPr>
        <w:t xml:space="preserve"> </w:t>
      </w:r>
      <w:r w:rsidR="00EB0AA8" w:rsidRPr="00975309">
        <w:rPr>
          <w:rFonts w:ascii="Times New Roman" w:hAnsi="Times New Roman" w:cs="Times New Roman"/>
          <w:sz w:val="22"/>
          <w:szCs w:val="22"/>
        </w:rPr>
        <w:t>“Note that cover age maps can be applied to cover types other than forests, e.g., rangeland vegetation that may have a more diverse mixt of species than vegetation recovering from a recent fire.”</w:t>
      </w:r>
    </w:p>
    <w:p w:rsidR="0045642C" w:rsidRPr="005562FD" w:rsidRDefault="00E847ED" w:rsidP="0045642C">
      <w:pPr>
        <w:pStyle w:val="CommentText"/>
        <w:spacing w:after="120"/>
        <w:rPr>
          <w:rFonts w:ascii="Times New Roman" w:hAnsi="Times New Roman" w:cs="Times New Roman"/>
          <w:sz w:val="22"/>
          <w:szCs w:val="22"/>
        </w:rPr>
      </w:pPr>
      <w:r w:rsidRPr="005562FD">
        <w:rPr>
          <w:rFonts w:ascii="Times New Roman" w:hAnsi="Times New Roman" w:cs="Times New Roman"/>
          <w:sz w:val="22"/>
          <w:szCs w:val="22"/>
        </w:rPr>
        <w:lastRenderedPageBreak/>
        <w:t>Reviewer comment</w:t>
      </w:r>
      <w:r w:rsidR="0045642C" w:rsidRPr="005562FD">
        <w:rPr>
          <w:rFonts w:ascii="Times New Roman" w:hAnsi="Times New Roman" w:cs="Times New Roman"/>
          <w:sz w:val="22"/>
          <w:szCs w:val="22"/>
        </w:rPr>
        <w:t xml:space="preserve">, page 64: </w:t>
      </w:r>
      <w:r w:rsidR="00975309">
        <w:rPr>
          <w:rFonts w:ascii="Times New Roman" w:hAnsi="Times New Roman" w:cs="Times New Roman"/>
          <w:sz w:val="22"/>
          <w:szCs w:val="22"/>
        </w:rPr>
        <w:t xml:space="preserve"> “</w:t>
      </w:r>
      <w:r w:rsidR="0045642C" w:rsidRPr="005562FD">
        <w:rPr>
          <w:rFonts w:ascii="Times New Roman" w:hAnsi="Times New Roman" w:cs="Times New Roman"/>
          <w:sz w:val="22"/>
          <w:szCs w:val="22"/>
        </w:rPr>
        <w:t xml:space="preserve">Interesting improvements. Curious how urban deposition is handled – just the same </w:t>
      </w:r>
      <w:proofErr w:type="spellStart"/>
      <w:r w:rsidR="0045642C" w:rsidRPr="005562FD">
        <w:rPr>
          <w:rFonts w:ascii="Times New Roman" w:hAnsi="Times New Roman" w:cs="Times New Roman"/>
          <w:sz w:val="22"/>
          <w:szCs w:val="22"/>
        </w:rPr>
        <w:t>depo</w:t>
      </w:r>
      <w:proofErr w:type="spellEnd"/>
      <w:r w:rsidRPr="005562FD">
        <w:rPr>
          <w:rFonts w:ascii="Times New Roman" w:hAnsi="Times New Roman" w:cs="Times New Roman"/>
          <w:sz w:val="22"/>
          <w:szCs w:val="22"/>
        </w:rPr>
        <w:t xml:space="preserve"> [sic deposition]</w:t>
      </w:r>
      <w:r w:rsidR="0045642C" w:rsidRPr="005562FD">
        <w:rPr>
          <w:rFonts w:ascii="Times New Roman" w:hAnsi="Times New Roman" w:cs="Times New Roman"/>
          <w:sz w:val="22"/>
          <w:szCs w:val="22"/>
        </w:rPr>
        <w:t xml:space="preserve"> rate throughout the year and accumulation of that on impervious surfaces, grasses, etc., until a precip event occurs?</w:t>
      </w:r>
      <w:r w:rsidR="00975309">
        <w:rPr>
          <w:rFonts w:ascii="Times New Roman" w:hAnsi="Times New Roman" w:cs="Times New Roman"/>
          <w:sz w:val="22"/>
          <w:szCs w:val="22"/>
        </w:rPr>
        <w:t>”</w:t>
      </w:r>
    </w:p>
    <w:p w:rsidR="0045642C" w:rsidRPr="005562FD" w:rsidRDefault="00E847ED" w:rsidP="0045642C">
      <w:pPr>
        <w:pStyle w:val="CommentText"/>
        <w:ind w:left="720"/>
        <w:rPr>
          <w:rFonts w:ascii="Times New Roman" w:hAnsi="Times New Roman" w:cs="Times New Roman"/>
          <w:sz w:val="22"/>
          <w:szCs w:val="22"/>
        </w:rPr>
      </w:pPr>
      <w:r w:rsidRPr="005562FD">
        <w:rPr>
          <w:rFonts w:ascii="Times New Roman" w:hAnsi="Times New Roman" w:cs="Times New Roman"/>
          <w:sz w:val="22"/>
          <w:szCs w:val="22"/>
        </w:rPr>
        <w:t>Response</w:t>
      </w:r>
      <w:r w:rsidR="00C93CF3" w:rsidRPr="005562FD">
        <w:rPr>
          <w:rFonts w:ascii="Times New Roman" w:hAnsi="Times New Roman" w:cs="Times New Roman"/>
          <w:sz w:val="22"/>
          <w:szCs w:val="22"/>
        </w:rPr>
        <w:t xml:space="preserve">:  we have added “(see calibration notes, below)” to direct users to </w:t>
      </w:r>
      <w:r w:rsidR="00F91326" w:rsidRPr="005562FD">
        <w:rPr>
          <w:rFonts w:ascii="Times New Roman" w:hAnsi="Times New Roman" w:cs="Times New Roman"/>
          <w:sz w:val="22"/>
          <w:szCs w:val="22"/>
        </w:rPr>
        <w:t xml:space="preserve">an Excel spreadsheet </w:t>
      </w:r>
      <w:r w:rsidR="00C93CF3" w:rsidRPr="005562FD">
        <w:rPr>
          <w:rFonts w:ascii="Times New Roman" w:hAnsi="Times New Roman" w:cs="Times New Roman"/>
          <w:sz w:val="22"/>
          <w:szCs w:val="22"/>
        </w:rPr>
        <w:t xml:space="preserve">that provides </w:t>
      </w:r>
      <w:r w:rsidR="00F91326" w:rsidRPr="005562FD">
        <w:rPr>
          <w:rFonts w:ascii="Times New Roman" w:hAnsi="Times New Roman" w:cs="Times New Roman"/>
          <w:sz w:val="22"/>
          <w:szCs w:val="22"/>
        </w:rPr>
        <w:t>general instructions for implementing the N deposition submodel.</w:t>
      </w:r>
      <w:r w:rsidR="00C93CF3" w:rsidRPr="005562FD">
        <w:rPr>
          <w:rFonts w:ascii="Times New Roman" w:hAnsi="Times New Roman" w:cs="Times New Roman"/>
          <w:sz w:val="22"/>
          <w:szCs w:val="22"/>
        </w:rPr>
        <w:t xml:space="preserve">  The user can use the spreadsheet to experiment with the N deposition parameters to fit their particular site, whether forest, grassland, urban, etc.</w:t>
      </w:r>
    </w:p>
    <w:p w:rsidR="00E847ED" w:rsidRPr="005562FD" w:rsidRDefault="00E847ED" w:rsidP="00E847ED">
      <w:pPr>
        <w:pStyle w:val="CommentText"/>
        <w:rPr>
          <w:rFonts w:ascii="Times New Roman" w:hAnsi="Times New Roman" w:cs="Times New Roman"/>
          <w:sz w:val="22"/>
          <w:szCs w:val="22"/>
        </w:rPr>
      </w:pPr>
      <w:r w:rsidRPr="005562FD">
        <w:rPr>
          <w:rFonts w:ascii="Times New Roman" w:hAnsi="Times New Roman" w:cs="Times New Roman"/>
          <w:sz w:val="22"/>
          <w:szCs w:val="22"/>
        </w:rPr>
        <w:t xml:space="preserve">Reviewer comment, page 90:  </w:t>
      </w:r>
      <w:r w:rsidR="00975309">
        <w:rPr>
          <w:rFonts w:ascii="Times New Roman" w:hAnsi="Times New Roman" w:cs="Times New Roman"/>
          <w:sz w:val="22"/>
          <w:szCs w:val="22"/>
        </w:rPr>
        <w:t>“</w:t>
      </w:r>
      <w:r w:rsidRPr="005562FD">
        <w:rPr>
          <w:rFonts w:ascii="Times New Roman" w:hAnsi="Times New Roman" w:cs="Times New Roman"/>
          <w:sz w:val="22"/>
          <w:szCs w:val="22"/>
        </w:rPr>
        <w:t>Annual estimate? Monthly or daily?</w:t>
      </w:r>
      <w:r w:rsidR="00975309">
        <w:rPr>
          <w:rFonts w:ascii="Times New Roman" w:hAnsi="Times New Roman" w:cs="Times New Roman"/>
          <w:sz w:val="22"/>
          <w:szCs w:val="22"/>
        </w:rPr>
        <w:t>” [</w:t>
      </w:r>
      <w:proofErr w:type="gramStart"/>
      <w:r w:rsidR="00975309">
        <w:rPr>
          <w:rFonts w:ascii="Times New Roman" w:hAnsi="Times New Roman" w:cs="Times New Roman"/>
          <w:sz w:val="22"/>
          <w:szCs w:val="22"/>
        </w:rPr>
        <w:t>referring</w:t>
      </w:r>
      <w:proofErr w:type="gramEnd"/>
      <w:r w:rsidR="00975309">
        <w:rPr>
          <w:rFonts w:ascii="Times New Roman" w:hAnsi="Times New Roman" w:cs="Times New Roman"/>
          <w:sz w:val="22"/>
          <w:szCs w:val="22"/>
        </w:rPr>
        <w:t xml:space="preserve"> </w:t>
      </w:r>
      <w:r w:rsidRPr="005562FD">
        <w:rPr>
          <w:rFonts w:ascii="Times New Roman" w:hAnsi="Times New Roman" w:cs="Times New Roman"/>
          <w:sz w:val="22"/>
          <w:szCs w:val="22"/>
        </w:rPr>
        <w:t>to Nash-Sutcliffe calculations]</w:t>
      </w:r>
    </w:p>
    <w:p w:rsidR="00E847ED" w:rsidRPr="005562FD" w:rsidRDefault="00E847ED" w:rsidP="00E847ED">
      <w:pPr>
        <w:pStyle w:val="CommentText"/>
        <w:ind w:left="720"/>
        <w:rPr>
          <w:rFonts w:ascii="Times New Roman" w:hAnsi="Times New Roman" w:cs="Times New Roman"/>
          <w:sz w:val="22"/>
          <w:szCs w:val="22"/>
        </w:rPr>
      </w:pPr>
      <w:r w:rsidRPr="005562FD">
        <w:rPr>
          <w:rFonts w:ascii="Times New Roman" w:hAnsi="Times New Roman" w:cs="Times New Roman"/>
          <w:sz w:val="22"/>
          <w:szCs w:val="22"/>
        </w:rPr>
        <w:t xml:space="preserve">Response:  Inserted “annual” as follows:  “Whenever possible, the VELMA simulator automatically computes a Nash-Sutcliffe Coefficient for observed vs simulated </w:t>
      </w:r>
      <w:r w:rsidRPr="005562FD">
        <w:rPr>
          <w:rFonts w:ascii="Times New Roman" w:hAnsi="Times New Roman" w:cs="Times New Roman"/>
          <w:color w:val="0000FF"/>
          <w:sz w:val="22"/>
          <w:szCs w:val="22"/>
        </w:rPr>
        <w:t>annual</w:t>
      </w:r>
      <w:r w:rsidRPr="005562FD">
        <w:rPr>
          <w:rFonts w:ascii="Times New Roman" w:hAnsi="Times New Roman" w:cs="Times New Roman"/>
          <w:sz w:val="22"/>
          <w:szCs w:val="22"/>
        </w:rPr>
        <w:t xml:space="preserve"> runoff values. “</w:t>
      </w:r>
    </w:p>
    <w:p w:rsidR="00E847ED" w:rsidRPr="005562FD" w:rsidRDefault="00E847ED" w:rsidP="00CF22E6">
      <w:pPr>
        <w:pStyle w:val="CommentText"/>
        <w:spacing w:after="120"/>
        <w:rPr>
          <w:rFonts w:ascii="Times New Roman" w:hAnsi="Times New Roman" w:cs="Times New Roman"/>
          <w:sz w:val="22"/>
          <w:szCs w:val="22"/>
        </w:rPr>
      </w:pPr>
      <w:r w:rsidRPr="005562FD">
        <w:rPr>
          <w:rFonts w:ascii="Times New Roman" w:hAnsi="Times New Roman" w:cs="Times New Roman"/>
          <w:sz w:val="22"/>
          <w:szCs w:val="22"/>
        </w:rPr>
        <w:t>Reviewer comment</w:t>
      </w:r>
      <w:r w:rsidR="001D440E" w:rsidRPr="005562FD">
        <w:rPr>
          <w:rFonts w:ascii="Times New Roman" w:hAnsi="Times New Roman" w:cs="Times New Roman"/>
          <w:sz w:val="22"/>
          <w:szCs w:val="22"/>
        </w:rPr>
        <w:t>, page 114</w:t>
      </w:r>
      <w:r w:rsidRPr="005562FD">
        <w:rPr>
          <w:rFonts w:ascii="Times New Roman" w:hAnsi="Times New Roman" w:cs="Times New Roman"/>
          <w:sz w:val="22"/>
          <w:szCs w:val="22"/>
        </w:rPr>
        <w:t xml:space="preserve">:  </w:t>
      </w:r>
      <w:r w:rsidR="00975309">
        <w:rPr>
          <w:rFonts w:ascii="Times New Roman" w:hAnsi="Times New Roman" w:cs="Times New Roman"/>
          <w:sz w:val="22"/>
          <w:szCs w:val="22"/>
        </w:rPr>
        <w:t>“</w:t>
      </w:r>
      <w:r w:rsidRPr="005562FD">
        <w:rPr>
          <w:rFonts w:ascii="Times New Roman" w:hAnsi="Times New Roman" w:cs="Times New Roman"/>
          <w:sz w:val="22"/>
          <w:szCs w:val="22"/>
        </w:rPr>
        <w:t>I’m not sure why but this wasn’t available to me during the test simulations.  I was only able to visualize the time series.</w:t>
      </w:r>
      <w:r w:rsidR="00975309">
        <w:rPr>
          <w:rFonts w:ascii="Times New Roman" w:hAnsi="Times New Roman" w:cs="Times New Roman"/>
          <w:sz w:val="22"/>
          <w:szCs w:val="22"/>
        </w:rPr>
        <w:t>”</w:t>
      </w:r>
      <w:r w:rsidRPr="005562FD">
        <w:rPr>
          <w:rFonts w:ascii="Times New Roman" w:hAnsi="Times New Roman" w:cs="Times New Roman"/>
          <w:sz w:val="22"/>
          <w:szCs w:val="22"/>
        </w:rPr>
        <w:t xml:space="preserve"> [</w:t>
      </w:r>
      <w:proofErr w:type="gramStart"/>
      <w:r w:rsidRPr="005562FD">
        <w:rPr>
          <w:rFonts w:ascii="Times New Roman" w:hAnsi="Times New Roman" w:cs="Times New Roman"/>
          <w:sz w:val="22"/>
          <w:szCs w:val="22"/>
        </w:rPr>
        <w:t>referring</w:t>
      </w:r>
      <w:proofErr w:type="gramEnd"/>
      <w:r w:rsidRPr="005562FD">
        <w:rPr>
          <w:rFonts w:ascii="Times New Roman" w:hAnsi="Times New Roman" w:cs="Times New Roman"/>
          <w:sz w:val="22"/>
          <w:szCs w:val="22"/>
        </w:rPr>
        <w:t xml:space="preserve"> to lis</w:t>
      </w:r>
      <w:r w:rsidR="00CF22E6" w:rsidRPr="005562FD">
        <w:rPr>
          <w:rFonts w:ascii="Times New Roman" w:hAnsi="Times New Roman" w:cs="Times New Roman"/>
          <w:sz w:val="22"/>
          <w:szCs w:val="22"/>
        </w:rPr>
        <w:t>t of visualizations available for runtime</w:t>
      </w:r>
      <w:r w:rsidRPr="005562FD">
        <w:rPr>
          <w:rFonts w:ascii="Times New Roman" w:hAnsi="Times New Roman" w:cs="Times New Roman"/>
          <w:sz w:val="22"/>
          <w:szCs w:val="22"/>
        </w:rPr>
        <w:t xml:space="preserve"> </w:t>
      </w:r>
      <w:r w:rsidR="00CF22E6" w:rsidRPr="005562FD">
        <w:rPr>
          <w:rFonts w:ascii="Times New Roman" w:hAnsi="Times New Roman" w:cs="Times New Roman"/>
          <w:sz w:val="22"/>
          <w:szCs w:val="22"/>
        </w:rPr>
        <w:t>GUI]</w:t>
      </w:r>
    </w:p>
    <w:p w:rsidR="00CF22E6" w:rsidRPr="005562FD" w:rsidRDefault="00CF22E6" w:rsidP="00CF22E6">
      <w:pPr>
        <w:pStyle w:val="CommentText"/>
        <w:spacing w:after="120"/>
        <w:ind w:left="720"/>
        <w:rPr>
          <w:rFonts w:ascii="Times New Roman" w:hAnsi="Times New Roman" w:cs="Times New Roman"/>
          <w:sz w:val="22"/>
          <w:szCs w:val="22"/>
        </w:rPr>
      </w:pPr>
      <w:r w:rsidRPr="005562FD">
        <w:rPr>
          <w:rFonts w:ascii="Times New Roman" w:hAnsi="Times New Roman" w:cs="Times New Roman"/>
          <w:sz w:val="22"/>
          <w:szCs w:val="22"/>
        </w:rPr>
        <w:t>Response:  This is the first report we have receive</w:t>
      </w:r>
      <w:r w:rsidR="00975309">
        <w:rPr>
          <w:rFonts w:ascii="Times New Roman" w:hAnsi="Times New Roman" w:cs="Times New Roman"/>
          <w:sz w:val="22"/>
          <w:szCs w:val="22"/>
        </w:rPr>
        <w:t>d for this problem and we are unable</w:t>
      </w:r>
      <w:r w:rsidRPr="005562FD">
        <w:rPr>
          <w:rFonts w:ascii="Times New Roman" w:hAnsi="Times New Roman" w:cs="Times New Roman"/>
          <w:sz w:val="22"/>
          <w:szCs w:val="22"/>
        </w:rPr>
        <w:t xml:space="preserve"> replicate it on our PCs.  We will need to work with the reviewer using a screen-share setup to see what the problem might be.  Possibilities include (1) shortage of RAM memory (can be fixed by specifying more memory during the Command Line set up);</w:t>
      </w:r>
      <w:r w:rsidR="00975309">
        <w:rPr>
          <w:rFonts w:ascii="Times New Roman" w:hAnsi="Times New Roman" w:cs="Times New Roman"/>
          <w:sz w:val="22"/>
          <w:szCs w:val="22"/>
        </w:rPr>
        <w:t xml:space="preserve"> and</w:t>
      </w:r>
      <w:r w:rsidRPr="005562FD">
        <w:rPr>
          <w:rFonts w:ascii="Times New Roman" w:hAnsi="Times New Roman" w:cs="Times New Roman"/>
          <w:sz w:val="22"/>
          <w:szCs w:val="22"/>
        </w:rPr>
        <w:t xml:space="preserve"> (2) the default GUI screen size was adjusted by the user at some point (this has caused other types of problems with the visualization display).</w:t>
      </w:r>
    </w:p>
    <w:p w:rsidR="001D440E" w:rsidRPr="005562FD" w:rsidRDefault="001D440E" w:rsidP="001D440E">
      <w:pPr>
        <w:pStyle w:val="CommentText"/>
        <w:spacing w:after="120"/>
        <w:rPr>
          <w:rFonts w:ascii="Times New Roman" w:hAnsi="Times New Roman" w:cs="Times New Roman"/>
          <w:sz w:val="22"/>
          <w:szCs w:val="22"/>
        </w:rPr>
      </w:pPr>
    </w:p>
    <w:p w:rsidR="001D440E" w:rsidRPr="005562FD" w:rsidRDefault="001D440E" w:rsidP="001D440E">
      <w:pPr>
        <w:spacing w:after="120"/>
        <w:rPr>
          <w:b/>
          <w:sz w:val="22"/>
          <w:szCs w:val="22"/>
          <w:u w:val="single"/>
        </w:rPr>
      </w:pPr>
      <w:r w:rsidRPr="005562FD">
        <w:rPr>
          <w:sz w:val="22"/>
          <w:szCs w:val="22"/>
          <w:u w:val="single"/>
        </w:rPr>
        <w:t xml:space="preserve">Responses to reviewer comments for </w:t>
      </w:r>
      <w:r w:rsidRPr="005562FD">
        <w:rPr>
          <w:b/>
          <w:sz w:val="22"/>
          <w:szCs w:val="22"/>
          <w:u w:val="single"/>
        </w:rPr>
        <w:t>VELMA v2.0 Quick Example</w:t>
      </w:r>
    </w:p>
    <w:p w:rsidR="001D440E" w:rsidRPr="005562FD" w:rsidRDefault="001D440E" w:rsidP="001D440E">
      <w:pPr>
        <w:rPr>
          <w:b/>
          <w:sz w:val="22"/>
          <w:szCs w:val="22"/>
          <w:u w:val="single"/>
        </w:rPr>
      </w:pPr>
    </w:p>
    <w:p w:rsidR="001D440E" w:rsidRPr="005562FD" w:rsidRDefault="001D440E" w:rsidP="001D440E">
      <w:pPr>
        <w:spacing w:after="120"/>
        <w:rPr>
          <w:sz w:val="22"/>
          <w:szCs w:val="22"/>
        </w:rPr>
      </w:pPr>
      <w:r w:rsidRPr="005562FD">
        <w:rPr>
          <w:sz w:val="22"/>
          <w:szCs w:val="22"/>
        </w:rPr>
        <w:t xml:space="preserve">Reviewer comment, page 5:  </w:t>
      </w:r>
      <w:r w:rsidR="00975309">
        <w:rPr>
          <w:sz w:val="22"/>
          <w:szCs w:val="22"/>
        </w:rPr>
        <w:t>“</w:t>
      </w:r>
      <w:r w:rsidRPr="005562FD">
        <w:rPr>
          <w:sz w:val="22"/>
          <w:szCs w:val="22"/>
        </w:rPr>
        <w:t>What does this mean? Need to be clearer.</w:t>
      </w:r>
      <w:r w:rsidR="00975309">
        <w:rPr>
          <w:sz w:val="22"/>
          <w:szCs w:val="22"/>
        </w:rPr>
        <w:t>”</w:t>
      </w:r>
    </w:p>
    <w:p w:rsidR="001D440E" w:rsidRPr="00975309" w:rsidRDefault="001D440E" w:rsidP="001D440E">
      <w:pPr>
        <w:ind w:left="720"/>
        <w:rPr>
          <w:sz w:val="22"/>
          <w:szCs w:val="22"/>
        </w:rPr>
      </w:pPr>
      <w:r w:rsidRPr="005562FD">
        <w:rPr>
          <w:sz w:val="22"/>
          <w:szCs w:val="22"/>
        </w:rPr>
        <w:t xml:space="preserve">Response:  we revised the passage in question as follows -- </w:t>
      </w:r>
      <w:r w:rsidRPr="00975309">
        <w:rPr>
          <w:sz w:val="22"/>
          <w:szCs w:val="22"/>
        </w:rPr>
        <w:t>“The VELMA simulator requires several different (and different types) of input files in order to run. It looks for these using the fully-qualified directory path to the directory that you provide it in the simulation configuration’s parameters.”</w:t>
      </w:r>
    </w:p>
    <w:p w:rsidR="001D440E" w:rsidRPr="005562FD" w:rsidRDefault="001D440E" w:rsidP="001D440E">
      <w:pPr>
        <w:ind w:left="720"/>
        <w:rPr>
          <w:sz w:val="22"/>
          <w:szCs w:val="22"/>
        </w:rPr>
      </w:pPr>
    </w:p>
    <w:p w:rsidR="001D440E" w:rsidRPr="005562FD" w:rsidRDefault="001D440E" w:rsidP="001D440E">
      <w:pPr>
        <w:spacing w:after="120"/>
        <w:rPr>
          <w:sz w:val="22"/>
          <w:szCs w:val="22"/>
        </w:rPr>
      </w:pPr>
      <w:r w:rsidRPr="005562FD">
        <w:rPr>
          <w:sz w:val="22"/>
          <w:szCs w:val="22"/>
        </w:rPr>
        <w:t xml:space="preserve">Reviewer comment, page 5:  </w:t>
      </w:r>
      <w:r w:rsidR="00975309">
        <w:rPr>
          <w:sz w:val="22"/>
          <w:szCs w:val="22"/>
        </w:rPr>
        <w:t>“</w:t>
      </w:r>
      <w:r w:rsidRPr="005562FD">
        <w:rPr>
          <w:sz w:val="22"/>
          <w:szCs w:val="22"/>
        </w:rPr>
        <w:t>Also, need a line saying to click on “startups” under “All Parameters” tab first.</w:t>
      </w:r>
      <w:r w:rsidR="00975309">
        <w:rPr>
          <w:sz w:val="22"/>
          <w:szCs w:val="22"/>
        </w:rPr>
        <w:t>”</w:t>
      </w:r>
    </w:p>
    <w:p w:rsidR="00DF45BF" w:rsidRPr="00975309" w:rsidRDefault="001D440E" w:rsidP="00DF45BF">
      <w:pPr>
        <w:spacing w:after="200"/>
        <w:ind w:left="720"/>
        <w:rPr>
          <w:sz w:val="22"/>
          <w:szCs w:val="22"/>
        </w:rPr>
      </w:pPr>
      <w:r w:rsidRPr="005562FD">
        <w:rPr>
          <w:sz w:val="22"/>
          <w:szCs w:val="22"/>
        </w:rPr>
        <w:t xml:space="preserve">Response: </w:t>
      </w:r>
      <w:r w:rsidR="00DF45BF" w:rsidRPr="005562FD">
        <w:rPr>
          <w:sz w:val="22"/>
          <w:szCs w:val="22"/>
        </w:rPr>
        <w:t xml:space="preserve"> The passage in question has been revised to, </w:t>
      </w:r>
      <w:r w:rsidR="00DF45BF" w:rsidRPr="00975309">
        <w:rPr>
          <w:sz w:val="22"/>
          <w:szCs w:val="22"/>
        </w:rPr>
        <w:t>“</w:t>
      </w:r>
      <w:r w:rsidR="00BB5524" w:rsidRPr="00975309">
        <w:rPr>
          <w:sz w:val="22"/>
          <w:szCs w:val="22"/>
        </w:rPr>
        <w:t xml:space="preserve">Under the “All Parameters” </w:t>
      </w:r>
      <w:r w:rsidR="00BB5524" w:rsidRPr="00975309">
        <w:rPr>
          <w:sz w:val="22"/>
          <w:szCs w:val="22"/>
        </w:rPr>
        <w:br/>
        <w:t xml:space="preserve">GUI tab, click the drop-down button above the “Group” column and select “Startups”; then use the All Parameters outline selector to choose </w:t>
      </w:r>
      <w:r w:rsidRPr="00975309">
        <w:rPr>
          <w:sz w:val="22"/>
          <w:szCs w:val="22"/>
        </w:rPr>
        <w:t xml:space="preserve"> “1.0 Input Data Location”</w:t>
      </w:r>
    </w:p>
    <w:p w:rsidR="00DF45BF" w:rsidRPr="005562FD" w:rsidRDefault="00DF45BF" w:rsidP="00DF45BF">
      <w:pPr>
        <w:pStyle w:val="CommentText"/>
        <w:rPr>
          <w:rFonts w:ascii="Times New Roman" w:eastAsia="Times New Roman" w:hAnsi="Times New Roman" w:cs="Times New Roman"/>
          <w:sz w:val="22"/>
          <w:szCs w:val="22"/>
        </w:rPr>
      </w:pPr>
      <w:r w:rsidRPr="005562FD">
        <w:rPr>
          <w:rFonts w:ascii="Times New Roman" w:eastAsia="Times New Roman" w:hAnsi="Times New Roman" w:cs="Times New Roman"/>
          <w:sz w:val="22"/>
          <w:szCs w:val="22"/>
        </w:rPr>
        <w:t xml:space="preserve">Reviewer comment, page 6:  </w:t>
      </w:r>
      <w:r w:rsidR="00975309">
        <w:rPr>
          <w:rFonts w:ascii="Times New Roman" w:eastAsia="Times New Roman" w:hAnsi="Times New Roman" w:cs="Times New Roman"/>
          <w:sz w:val="22"/>
          <w:szCs w:val="22"/>
        </w:rPr>
        <w:t>“</w:t>
      </w:r>
      <w:r w:rsidRPr="005562FD">
        <w:rPr>
          <w:rFonts w:ascii="Times New Roman" w:eastAsia="Times New Roman" w:hAnsi="Times New Roman" w:cs="Times New Roman"/>
          <w:sz w:val="22"/>
          <w:szCs w:val="22"/>
        </w:rPr>
        <w:t>Need to select “calibration” in Parameters drop-down prior to this step.</w:t>
      </w:r>
      <w:r w:rsidR="00975309">
        <w:rPr>
          <w:rFonts w:ascii="Times New Roman" w:eastAsia="Times New Roman" w:hAnsi="Times New Roman" w:cs="Times New Roman"/>
          <w:sz w:val="22"/>
          <w:szCs w:val="22"/>
        </w:rPr>
        <w:t>”</w:t>
      </w:r>
    </w:p>
    <w:p w:rsidR="00DF45BF" w:rsidRPr="00975309" w:rsidRDefault="00DF45BF" w:rsidP="00BB5524">
      <w:pPr>
        <w:ind w:left="720"/>
        <w:rPr>
          <w:sz w:val="22"/>
          <w:szCs w:val="22"/>
        </w:rPr>
      </w:pPr>
      <w:r w:rsidRPr="005562FD">
        <w:rPr>
          <w:sz w:val="22"/>
          <w:szCs w:val="22"/>
        </w:rPr>
        <w:t xml:space="preserve">Response:  The passage in question has been revised to, </w:t>
      </w:r>
      <w:r w:rsidR="00BB5524" w:rsidRPr="00975309">
        <w:rPr>
          <w:sz w:val="22"/>
          <w:szCs w:val="22"/>
        </w:rPr>
        <w:t xml:space="preserve">“Under the “All Parameters” </w:t>
      </w:r>
      <w:r w:rsidR="00BB5524" w:rsidRPr="00975309">
        <w:rPr>
          <w:sz w:val="22"/>
          <w:szCs w:val="22"/>
        </w:rPr>
        <w:br/>
        <w:t>GUI tab, click the drop-down button above the “Group” column and select “Calibration”; then use the All Parameters outline selector to choose</w:t>
      </w:r>
      <w:r w:rsidRPr="00975309">
        <w:rPr>
          <w:sz w:val="22"/>
          <w:szCs w:val="22"/>
        </w:rPr>
        <w:t xml:space="preserve"> “2.0 Results Data Location (Results Data Directory Placed Under This Location)”:</w:t>
      </w:r>
    </w:p>
    <w:p w:rsidR="001D440E" w:rsidRPr="005562FD" w:rsidRDefault="001D440E" w:rsidP="001D440E">
      <w:pPr>
        <w:rPr>
          <w:sz w:val="22"/>
          <w:szCs w:val="22"/>
        </w:rPr>
      </w:pPr>
    </w:p>
    <w:p w:rsidR="00DA0B5E" w:rsidRPr="005562FD" w:rsidRDefault="00DA0B5E" w:rsidP="00DA0B5E">
      <w:pPr>
        <w:pStyle w:val="CommentText"/>
        <w:rPr>
          <w:rFonts w:ascii="Times New Roman" w:eastAsia="Times New Roman" w:hAnsi="Times New Roman" w:cs="Times New Roman"/>
          <w:sz w:val="22"/>
          <w:szCs w:val="22"/>
        </w:rPr>
      </w:pPr>
      <w:r w:rsidRPr="005562FD">
        <w:rPr>
          <w:rFonts w:ascii="Times New Roman" w:eastAsia="Times New Roman" w:hAnsi="Times New Roman" w:cs="Times New Roman"/>
          <w:sz w:val="22"/>
          <w:szCs w:val="22"/>
        </w:rPr>
        <w:t xml:space="preserve">Reviewer comment, page 6:  </w:t>
      </w:r>
      <w:r w:rsidR="00975309">
        <w:rPr>
          <w:rFonts w:ascii="Times New Roman" w:eastAsia="Times New Roman" w:hAnsi="Times New Roman" w:cs="Times New Roman"/>
          <w:sz w:val="22"/>
          <w:szCs w:val="22"/>
        </w:rPr>
        <w:t>“</w:t>
      </w:r>
      <w:r w:rsidRPr="005562FD">
        <w:rPr>
          <w:rFonts w:ascii="Times New Roman" w:eastAsia="Times New Roman" w:hAnsi="Times New Roman" w:cs="Times New Roman"/>
          <w:sz w:val="22"/>
          <w:szCs w:val="22"/>
        </w:rPr>
        <w:t>I wasn’t able to see the spatial changes in soil saturation or concentrations; only the time series was visible.  It’s possible my screen was set up wrong to see this…</w:t>
      </w:r>
      <w:r w:rsidR="00975309">
        <w:rPr>
          <w:rFonts w:ascii="Times New Roman" w:eastAsia="Times New Roman" w:hAnsi="Times New Roman" w:cs="Times New Roman"/>
          <w:sz w:val="22"/>
          <w:szCs w:val="22"/>
        </w:rPr>
        <w:t>”</w:t>
      </w:r>
    </w:p>
    <w:p w:rsidR="00F57CDB" w:rsidRPr="005562FD" w:rsidRDefault="00DA0B5E" w:rsidP="005562FD">
      <w:pPr>
        <w:pStyle w:val="CommentText"/>
        <w:ind w:left="720"/>
        <w:rPr>
          <w:rFonts w:ascii="Times New Roman" w:eastAsia="Times New Roman" w:hAnsi="Times New Roman" w:cs="Times New Roman"/>
          <w:sz w:val="22"/>
          <w:szCs w:val="22"/>
        </w:rPr>
      </w:pPr>
      <w:r w:rsidRPr="005562FD">
        <w:rPr>
          <w:rFonts w:ascii="Times New Roman" w:eastAsia="Times New Roman" w:hAnsi="Times New Roman" w:cs="Times New Roman"/>
          <w:sz w:val="22"/>
          <w:szCs w:val="22"/>
        </w:rPr>
        <w:lastRenderedPageBreak/>
        <w:t>Response: We will need to do a screen-share with the reviewer to determine the cause of the problem.</w:t>
      </w:r>
    </w:p>
    <w:sectPr w:rsidR="00F57CDB" w:rsidRPr="005562FD" w:rsidSect="002107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620977"/>
    <w:multiLevelType w:val="hybridMultilevel"/>
    <w:tmpl w:val="28CC85D4"/>
    <w:lvl w:ilvl="0" w:tplc="A74A6F0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4F423D"/>
    <w:multiLevelType w:val="hybridMultilevel"/>
    <w:tmpl w:val="170A30DC"/>
    <w:lvl w:ilvl="0" w:tplc="E5207C2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527BD5"/>
    <w:multiLevelType w:val="hybridMultilevel"/>
    <w:tmpl w:val="DEBA07D2"/>
    <w:lvl w:ilvl="0" w:tplc="FF34070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8856574"/>
    <w:multiLevelType w:val="hybridMultilevel"/>
    <w:tmpl w:val="F6F0E55C"/>
    <w:lvl w:ilvl="0" w:tplc="2EB65A9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1"/>
  <w:embedSystemFonts/>
  <w:proofState w:spelling="clean" w:grammar="clean"/>
  <w:stylePaneFormatFilter w:val="3F01"/>
  <w:defaultTabStop w:val="720"/>
  <w:characterSpacingControl w:val="doNotCompress"/>
  <w:compat/>
  <w:rsids>
    <w:rsidRoot w:val="00F57CDB"/>
    <w:rsid w:val="00031035"/>
    <w:rsid w:val="00054A88"/>
    <w:rsid w:val="00091083"/>
    <w:rsid w:val="000B4ECB"/>
    <w:rsid w:val="00136DCE"/>
    <w:rsid w:val="0019174F"/>
    <w:rsid w:val="001B6FE0"/>
    <w:rsid w:val="001D440E"/>
    <w:rsid w:val="001E370F"/>
    <w:rsid w:val="00210748"/>
    <w:rsid w:val="002E236D"/>
    <w:rsid w:val="00317442"/>
    <w:rsid w:val="003A4DF6"/>
    <w:rsid w:val="003B3702"/>
    <w:rsid w:val="00425D2C"/>
    <w:rsid w:val="0045642C"/>
    <w:rsid w:val="005107E7"/>
    <w:rsid w:val="00554DBF"/>
    <w:rsid w:val="005562FD"/>
    <w:rsid w:val="00581E13"/>
    <w:rsid w:val="005D1B90"/>
    <w:rsid w:val="005E3F35"/>
    <w:rsid w:val="005E568F"/>
    <w:rsid w:val="006B442B"/>
    <w:rsid w:val="00791D8B"/>
    <w:rsid w:val="008072E9"/>
    <w:rsid w:val="008D53E6"/>
    <w:rsid w:val="00975309"/>
    <w:rsid w:val="009902D0"/>
    <w:rsid w:val="00A712BA"/>
    <w:rsid w:val="00A7274A"/>
    <w:rsid w:val="00B11701"/>
    <w:rsid w:val="00B443EC"/>
    <w:rsid w:val="00BB5524"/>
    <w:rsid w:val="00C50B9E"/>
    <w:rsid w:val="00C82640"/>
    <w:rsid w:val="00C826ED"/>
    <w:rsid w:val="00C93CF3"/>
    <w:rsid w:val="00CC241E"/>
    <w:rsid w:val="00CC40CC"/>
    <w:rsid w:val="00CF22E6"/>
    <w:rsid w:val="00D61674"/>
    <w:rsid w:val="00DA0B5E"/>
    <w:rsid w:val="00DF45BF"/>
    <w:rsid w:val="00E546C8"/>
    <w:rsid w:val="00E847ED"/>
    <w:rsid w:val="00EB0AA8"/>
    <w:rsid w:val="00F500F2"/>
    <w:rsid w:val="00F57CDB"/>
    <w:rsid w:val="00F91326"/>
    <w:rsid w:val="00FB57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02D0"/>
    <w:rPr>
      <w:sz w:val="24"/>
      <w:szCs w:val="24"/>
    </w:rPr>
  </w:style>
  <w:style w:type="paragraph" w:styleId="Heading5">
    <w:name w:val="heading 5"/>
    <w:basedOn w:val="Normal"/>
    <w:next w:val="Normal"/>
    <w:link w:val="Heading5Char"/>
    <w:uiPriority w:val="9"/>
    <w:unhideWhenUsed/>
    <w:qFormat/>
    <w:rsid w:val="0019174F"/>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F57CDB"/>
    <w:pPr>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F57CDB"/>
    <w:rPr>
      <w:rFonts w:asciiTheme="minorHAnsi" w:eastAsiaTheme="minorHAnsi" w:hAnsiTheme="minorHAnsi" w:cstheme="minorBidi"/>
    </w:rPr>
  </w:style>
  <w:style w:type="paragraph" w:styleId="ListParagraph">
    <w:name w:val="List Paragraph"/>
    <w:basedOn w:val="Normal"/>
    <w:uiPriority w:val="34"/>
    <w:qFormat/>
    <w:rsid w:val="00F57CDB"/>
    <w:pPr>
      <w:ind w:left="720"/>
      <w:contextualSpacing/>
    </w:pPr>
  </w:style>
  <w:style w:type="paragraph" w:styleId="BalloonText">
    <w:name w:val="Balloon Text"/>
    <w:basedOn w:val="Normal"/>
    <w:link w:val="BalloonTextChar"/>
    <w:rsid w:val="00F57CDB"/>
    <w:rPr>
      <w:rFonts w:ascii="Tahoma" w:hAnsi="Tahoma" w:cs="Tahoma"/>
      <w:sz w:val="16"/>
      <w:szCs w:val="16"/>
    </w:rPr>
  </w:style>
  <w:style w:type="character" w:customStyle="1" w:styleId="BalloonTextChar">
    <w:name w:val="Balloon Text Char"/>
    <w:basedOn w:val="DefaultParagraphFont"/>
    <w:link w:val="BalloonText"/>
    <w:rsid w:val="00F57CDB"/>
    <w:rPr>
      <w:rFonts w:ascii="Tahoma" w:hAnsi="Tahoma" w:cs="Tahoma"/>
      <w:sz w:val="16"/>
      <w:szCs w:val="16"/>
    </w:rPr>
  </w:style>
  <w:style w:type="character" w:styleId="Hyperlink">
    <w:name w:val="Hyperlink"/>
    <w:basedOn w:val="DefaultParagraphFont"/>
    <w:uiPriority w:val="99"/>
    <w:rsid w:val="00A7274A"/>
    <w:rPr>
      <w:color w:val="0000FF"/>
      <w:u w:val="single"/>
    </w:rPr>
  </w:style>
  <w:style w:type="character" w:styleId="CommentReference">
    <w:name w:val="annotation reference"/>
    <w:basedOn w:val="DefaultParagraphFont"/>
    <w:uiPriority w:val="99"/>
    <w:unhideWhenUsed/>
    <w:rsid w:val="00A7274A"/>
    <w:rPr>
      <w:sz w:val="16"/>
      <w:szCs w:val="16"/>
    </w:rPr>
  </w:style>
  <w:style w:type="character" w:customStyle="1" w:styleId="Heading5Char">
    <w:name w:val="Heading 5 Char"/>
    <w:basedOn w:val="DefaultParagraphFont"/>
    <w:link w:val="Heading5"/>
    <w:uiPriority w:val="9"/>
    <w:rsid w:val="0019174F"/>
    <w:rPr>
      <w:rFonts w:asciiTheme="majorHAnsi" w:eastAsiaTheme="majorEastAsia" w:hAnsiTheme="majorHAnsi" w:cstheme="majorBidi"/>
      <w:color w:val="365F91" w:themeColor="accent1" w:themeShade="BF"/>
      <w:sz w:val="24"/>
      <w:szCs w:val="24"/>
    </w:rPr>
  </w:style>
  <w:style w:type="character" w:styleId="Emphasis">
    <w:name w:val="Emphasis"/>
    <w:aliases w:val="3_Heading"/>
    <w:basedOn w:val="DefaultParagraphFont"/>
    <w:qFormat/>
    <w:rsid w:val="0019174F"/>
    <w:rPr>
      <w:rFonts w:ascii="Cambria" w:hAnsi="Cambria"/>
      <w:i/>
      <w:iCs/>
      <w:sz w:val="4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428</TotalTime>
  <Pages>5</Pages>
  <Words>1772</Words>
  <Characters>10103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US-EPA</Company>
  <LinksUpToDate>false</LinksUpToDate>
  <CharactersWithSpaces>11852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McKane</dc:creator>
  <cp:keywords/>
  <dc:description/>
  <cp:lastModifiedBy>Bob McKane</cp:lastModifiedBy>
  <cp:revision>18</cp:revision>
  <dcterms:created xsi:type="dcterms:W3CDTF">2014-09-12T22:38:00Z</dcterms:created>
  <dcterms:modified xsi:type="dcterms:W3CDTF">2014-09-18T23:51:00Z</dcterms:modified>
</cp:coreProperties>
</file>