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34683" w14:textId="77777777" w:rsidR="006773F8" w:rsidRDefault="006773F8" w:rsidP="006773F8">
      <w:r>
        <w:t>Hello Kurt and Paul,</w:t>
      </w:r>
    </w:p>
    <w:p w14:paraId="3764F139" w14:textId="77777777" w:rsidR="006773F8" w:rsidRDefault="006773F8" w:rsidP="006773F8"/>
    <w:p w14:paraId="3686E52F" w14:textId="77777777" w:rsidR="006773F8" w:rsidRDefault="006773F8" w:rsidP="006773F8">
      <w:r>
        <w:t>Below is the mapping for the two new parsers we spoke of on our call earlier this week. The two methods listed in the first table utilize the same instrument and will be using the same parser. I’ve attached example data files for all three methods for your reference. We are still waiting for the group to send the remainder of the raw data files for the other analyses that will need a parser. Once we receive those, I will send over a parser request as soon as possible. If you have any questions feel free to contact me.</w:t>
      </w:r>
    </w:p>
    <w:p w14:paraId="70130EDE" w14:textId="77777777" w:rsidR="006773F8" w:rsidRDefault="006773F8" w:rsidP="006773F8"/>
    <w:p w14:paraId="262E4FD7" w14:textId="77777777" w:rsidR="006773F8" w:rsidRDefault="006773F8" w:rsidP="006773F8">
      <w:r>
        <w:t>Thank you,</w:t>
      </w:r>
    </w:p>
    <w:p w14:paraId="59B9A1E0" w14:textId="77777777" w:rsidR="006773F8" w:rsidRDefault="006773F8" w:rsidP="006773F8"/>
    <w:p w14:paraId="1571CBC8" w14:textId="47014224" w:rsidR="006773F8" w:rsidRDefault="006773F8" w:rsidP="006773F8">
      <w:r>
        <w:t>Jakob Fox</w:t>
      </w:r>
    </w:p>
    <w:p w14:paraId="49A375FF" w14:textId="77777777" w:rsidR="006773F8" w:rsidRDefault="006773F8" w:rsidP="006773F8"/>
    <w:p w14:paraId="1EF29646" w14:textId="77777777" w:rsidR="006773F8" w:rsidRDefault="006773F8" w:rsidP="006773F8">
      <w:r>
        <w:t>Parser Name: Astoria-Pacific Astoria2</w:t>
      </w:r>
    </w:p>
    <w:p w14:paraId="5B7BBEB7" w14:textId="77777777" w:rsidR="006773F8" w:rsidRDefault="006773F8" w:rsidP="006773F8">
      <w:r>
        <w:t>Excel Spreadsheet: Nutrients sample_run_2021_06_17.xlsx</w:t>
      </w:r>
    </w:p>
    <w:tbl>
      <w:tblPr>
        <w:tblW w:w="0" w:type="auto"/>
        <w:tblCellMar>
          <w:left w:w="0" w:type="dxa"/>
          <w:right w:w="0" w:type="dxa"/>
        </w:tblCellMar>
        <w:tblLook w:val="04A0" w:firstRow="1" w:lastRow="0" w:firstColumn="1" w:lastColumn="0" w:noHBand="0" w:noVBand="1"/>
      </w:tblPr>
      <w:tblGrid>
        <w:gridCol w:w="2161"/>
        <w:gridCol w:w="2497"/>
        <w:gridCol w:w="4682"/>
      </w:tblGrid>
      <w:tr w:rsidR="006773F8" w14:paraId="1B3EF4F7" w14:textId="77777777" w:rsidTr="006773F8">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5050AB" w14:textId="77777777" w:rsidR="006773F8" w:rsidRDefault="006773F8">
            <w:pPr>
              <w:rPr>
                <w:b/>
                <w:bCs/>
              </w:rPr>
            </w:pPr>
            <w:r>
              <w:rPr>
                <w:b/>
                <w:bCs/>
              </w:rPr>
              <w:t>Instrument File Field Location</w:t>
            </w:r>
          </w:p>
        </w:tc>
        <w:tc>
          <w:tcPr>
            <w:tcW w:w="38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336FF5" w14:textId="77777777" w:rsidR="006773F8" w:rsidRDefault="006773F8">
            <w:pPr>
              <w:rPr>
                <w:b/>
                <w:bCs/>
              </w:rPr>
            </w:pPr>
            <w:r>
              <w:rPr>
                <w:b/>
                <w:bCs/>
              </w:rPr>
              <w:t>Universal Template File Field Location</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5B00EB" w14:textId="77777777" w:rsidR="006773F8" w:rsidRDefault="006773F8">
            <w:pPr>
              <w:rPr>
                <w:b/>
                <w:bCs/>
              </w:rPr>
            </w:pPr>
            <w:r>
              <w:rPr>
                <w:b/>
                <w:bCs/>
              </w:rPr>
              <w:t>Special Notes</w:t>
            </w:r>
          </w:p>
        </w:tc>
      </w:tr>
      <w:tr w:rsidR="006773F8" w14:paraId="6CD7F9F4" w14:textId="77777777" w:rsidTr="006773F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48670B" w14:textId="77777777" w:rsidR="006773F8" w:rsidRDefault="006773F8">
            <w:r>
              <w:t>Column C</w:t>
            </w:r>
          </w:p>
        </w:tc>
        <w:tc>
          <w:tcPr>
            <w:tcW w:w="3806" w:type="dxa"/>
            <w:tcBorders>
              <w:top w:val="nil"/>
              <w:left w:val="nil"/>
              <w:bottom w:val="single" w:sz="8" w:space="0" w:color="auto"/>
              <w:right w:val="single" w:sz="8" w:space="0" w:color="auto"/>
            </w:tcBorders>
            <w:tcMar>
              <w:top w:w="0" w:type="dxa"/>
              <w:left w:w="108" w:type="dxa"/>
              <w:bottom w:w="0" w:type="dxa"/>
              <w:right w:w="108" w:type="dxa"/>
            </w:tcMar>
            <w:hideMark/>
          </w:tcPr>
          <w:p w14:paraId="49A608FE" w14:textId="77777777" w:rsidR="006773F8" w:rsidRDefault="006773F8">
            <w:r>
              <w:t>Column A (Aliquot)</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01B3E154" w14:textId="77777777" w:rsidR="006773F8" w:rsidRDefault="006773F8">
            <w:r>
              <w:t>Values begin in Row 7</w:t>
            </w:r>
          </w:p>
        </w:tc>
      </w:tr>
      <w:tr w:rsidR="006773F8" w14:paraId="43C7A4CF" w14:textId="77777777" w:rsidTr="006773F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9CE674" w14:textId="77777777" w:rsidR="006773F8" w:rsidRDefault="006773F8">
            <w:r>
              <w:t>Cell E5</w:t>
            </w:r>
          </w:p>
          <w:p w14:paraId="0241AE69" w14:textId="77777777" w:rsidR="006773F8" w:rsidRDefault="006773F8">
            <w:r>
              <w:t>Cell H5</w:t>
            </w:r>
          </w:p>
          <w:p w14:paraId="2CCCA373" w14:textId="77777777" w:rsidR="006773F8" w:rsidRDefault="006773F8">
            <w:r>
              <w:t>Cell K5</w:t>
            </w:r>
          </w:p>
          <w:p w14:paraId="41A73A30" w14:textId="77777777" w:rsidR="006773F8" w:rsidRDefault="006773F8">
            <w:r>
              <w:t>Cell N5</w:t>
            </w:r>
          </w:p>
          <w:p w14:paraId="477011E3" w14:textId="77777777" w:rsidR="006773F8" w:rsidRDefault="006773F8"/>
        </w:tc>
        <w:tc>
          <w:tcPr>
            <w:tcW w:w="3806" w:type="dxa"/>
            <w:tcBorders>
              <w:top w:val="nil"/>
              <w:left w:val="nil"/>
              <w:bottom w:val="single" w:sz="8" w:space="0" w:color="auto"/>
              <w:right w:val="single" w:sz="8" w:space="0" w:color="auto"/>
            </w:tcBorders>
            <w:tcMar>
              <w:top w:w="0" w:type="dxa"/>
              <w:left w:w="108" w:type="dxa"/>
              <w:bottom w:w="0" w:type="dxa"/>
              <w:right w:w="108" w:type="dxa"/>
            </w:tcMar>
            <w:hideMark/>
          </w:tcPr>
          <w:p w14:paraId="316B1220" w14:textId="77777777" w:rsidR="006773F8" w:rsidRDefault="006773F8">
            <w:r>
              <w:t>Column B (Analyte Identifier)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73A3153C" w14:textId="77777777" w:rsidR="006773F8" w:rsidRDefault="006773F8">
            <w:r>
              <w:t>Each analyte is listed as a header for the group of data:</w:t>
            </w:r>
          </w:p>
          <w:p w14:paraId="5272A72A" w14:textId="77777777" w:rsidR="006773F8" w:rsidRDefault="006773F8" w:rsidP="00D374BA">
            <w:pPr>
              <w:numPr>
                <w:ilvl w:val="0"/>
                <w:numId w:val="2"/>
              </w:numPr>
              <w:rPr>
                <w:rFonts w:eastAsia="Times New Roman"/>
              </w:rPr>
            </w:pPr>
            <w:r>
              <w:rPr>
                <w:rFonts w:eastAsia="Times New Roman"/>
              </w:rPr>
              <w:t>Cell E5: “Orthophosphate” will need to be translated to “OP”</w:t>
            </w:r>
          </w:p>
          <w:p w14:paraId="1383E694" w14:textId="77777777" w:rsidR="006773F8" w:rsidRDefault="006773F8" w:rsidP="00D374BA">
            <w:pPr>
              <w:numPr>
                <w:ilvl w:val="0"/>
                <w:numId w:val="2"/>
              </w:numPr>
              <w:rPr>
                <w:rFonts w:eastAsia="Times New Roman"/>
              </w:rPr>
            </w:pPr>
            <w:r>
              <w:rPr>
                <w:rFonts w:eastAsia="Times New Roman"/>
              </w:rPr>
              <w:t>Cell H5: “Ammonia” will need to be translated to “NH3”</w:t>
            </w:r>
          </w:p>
          <w:p w14:paraId="463179F5" w14:textId="77777777" w:rsidR="006773F8" w:rsidRDefault="006773F8" w:rsidP="00D374BA">
            <w:pPr>
              <w:numPr>
                <w:ilvl w:val="0"/>
                <w:numId w:val="2"/>
              </w:numPr>
              <w:rPr>
                <w:rFonts w:eastAsia="Times New Roman"/>
              </w:rPr>
            </w:pPr>
            <w:r>
              <w:rPr>
                <w:rFonts w:eastAsia="Times New Roman"/>
              </w:rPr>
              <w:t>Cell K5: “Nitrate + Nitrite” will need to be translated to “NO3/NO2”</w:t>
            </w:r>
          </w:p>
          <w:p w14:paraId="73207CB3" w14:textId="77777777" w:rsidR="006773F8" w:rsidRDefault="006773F8" w:rsidP="00D374BA">
            <w:pPr>
              <w:numPr>
                <w:ilvl w:val="0"/>
                <w:numId w:val="2"/>
              </w:numPr>
              <w:rPr>
                <w:rFonts w:eastAsia="Times New Roman"/>
              </w:rPr>
            </w:pPr>
            <w:r>
              <w:rPr>
                <w:rFonts w:eastAsia="Times New Roman"/>
              </w:rPr>
              <w:t>Cell N5: “Nitrite” will need to be translated to “NO2”</w:t>
            </w:r>
          </w:p>
          <w:p w14:paraId="405CD0EB" w14:textId="77777777" w:rsidR="006773F8" w:rsidRDefault="006773F8">
            <w:r>
              <w:t xml:space="preserve">These cells should be mapped to Column B (Analyte Identifier) in the Universal Template and will need to be attached to the Measured Values listed beneath them. </w:t>
            </w:r>
          </w:p>
        </w:tc>
      </w:tr>
      <w:tr w:rsidR="006773F8" w14:paraId="5814077F" w14:textId="77777777" w:rsidTr="006773F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0A6014" w14:textId="77777777" w:rsidR="006773F8" w:rsidRDefault="006773F8">
            <w:r>
              <w:t>Cell A3</w:t>
            </w:r>
          </w:p>
        </w:tc>
        <w:tc>
          <w:tcPr>
            <w:tcW w:w="3806" w:type="dxa"/>
            <w:tcBorders>
              <w:top w:val="nil"/>
              <w:left w:val="nil"/>
              <w:bottom w:val="single" w:sz="8" w:space="0" w:color="auto"/>
              <w:right w:val="single" w:sz="8" w:space="0" w:color="auto"/>
            </w:tcBorders>
            <w:tcMar>
              <w:top w:w="0" w:type="dxa"/>
              <w:left w:w="108" w:type="dxa"/>
              <w:bottom w:w="0" w:type="dxa"/>
              <w:right w:w="108" w:type="dxa"/>
            </w:tcMar>
            <w:hideMark/>
          </w:tcPr>
          <w:p w14:paraId="7214D905" w14:textId="77777777" w:rsidR="006773F8" w:rsidRDefault="006773F8">
            <w:r>
              <w:t>Column F (Analysis Date/Time)</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24D69B64" w14:textId="77777777" w:rsidR="006773F8" w:rsidRDefault="006773F8">
            <w:r>
              <w:t>The value in Cell A3 in the Instrument File will need to be cut so that the numeric value after “Run date: “ is what will be imported to Column F of the Universal Parser.</w:t>
            </w:r>
          </w:p>
        </w:tc>
      </w:tr>
      <w:tr w:rsidR="006773F8" w14:paraId="27500163" w14:textId="77777777" w:rsidTr="006773F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706782" w14:textId="77777777" w:rsidR="006773F8" w:rsidRDefault="006773F8">
            <w:r>
              <w:t>Cell G6</w:t>
            </w:r>
          </w:p>
          <w:p w14:paraId="5A3FADEF" w14:textId="77777777" w:rsidR="006773F8" w:rsidRDefault="006773F8">
            <w:r>
              <w:t>Cell J6</w:t>
            </w:r>
          </w:p>
          <w:p w14:paraId="58007D25" w14:textId="77777777" w:rsidR="006773F8" w:rsidRDefault="006773F8">
            <w:r>
              <w:t>Cell M6</w:t>
            </w:r>
          </w:p>
          <w:p w14:paraId="25CDCDAF" w14:textId="77777777" w:rsidR="006773F8" w:rsidRDefault="006773F8">
            <w:r>
              <w:t>Cell P6</w:t>
            </w:r>
          </w:p>
        </w:tc>
        <w:tc>
          <w:tcPr>
            <w:tcW w:w="3806" w:type="dxa"/>
            <w:tcBorders>
              <w:top w:val="nil"/>
              <w:left w:val="nil"/>
              <w:bottom w:val="single" w:sz="8" w:space="0" w:color="auto"/>
              <w:right w:val="single" w:sz="8" w:space="0" w:color="auto"/>
            </w:tcBorders>
            <w:tcMar>
              <w:top w:w="0" w:type="dxa"/>
              <w:left w:w="108" w:type="dxa"/>
              <w:bottom w:w="0" w:type="dxa"/>
              <w:right w:w="108" w:type="dxa"/>
            </w:tcMar>
            <w:hideMark/>
          </w:tcPr>
          <w:p w14:paraId="635872DC" w14:textId="77777777" w:rsidR="006773F8" w:rsidRDefault="006773F8">
            <w:r>
              <w:t>Column D (Units)</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533B5C47" w14:textId="77777777" w:rsidR="006773F8" w:rsidRDefault="006773F8">
            <w:r>
              <w:t>These cells in the Instrument File should be mapped to Column D (Units) in the Universal Template and will need to be attached to the Measured Values listed in the same row.</w:t>
            </w:r>
          </w:p>
        </w:tc>
      </w:tr>
      <w:tr w:rsidR="006773F8" w14:paraId="234D2C55" w14:textId="77777777" w:rsidTr="006773F8">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51F487" w14:textId="77777777" w:rsidR="006773F8" w:rsidRDefault="006773F8">
            <w:r>
              <w:t>Column G</w:t>
            </w:r>
          </w:p>
          <w:p w14:paraId="3A1EB669" w14:textId="77777777" w:rsidR="006773F8" w:rsidRDefault="006773F8">
            <w:r>
              <w:t>Column J</w:t>
            </w:r>
          </w:p>
          <w:p w14:paraId="4748AC0B" w14:textId="77777777" w:rsidR="006773F8" w:rsidRDefault="006773F8">
            <w:r>
              <w:t>Column N</w:t>
            </w:r>
          </w:p>
          <w:p w14:paraId="49FCE9ED" w14:textId="77777777" w:rsidR="006773F8" w:rsidRDefault="006773F8">
            <w:r>
              <w:t>Column P</w:t>
            </w:r>
          </w:p>
        </w:tc>
        <w:tc>
          <w:tcPr>
            <w:tcW w:w="3806" w:type="dxa"/>
            <w:tcBorders>
              <w:top w:val="nil"/>
              <w:left w:val="nil"/>
              <w:bottom w:val="single" w:sz="8" w:space="0" w:color="auto"/>
              <w:right w:val="single" w:sz="8" w:space="0" w:color="auto"/>
            </w:tcBorders>
            <w:tcMar>
              <w:top w:w="0" w:type="dxa"/>
              <w:left w:w="108" w:type="dxa"/>
              <w:bottom w:w="0" w:type="dxa"/>
              <w:right w:w="108" w:type="dxa"/>
            </w:tcMar>
            <w:hideMark/>
          </w:tcPr>
          <w:p w14:paraId="06A71154" w14:textId="77777777" w:rsidR="006773F8" w:rsidRDefault="006773F8">
            <w:r>
              <w:t>Column C (Measured Value)</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52506A07" w14:textId="77777777" w:rsidR="006773F8" w:rsidRDefault="006773F8">
            <w:r>
              <w:t>Measured Values are divided by analyte in the Instrument File:</w:t>
            </w:r>
          </w:p>
          <w:p w14:paraId="72007651" w14:textId="77777777" w:rsidR="006773F8" w:rsidRDefault="006773F8" w:rsidP="00D374BA">
            <w:pPr>
              <w:numPr>
                <w:ilvl w:val="0"/>
                <w:numId w:val="3"/>
              </w:numPr>
              <w:rPr>
                <w:rFonts w:eastAsia="Times New Roman"/>
              </w:rPr>
            </w:pPr>
            <w:r>
              <w:rPr>
                <w:rFonts w:eastAsia="Times New Roman"/>
              </w:rPr>
              <w:t>Column G beginning at Row 7</w:t>
            </w:r>
          </w:p>
          <w:p w14:paraId="16C7F139" w14:textId="77777777" w:rsidR="006773F8" w:rsidRDefault="006773F8" w:rsidP="00D374BA">
            <w:pPr>
              <w:numPr>
                <w:ilvl w:val="0"/>
                <w:numId w:val="3"/>
              </w:numPr>
              <w:rPr>
                <w:rFonts w:eastAsia="Times New Roman"/>
              </w:rPr>
            </w:pPr>
            <w:r>
              <w:rPr>
                <w:rFonts w:eastAsia="Times New Roman"/>
              </w:rPr>
              <w:t>Column J beginning at Row 7</w:t>
            </w:r>
          </w:p>
          <w:p w14:paraId="0F7DCB7C" w14:textId="77777777" w:rsidR="006773F8" w:rsidRDefault="006773F8" w:rsidP="00D374BA">
            <w:pPr>
              <w:numPr>
                <w:ilvl w:val="0"/>
                <w:numId w:val="3"/>
              </w:numPr>
              <w:rPr>
                <w:rFonts w:eastAsia="Times New Roman"/>
              </w:rPr>
            </w:pPr>
            <w:r>
              <w:rPr>
                <w:rFonts w:eastAsia="Times New Roman"/>
              </w:rPr>
              <w:t>Column N beginning at Row 7</w:t>
            </w:r>
          </w:p>
          <w:p w14:paraId="67F41B3A" w14:textId="77777777" w:rsidR="006773F8" w:rsidRDefault="006773F8" w:rsidP="00D374BA">
            <w:pPr>
              <w:numPr>
                <w:ilvl w:val="0"/>
                <w:numId w:val="3"/>
              </w:numPr>
              <w:rPr>
                <w:rFonts w:eastAsia="Times New Roman"/>
              </w:rPr>
            </w:pPr>
            <w:r>
              <w:rPr>
                <w:rFonts w:eastAsia="Times New Roman"/>
              </w:rPr>
              <w:t>Column P beginning at row 7</w:t>
            </w:r>
          </w:p>
          <w:p w14:paraId="1AC56F57" w14:textId="77777777" w:rsidR="006773F8" w:rsidRDefault="006773F8">
            <w:r>
              <w:lastRenderedPageBreak/>
              <w:t>These values should be mapped to Column C (Measured Value) in the Universal Template.</w:t>
            </w:r>
          </w:p>
        </w:tc>
      </w:tr>
    </w:tbl>
    <w:p w14:paraId="77A42626" w14:textId="77777777" w:rsidR="00B00426" w:rsidRDefault="00EA09D1"/>
    <w:sectPr w:rsidR="00B0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43590"/>
    <w:multiLevelType w:val="hybridMultilevel"/>
    <w:tmpl w:val="F4F4B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944CF4"/>
    <w:multiLevelType w:val="hybridMultilevel"/>
    <w:tmpl w:val="D14E5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3D7979"/>
    <w:multiLevelType w:val="hybridMultilevel"/>
    <w:tmpl w:val="C6A08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F8"/>
    <w:rsid w:val="006773F8"/>
    <w:rsid w:val="006C136C"/>
    <w:rsid w:val="00A83114"/>
    <w:rsid w:val="00A848BE"/>
    <w:rsid w:val="00AD441B"/>
    <w:rsid w:val="00EA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16B7"/>
  <w15:chartTrackingRefBased/>
  <w15:docId w15:val="{88A590ED-61C9-4A7B-A4D3-88278BEA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F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41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Kurt</dc:creator>
  <cp:keywords/>
  <dc:description/>
  <cp:lastModifiedBy>Wolfe, Kurt</cp:lastModifiedBy>
  <cp:revision>3</cp:revision>
  <dcterms:created xsi:type="dcterms:W3CDTF">2021-11-03T20:13:00Z</dcterms:created>
  <dcterms:modified xsi:type="dcterms:W3CDTF">2021-11-03T20:20:00Z</dcterms:modified>
</cp:coreProperties>
</file>