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5A9" w:rsidRPr="00251EF9" w:rsidRDefault="008545A9" w:rsidP="008545A9">
      <w:pPr>
        <w:pStyle w:val="NoSpacing"/>
        <w:rPr>
          <w:rFonts w:cs="Times New Roman"/>
          <w:b/>
          <w:sz w:val="20"/>
          <w:szCs w:val="20"/>
        </w:rPr>
      </w:pPr>
      <w:bookmarkStart w:id="0" w:name="_GoBack"/>
      <w:bookmarkEnd w:id="0"/>
      <w:r w:rsidRPr="00251EF9">
        <w:rPr>
          <w:rFonts w:cs="Times New Roman"/>
          <w:b/>
          <w:sz w:val="20"/>
          <w:szCs w:val="20"/>
        </w:rPr>
        <w:t>Ecosystem Type: FORESTS</w:t>
      </w:r>
    </w:p>
    <w:p w:rsidR="008545A9" w:rsidRPr="00251EF9" w:rsidRDefault="008545A9" w:rsidP="008545A9">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 xml:space="preserve">Biodiversity Conservation </w:t>
      </w:r>
    </w:p>
    <w:p w:rsidR="008545A9" w:rsidRPr="00251EF9" w:rsidRDefault="008545A9" w:rsidP="008545A9">
      <w:pPr>
        <w:pStyle w:val="NoSpacing"/>
        <w:rPr>
          <w:rFonts w:cs="Times New Roman"/>
          <w:b/>
          <w:sz w:val="20"/>
          <w:szCs w:val="20"/>
        </w:rPr>
      </w:pPr>
    </w:p>
    <w:p w:rsidR="008545A9" w:rsidRPr="00251EF9" w:rsidRDefault="008545A9" w:rsidP="008545A9">
      <w:pPr>
        <w:pStyle w:val="NoSpacing"/>
        <w:numPr>
          <w:ilvl w:val="0"/>
          <w:numId w:val="1"/>
        </w:numPr>
        <w:rPr>
          <w:rFonts w:cs="Times New Roman"/>
          <w:b/>
          <w:sz w:val="20"/>
          <w:szCs w:val="20"/>
        </w:rPr>
      </w:pPr>
      <w:r w:rsidRPr="00251EF9">
        <w:rPr>
          <w:rFonts w:cs="Times New Roman"/>
          <w:b/>
          <w:sz w:val="20"/>
          <w:szCs w:val="20"/>
        </w:rPr>
        <w:t>Materials</w:t>
      </w:r>
    </w:p>
    <w:p w:rsidR="008545A9" w:rsidRPr="00251EF9" w:rsidRDefault="008545A9" w:rsidP="008545A9">
      <w:pPr>
        <w:pStyle w:val="NoSpacing"/>
        <w:rPr>
          <w:rFonts w:cs="Times New Roman"/>
          <w:b/>
          <w:sz w:val="20"/>
          <w:szCs w:val="20"/>
        </w:rPr>
      </w:pPr>
    </w:p>
    <w:p w:rsidR="008545A9" w:rsidRDefault="008545A9" w:rsidP="008545A9">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BB6F09">
        <w:rPr>
          <w:rFonts w:cs="Times New Roman"/>
          <w:sz w:val="20"/>
          <w:szCs w:val="20"/>
        </w:rPr>
        <w:t xml:space="preserve"> Forests are hubs</w:t>
      </w:r>
      <w:r w:rsidR="00A95E05">
        <w:rPr>
          <w:rFonts w:cs="Times New Roman"/>
          <w:sz w:val="20"/>
          <w:szCs w:val="20"/>
        </w:rPr>
        <w:t xml:space="preserve"> of diverse species and supply materials that support biodiversity conservation. </w:t>
      </w:r>
      <w:r w:rsidR="008E2373">
        <w:rPr>
          <w:rFonts w:cs="Times New Roman"/>
          <w:sz w:val="20"/>
          <w:szCs w:val="20"/>
        </w:rPr>
        <w:t xml:space="preserve">Protection </w:t>
      </w:r>
      <w:r w:rsidR="00625DB7">
        <w:rPr>
          <w:rFonts w:cs="Times New Roman"/>
          <w:sz w:val="20"/>
          <w:szCs w:val="20"/>
        </w:rPr>
        <w:t xml:space="preserve">strategies such as those that prevent </w:t>
      </w:r>
      <w:r w:rsidR="00FD3688">
        <w:rPr>
          <w:rFonts w:cs="Times New Roman"/>
          <w:sz w:val="20"/>
          <w:szCs w:val="20"/>
        </w:rPr>
        <w:t>the conversion of forests to alternative land use can be implemented</w:t>
      </w:r>
      <w:r w:rsidR="008E2373">
        <w:rPr>
          <w:rFonts w:cs="Times New Roman"/>
          <w:sz w:val="20"/>
          <w:szCs w:val="20"/>
        </w:rPr>
        <w:t xml:space="preserve"> to maintain these ecosystems so they can supply these materials</w:t>
      </w:r>
      <w:r w:rsidR="00FD3688">
        <w:rPr>
          <w:rFonts w:cs="Times New Roman"/>
          <w:sz w:val="20"/>
          <w:szCs w:val="20"/>
        </w:rPr>
        <w:t xml:space="preserve"> (</w:t>
      </w:r>
      <w:proofErr w:type="spellStart"/>
      <w:r w:rsidR="00FD3688">
        <w:rPr>
          <w:rFonts w:cs="Times New Roman"/>
          <w:sz w:val="20"/>
          <w:szCs w:val="20"/>
        </w:rPr>
        <w:t>Phalan</w:t>
      </w:r>
      <w:proofErr w:type="spellEnd"/>
      <w:r w:rsidR="00FD3688">
        <w:rPr>
          <w:rFonts w:cs="Times New Roman"/>
          <w:sz w:val="20"/>
          <w:szCs w:val="20"/>
        </w:rPr>
        <w:t xml:space="preserve"> et al, 2011). </w:t>
      </w:r>
      <w:r w:rsidR="00260227">
        <w:rPr>
          <w:rFonts w:cs="Times New Roman"/>
          <w:sz w:val="20"/>
          <w:szCs w:val="20"/>
        </w:rPr>
        <w:t xml:space="preserve">Studies have found that species abundance is directly related to losses in habitat biomass (Gaston and Fuller, 2008; </w:t>
      </w:r>
      <w:proofErr w:type="spellStart"/>
      <w:r w:rsidR="00260227">
        <w:rPr>
          <w:rFonts w:cs="Times New Roman"/>
          <w:sz w:val="20"/>
          <w:szCs w:val="20"/>
        </w:rPr>
        <w:t>Phalan</w:t>
      </w:r>
      <w:proofErr w:type="spellEnd"/>
      <w:r w:rsidR="00260227">
        <w:rPr>
          <w:rFonts w:cs="Times New Roman"/>
          <w:sz w:val="20"/>
          <w:szCs w:val="20"/>
        </w:rPr>
        <w:t xml:space="preserve"> et al, 2011). </w:t>
      </w:r>
      <w:r w:rsidR="00DB68A0">
        <w:rPr>
          <w:rFonts w:cs="Times New Roman"/>
          <w:sz w:val="20"/>
          <w:szCs w:val="20"/>
        </w:rPr>
        <w:t>Organizations like the International Union for Conservation (IUCN) can red list forest ecosystems into different statuses to protect a forest’s biodiversity and natural features.</w:t>
      </w:r>
      <w:r w:rsidR="00697396">
        <w:rPr>
          <w:rFonts w:cs="Times New Roman"/>
          <w:sz w:val="20"/>
          <w:szCs w:val="20"/>
        </w:rPr>
        <w:t xml:space="preserve"> The level of protection</w:t>
      </w:r>
      <w:r w:rsidR="00716A9D">
        <w:rPr>
          <w:rFonts w:cs="Times New Roman"/>
          <w:sz w:val="20"/>
          <w:szCs w:val="20"/>
        </w:rPr>
        <w:t xml:space="preserve"> recommended by the IUCN</w:t>
      </w:r>
      <w:r w:rsidR="00697396">
        <w:rPr>
          <w:rFonts w:cs="Times New Roman"/>
          <w:sz w:val="20"/>
          <w:szCs w:val="20"/>
        </w:rPr>
        <w:t xml:space="preserve"> is based on the ecosystem characteristics</w:t>
      </w:r>
      <w:r w:rsidR="00716A9D">
        <w:rPr>
          <w:rFonts w:cs="Times New Roman"/>
          <w:sz w:val="20"/>
          <w:szCs w:val="20"/>
        </w:rPr>
        <w:t>. The Gap Analysis Project (GAP) is another effort that determines the degree of conservation management recommended for a site</w:t>
      </w:r>
      <w:r w:rsidR="00E07E25">
        <w:rPr>
          <w:rFonts w:cs="Times New Roman"/>
          <w:sz w:val="20"/>
          <w:szCs w:val="20"/>
        </w:rPr>
        <w:t xml:space="preserve"> (USGS, 2011)</w:t>
      </w:r>
      <w:r w:rsidR="00716A9D">
        <w:rPr>
          <w:rFonts w:cs="Times New Roman"/>
          <w:sz w:val="20"/>
          <w:szCs w:val="20"/>
        </w:rPr>
        <w:t xml:space="preserve">. </w:t>
      </w:r>
      <w:r w:rsidR="005E7491">
        <w:rPr>
          <w:rFonts w:cs="Times New Roman"/>
          <w:sz w:val="20"/>
          <w:szCs w:val="20"/>
        </w:rPr>
        <w:t xml:space="preserve">Both of these programs can help protect the forests ability to supply materials that allow for greater biodiversity. </w:t>
      </w:r>
    </w:p>
    <w:p w:rsidR="00B20307" w:rsidRDefault="00B20307" w:rsidP="008545A9">
      <w:pPr>
        <w:pStyle w:val="NoSpacing"/>
        <w:rPr>
          <w:rFonts w:cs="Times New Roman"/>
          <w:b/>
          <w:i/>
          <w:color w:val="FF00FF"/>
          <w:sz w:val="20"/>
          <w:szCs w:val="20"/>
        </w:rPr>
      </w:pPr>
    </w:p>
    <w:p w:rsidR="008545A9" w:rsidRPr="00251EF9" w:rsidRDefault="008545A9" w:rsidP="008545A9">
      <w:pPr>
        <w:pStyle w:val="NoSpacing"/>
        <w:rPr>
          <w:rFonts w:cs="Times New Roman"/>
          <w:b/>
          <w:i/>
          <w:color w:val="FF00FF"/>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2C0746">
        <w:rPr>
          <w:rFonts w:cs="Times New Roman"/>
          <w:sz w:val="20"/>
          <w:szCs w:val="20"/>
        </w:rPr>
        <w:t>Climate change and pollution affect the ability of forests to supply materials for biodiversity conservation (</w:t>
      </w:r>
      <w:proofErr w:type="spellStart"/>
      <w:r w:rsidR="002C0746">
        <w:rPr>
          <w:rFonts w:cs="Times New Roman"/>
          <w:sz w:val="20"/>
          <w:szCs w:val="20"/>
        </w:rPr>
        <w:t>Butchart</w:t>
      </w:r>
      <w:proofErr w:type="spellEnd"/>
      <w:r w:rsidR="002C0746">
        <w:rPr>
          <w:rFonts w:cs="Times New Roman"/>
          <w:sz w:val="20"/>
          <w:szCs w:val="20"/>
        </w:rPr>
        <w:t xml:space="preserve"> et al, 2010). </w:t>
      </w:r>
    </w:p>
    <w:p w:rsidR="008545A9" w:rsidRPr="00251EF9" w:rsidRDefault="008545A9" w:rsidP="008545A9">
      <w:pPr>
        <w:pStyle w:val="NoSpacing"/>
        <w:rPr>
          <w:rFonts w:cs="Times New Roman"/>
          <w:b/>
          <w:sz w:val="20"/>
          <w:szCs w:val="20"/>
          <w:u w:val="single"/>
        </w:rPr>
      </w:pPr>
    </w:p>
    <w:p w:rsidR="008545A9" w:rsidRPr="00251EF9" w:rsidRDefault="008545A9" w:rsidP="008545A9">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8545A9" w:rsidRPr="00251EF9" w:rsidRDefault="008545A9" w:rsidP="008545A9">
      <w:pPr>
        <w:pStyle w:val="NoSpacing"/>
        <w:rPr>
          <w:rFonts w:cs="Times New Roman"/>
          <w:b/>
          <w:sz w:val="20"/>
          <w:szCs w:val="20"/>
          <w:u w:val="single"/>
        </w:rPr>
      </w:pPr>
    </w:p>
    <w:p w:rsidR="008545A9" w:rsidRPr="00251EF9" w:rsidRDefault="008545A9" w:rsidP="008545A9">
      <w:pPr>
        <w:pStyle w:val="NoSpacing"/>
        <w:numPr>
          <w:ilvl w:val="0"/>
          <w:numId w:val="1"/>
        </w:numPr>
        <w:rPr>
          <w:rFonts w:cs="Times New Roman"/>
          <w:b/>
          <w:sz w:val="20"/>
          <w:szCs w:val="20"/>
        </w:rPr>
      </w:pPr>
      <w:r w:rsidRPr="00251EF9">
        <w:rPr>
          <w:rFonts w:cs="Times New Roman"/>
          <w:b/>
          <w:sz w:val="20"/>
          <w:szCs w:val="20"/>
        </w:rPr>
        <w:t>Nutrition</w:t>
      </w:r>
    </w:p>
    <w:p w:rsidR="008545A9" w:rsidRPr="00251EF9" w:rsidRDefault="008545A9" w:rsidP="008545A9">
      <w:pPr>
        <w:pStyle w:val="NoSpacing"/>
        <w:rPr>
          <w:rFonts w:cs="Times New Roman"/>
          <w:b/>
          <w:sz w:val="20"/>
          <w:szCs w:val="20"/>
        </w:rPr>
      </w:pPr>
    </w:p>
    <w:p w:rsidR="008545A9" w:rsidRPr="00251EF9" w:rsidRDefault="008545A9" w:rsidP="008545A9">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F951CF">
        <w:rPr>
          <w:rFonts w:cs="Times New Roman"/>
          <w:sz w:val="20"/>
          <w:szCs w:val="20"/>
        </w:rPr>
        <w:t>not applicable</w:t>
      </w:r>
      <w:r>
        <w:rPr>
          <w:rFonts w:cs="Times New Roman"/>
          <w:sz w:val="20"/>
          <w:szCs w:val="20"/>
        </w:rPr>
        <w:t xml:space="preserve"> </w:t>
      </w:r>
    </w:p>
    <w:p w:rsidR="008545A9" w:rsidRPr="00251EF9" w:rsidRDefault="008545A9" w:rsidP="008545A9">
      <w:pPr>
        <w:pStyle w:val="NoSpacing"/>
        <w:rPr>
          <w:rFonts w:cs="Times New Roman"/>
          <w:b/>
          <w:i/>
          <w:sz w:val="20"/>
          <w:szCs w:val="20"/>
        </w:rPr>
      </w:pPr>
    </w:p>
    <w:p w:rsidR="008545A9" w:rsidRPr="00251EF9" w:rsidRDefault="008545A9" w:rsidP="008545A9">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8545A9" w:rsidRPr="00251EF9" w:rsidRDefault="008545A9" w:rsidP="008545A9">
      <w:pPr>
        <w:pStyle w:val="NoSpacing"/>
        <w:rPr>
          <w:rFonts w:cs="Times New Roman"/>
          <w:b/>
          <w:sz w:val="20"/>
          <w:szCs w:val="20"/>
          <w:u w:val="single"/>
        </w:rPr>
      </w:pPr>
    </w:p>
    <w:p w:rsidR="008545A9" w:rsidRPr="00251EF9" w:rsidRDefault="008545A9" w:rsidP="008545A9">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545A9" w:rsidRPr="00251EF9" w:rsidRDefault="008545A9" w:rsidP="008545A9">
      <w:pPr>
        <w:pStyle w:val="NoSpacing"/>
        <w:rPr>
          <w:rFonts w:cs="Times New Roman"/>
          <w:b/>
          <w:sz w:val="20"/>
          <w:szCs w:val="20"/>
        </w:rPr>
      </w:pPr>
    </w:p>
    <w:p w:rsidR="008545A9" w:rsidRPr="00251EF9" w:rsidRDefault="008545A9" w:rsidP="008545A9">
      <w:pPr>
        <w:pStyle w:val="NoSpacing"/>
        <w:numPr>
          <w:ilvl w:val="0"/>
          <w:numId w:val="1"/>
        </w:numPr>
        <w:rPr>
          <w:rFonts w:cs="Times New Roman"/>
          <w:b/>
          <w:sz w:val="20"/>
          <w:szCs w:val="20"/>
        </w:rPr>
      </w:pPr>
      <w:r w:rsidRPr="00251EF9">
        <w:rPr>
          <w:rFonts w:cs="Times New Roman"/>
          <w:b/>
          <w:sz w:val="20"/>
          <w:szCs w:val="20"/>
        </w:rPr>
        <w:t>Energy</w:t>
      </w:r>
    </w:p>
    <w:p w:rsidR="008545A9" w:rsidRPr="00251EF9" w:rsidRDefault="008545A9" w:rsidP="008545A9">
      <w:pPr>
        <w:pStyle w:val="NoSpacing"/>
        <w:ind w:left="360"/>
        <w:rPr>
          <w:rFonts w:cs="Times New Roman"/>
          <w:b/>
          <w:sz w:val="20"/>
          <w:szCs w:val="20"/>
        </w:rPr>
      </w:pPr>
    </w:p>
    <w:p w:rsidR="008545A9" w:rsidRPr="00251EF9" w:rsidRDefault="008545A9" w:rsidP="008545A9">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F951CF">
        <w:rPr>
          <w:rFonts w:cs="Times New Roman"/>
          <w:sz w:val="20"/>
          <w:szCs w:val="20"/>
        </w:rPr>
        <w:t>not applicable</w:t>
      </w:r>
    </w:p>
    <w:p w:rsidR="008545A9" w:rsidRPr="00251EF9" w:rsidRDefault="008545A9" w:rsidP="008545A9">
      <w:pPr>
        <w:pStyle w:val="NoSpacing"/>
        <w:rPr>
          <w:rFonts w:cs="Times New Roman"/>
          <w:b/>
          <w:i/>
          <w:sz w:val="20"/>
          <w:szCs w:val="20"/>
        </w:rPr>
      </w:pPr>
    </w:p>
    <w:p w:rsidR="008545A9" w:rsidRPr="00251EF9" w:rsidRDefault="008545A9" w:rsidP="008545A9">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sidR="00F951CF">
        <w:rPr>
          <w:rFonts w:cs="Times New Roman"/>
          <w:sz w:val="20"/>
          <w:szCs w:val="20"/>
        </w:rPr>
        <w:t>–</w:t>
      </w:r>
      <w:r>
        <w:rPr>
          <w:rFonts w:cs="Times New Roman"/>
          <w:sz w:val="20"/>
          <w:szCs w:val="20"/>
        </w:rPr>
        <w:t xml:space="preserve"> </w:t>
      </w:r>
      <w:r w:rsidR="00F951CF">
        <w:rPr>
          <w:rFonts w:cs="Times New Roman"/>
          <w:sz w:val="20"/>
          <w:szCs w:val="20"/>
        </w:rPr>
        <w:t>not applicable</w:t>
      </w:r>
    </w:p>
    <w:p w:rsidR="008545A9" w:rsidRPr="00251EF9" w:rsidRDefault="008545A9" w:rsidP="008545A9">
      <w:pPr>
        <w:pStyle w:val="NoSpacing"/>
        <w:rPr>
          <w:rFonts w:cs="Times New Roman"/>
          <w:b/>
          <w:i/>
          <w:sz w:val="20"/>
          <w:szCs w:val="20"/>
        </w:rPr>
      </w:pPr>
    </w:p>
    <w:p w:rsidR="008545A9" w:rsidRPr="00251EF9" w:rsidRDefault="008545A9" w:rsidP="008545A9">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545A9" w:rsidRPr="00251EF9" w:rsidRDefault="008545A9" w:rsidP="008545A9">
      <w:pPr>
        <w:pStyle w:val="NoSpacing"/>
        <w:rPr>
          <w:rFonts w:cs="Times New Roman"/>
          <w:b/>
          <w:sz w:val="20"/>
          <w:szCs w:val="20"/>
        </w:rPr>
      </w:pPr>
    </w:p>
    <w:p w:rsidR="008545A9" w:rsidRPr="00251EF9" w:rsidRDefault="008545A9" w:rsidP="008545A9">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8545A9" w:rsidRPr="00251EF9" w:rsidRDefault="008545A9" w:rsidP="008545A9">
      <w:pPr>
        <w:pStyle w:val="NoSpacing"/>
        <w:rPr>
          <w:rFonts w:cs="Times New Roman"/>
          <w:b/>
          <w:sz w:val="20"/>
          <w:szCs w:val="20"/>
        </w:rPr>
      </w:pPr>
    </w:p>
    <w:p w:rsidR="008545A9" w:rsidRDefault="008545A9" w:rsidP="008545A9">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Forests can support</w:t>
      </w:r>
      <w:r w:rsidR="00520BDD">
        <w:rPr>
          <w:rFonts w:cs="Times New Roman"/>
          <w:sz w:val="20"/>
          <w:szCs w:val="20"/>
        </w:rPr>
        <w:t xml:space="preserve"> biodiversity conservation</w:t>
      </w:r>
      <w:r>
        <w:rPr>
          <w:rFonts w:cs="Times New Roman"/>
          <w:sz w:val="20"/>
          <w:szCs w:val="20"/>
        </w:rPr>
        <w:t xml:space="preserve"> by supplying resources that help mediate wastes and toxics. For example, forests can protect the quality of aquatic ecosystems by working as a filter of pollutants and chemicals </w:t>
      </w:r>
      <w:r>
        <w:t>(</w:t>
      </w:r>
      <w:proofErr w:type="spellStart"/>
      <w:r>
        <w:t>Vidon</w:t>
      </w:r>
      <w:proofErr w:type="spellEnd"/>
      <w:r>
        <w:t xml:space="preserve"> et al., 2010; </w:t>
      </w:r>
      <w:proofErr w:type="spellStart"/>
      <w:r>
        <w:t>Kreutzweiser</w:t>
      </w:r>
      <w:proofErr w:type="spellEnd"/>
      <w:r>
        <w:t xml:space="preserve"> and </w:t>
      </w:r>
      <w:proofErr w:type="spellStart"/>
      <w:r>
        <w:t>Capell</w:t>
      </w:r>
      <w:proofErr w:type="spellEnd"/>
      <w:r>
        <w:t>, 2001)</w:t>
      </w:r>
      <w:r>
        <w:rPr>
          <w:rFonts w:cs="Times New Roman"/>
          <w:sz w:val="20"/>
          <w:szCs w:val="20"/>
        </w:rPr>
        <w:t xml:space="preserve">. </w:t>
      </w:r>
      <w:r w:rsidR="0047782B">
        <w:rPr>
          <w:rFonts w:cs="Times New Roman"/>
          <w:sz w:val="20"/>
          <w:szCs w:val="20"/>
        </w:rPr>
        <w:t xml:space="preserve">Minimizing the amount of chemicals going into a waterway can help </w:t>
      </w:r>
      <w:r w:rsidR="00520BDD">
        <w:rPr>
          <w:rFonts w:cs="Times New Roman"/>
          <w:sz w:val="20"/>
          <w:szCs w:val="20"/>
        </w:rPr>
        <w:t xml:space="preserve">maintain the biodiversity of aquatic species. </w:t>
      </w:r>
      <w:r w:rsidR="0047782B">
        <w:rPr>
          <w:rFonts w:cs="Times New Roman"/>
          <w:sz w:val="20"/>
          <w:szCs w:val="20"/>
        </w:rPr>
        <w:t xml:space="preserve">Conserving forests using programs like the International Union for Conservation (IUCN) red list and Gap Analysis Program (GAP) can </w:t>
      </w:r>
      <w:r w:rsidR="008245A1">
        <w:rPr>
          <w:rFonts w:cs="Times New Roman"/>
          <w:sz w:val="20"/>
          <w:szCs w:val="20"/>
        </w:rPr>
        <w:t>maintain the ecosystem’s availability</w:t>
      </w:r>
      <w:r w:rsidR="0047782B">
        <w:rPr>
          <w:rFonts w:cs="Times New Roman"/>
          <w:sz w:val="20"/>
          <w:szCs w:val="20"/>
        </w:rPr>
        <w:t xml:space="preserve"> to mediate waste, toxics, and other nuisances. </w:t>
      </w:r>
    </w:p>
    <w:p w:rsidR="00C417D9" w:rsidRDefault="00C417D9" w:rsidP="008545A9">
      <w:pPr>
        <w:pStyle w:val="NoSpacing"/>
        <w:rPr>
          <w:rFonts w:cs="Times New Roman"/>
          <w:b/>
          <w:i/>
          <w:color w:val="FF00FF"/>
          <w:sz w:val="20"/>
          <w:szCs w:val="20"/>
        </w:rPr>
      </w:pPr>
    </w:p>
    <w:p w:rsidR="008545A9" w:rsidRDefault="008545A9" w:rsidP="008545A9">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sidR="00AC02B2">
        <w:rPr>
          <w:rFonts w:cs="Times New Roman"/>
          <w:sz w:val="20"/>
          <w:szCs w:val="20"/>
        </w:rPr>
        <w:t xml:space="preserve"> Chemicals and pollutants that occur from human and natural inputs like nitrogen</w:t>
      </w:r>
      <w:r w:rsidR="00D32689">
        <w:rPr>
          <w:rFonts w:cs="Times New Roman"/>
          <w:sz w:val="20"/>
          <w:szCs w:val="20"/>
        </w:rPr>
        <w:t xml:space="preserve"> and sulfur</w:t>
      </w:r>
      <w:r w:rsidR="00AC02B2">
        <w:rPr>
          <w:rFonts w:cs="Times New Roman"/>
          <w:sz w:val="20"/>
          <w:szCs w:val="20"/>
        </w:rPr>
        <w:t xml:space="preserve"> deposition impact the amount of forest available for the mediation of waste, toxics, and other nuisances to sup</w:t>
      </w:r>
      <w:r w:rsidR="00B50FDE">
        <w:rPr>
          <w:rFonts w:cs="Times New Roman"/>
          <w:sz w:val="20"/>
          <w:szCs w:val="20"/>
        </w:rPr>
        <w:t>port biodiversity conservation (</w:t>
      </w:r>
      <w:proofErr w:type="spellStart"/>
      <w:r w:rsidR="00B50FDE">
        <w:rPr>
          <w:rFonts w:cs="Times New Roman"/>
          <w:sz w:val="20"/>
          <w:szCs w:val="20"/>
        </w:rPr>
        <w:t>Fenn</w:t>
      </w:r>
      <w:proofErr w:type="spellEnd"/>
      <w:r w:rsidR="00B50FDE">
        <w:rPr>
          <w:rFonts w:cs="Times New Roman"/>
          <w:sz w:val="20"/>
          <w:szCs w:val="20"/>
        </w:rPr>
        <w:t xml:space="preserve"> et al, 2003</w:t>
      </w:r>
      <w:r w:rsidR="00EE6C5D">
        <w:rPr>
          <w:rFonts w:cs="Times New Roman"/>
          <w:sz w:val="20"/>
          <w:szCs w:val="20"/>
        </w:rPr>
        <w:t xml:space="preserve">; </w:t>
      </w:r>
      <w:proofErr w:type="spellStart"/>
      <w:r w:rsidR="00EE6C5D">
        <w:rPr>
          <w:rFonts w:cs="Times New Roman"/>
          <w:sz w:val="20"/>
          <w:szCs w:val="20"/>
        </w:rPr>
        <w:t>Hulber</w:t>
      </w:r>
      <w:proofErr w:type="spellEnd"/>
      <w:r w:rsidR="00EE6C5D">
        <w:rPr>
          <w:rFonts w:cs="Times New Roman"/>
          <w:sz w:val="20"/>
          <w:szCs w:val="20"/>
        </w:rPr>
        <w:t xml:space="preserve"> et al, 2008</w:t>
      </w:r>
      <w:r w:rsidR="00B50FDE">
        <w:rPr>
          <w:rFonts w:cs="Times New Roman"/>
          <w:sz w:val="20"/>
          <w:szCs w:val="20"/>
        </w:rPr>
        <w:t xml:space="preserve">). </w:t>
      </w:r>
      <w:r w:rsidR="006000A9">
        <w:rPr>
          <w:rFonts w:cs="Times New Roman"/>
          <w:sz w:val="20"/>
          <w:szCs w:val="20"/>
        </w:rPr>
        <w:t xml:space="preserve">An overload of nitrogen </w:t>
      </w:r>
      <w:r w:rsidR="00EE6C5D">
        <w:rPr>
          <w:rFonts w:cs="Times New Roman"/>
          <w:sz w:val="20"/>
          <w:szCs w:val="20"/>
        </w:rPr>
        <w:t xml:space="preserve">and sulfur </w:t>
      </w:r>
      <w:r w:rsidR="006000A9">
        <w:rPr>
          <w:rFonts w:cs="Times New Roman"/>
          <w:sz w:val="20"/>
          <w:szCs w:val="20"/>
        </w:rPr>
        <w:t>can negatively impact the ecosystem</w:t>
      </w:r>
      <w:r w:rsidR="00EE6C5D">
        <w:rPr>
          <w:rFonts w:cs="Times New Roman"/>
          <w:sz w:val="20"/>
          <w:szCs w:val="20"/>
        </w:rPr>
        <w:t xml:space="preserve"> biodiversity</w:t>
      </w:r>
      <w:r w:rsidR="006000A9">
        <w:rPr>
          <w:rFonts w:cs="Times New Roman"/>
          <w:sz w:val="20"/>
          <w:szCs w:val="20"/>
        </w:rPr>
        <w:t>, but it has also been shown that forests require a certain level of nitrogen to maintain its structure so that it can help mediate waste, toxics, and other nuisances (</w:t>
      </w:r>
      <w:proofErr w:type="spellStart"/>
      <w:r w:rsidR="006000A9">
        <w:rPr>
          <w:rFonts w:cs="Times New Roman"/>
          <w:sz w:val="20"/>
          <w:szCs w:val="20"/>
        </w:rPr>
        <w:t>Nordin</w:t>
      </w:r>
      <w:proofErr w:type="spellEnd"/>
      <w:r w:rsidR="006000A9">
        <w:rPr>
          <w:rFonts w:cs="Times New Roman"/>
          <w:sz w:val="20"/>
          <w:szCs w:val="20"/>
        </w:rPr>
        <w:t xml:space="preserve"> et al, 2005). </w:t>
      </w:r>
    </w:p>
    <w:p w:rsidR="00AC02B2" w:rsidRPr="00251EF9" w:rsidRDefault="00AC02B2" w:rsidP="008545A9">
      <w:pPr>
        <w:pStyle w:val="NoSpacing"/>
        <w:rPr>
          <w:rFonts w:cs="Times New Roman"/>
          <w:b/>
          <w:sz w:val="20"/>
          <w:szCs w:val="20"/>
          <w:u w:val="single"/>
        </w:rPr>
      </w:pPr>
    </w:p>
    <w:p w:rsidR="008545A9" w:rsidRPr="00251EF9" w:rsidRDefault="008545A9" w:rsidP="008545A9">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8545A9" w:rsidRPr="00251EF9" w:rsidRDefault="008545A9" w:rsidP="008545A9">
      <w:pPr>
        <w:pStyle w:val="NoSpacing"/>
        <w:rPr>
          <w:rFonts w:cs="Times New Roman"/>
          <w:b/>
          <w:sz w:val="20"/>
          <w:szCs w:val="20"/>
          <w:u w:val="single"/>
        </w:rPr>
      </w:pPr>
    </w:p>
    <w:p w:rsidR="008545A9" w:rsidRPr="00251EF9" w:rsidRDefault="008545A9" w:rsidP="008545A9">
      <w:pPr>
        <w:pStyle w:val="NoSpacing"/>
        <w:numPr>
          <w:ilvl w:val="0"/>
          <w:numId w:val="1"/>
        </w:numPr>
        <w:rPr>
          <w:rFonts w:cs="Times New Roman"/>
          <w:b/>
          <w:sz w:val="20"/>
          <w:szCs w:val="20"/>
        </w:rPr>
      </w:pPr>
      <w:r w:rsidRPr="00251EF9">
        <w:rPr>
          <w:rFonts w:cs="Times New Roman"/>
          <w:b/>
          <w:sz w:val="20"/>
          <w:szCs w:val="20"/>
        </w:rPr>
        <w:t>Mediation of Flows</w:t>
      </w:r>
    </w:p>
    <w:p w:rsidR="008545A9" w:rsidRPr="00251EF9" w:rsidRDefault="008545A9" w:rsidP="008545A9">
      <w:pPr>
        <w:pStyle w:val="NoSpacing"/>
        <w:rPr>
          <w:rFonts w:cs="Times New Roman"/>
          <w:b/>
          <w:sz w:val="20"/>
          <w:szCs w:val="20"/>
        </w:rPr>
      </w:pPr>
    </w:p>
    <w:p w:rsidR="00010208" w:rsidRDefault="008545A9" w:rsidP="008545A9">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sidR="006C60D1">
        <w:rPr>
          <w:rFonts w:cs="Times New Roman"/>
          <w:sz w:val="20"/>
          <w:szCs w:val="20"/>
        </w:rPr>
        <w:t>Forests mediate the flow of water and sediment</w:t>
      </w:r>
      <w:r w:rsidRPr="00FF34F9">
        <w:rPr>
          <w:rFonts w:cs="Times New Roman"/>
          <w:sz w:val="20"/>
          <w:szCs w:val="20"/>
        </w:rPr>
        <w:t xml:space="preserve"> </w:t>
      </w:r>
      <w:r w:rsidRPr="00FF34F9">
        <w:rPr>
          <w:sz w:val="20"/>
          <w:szCs w:val="20"/>
        </w:rPr>
        <w:t>(</w:t>
      </w:r>
      <w:proofErr w:type="spellStart"/>
      <w:r w:rsidRPr="00FF34F9">
        <w:rPr>
          <w:sz w:val="20"/>
          <w:szCs w:val="20"/>
        </w:rPr>
        <w:t>Naiman</w:t>
      </w:r>
      <w:proofErr w:type="spellEnd"/>
      <w:r w:rsidRPr="00FF34F9">
        <w:rPr>
          <w:sz w:val="20"/>
          <w:szCs w:val="20"/>
        </w:rPr>
        <w:t xml:space="preserve"> and Decamps, 1997</w:t>
      </w:r>
      <w:r w:rsidR="008A7FA1">
        <w:rPr>
          <w:sz w:val="20"/>
          <w:szCs w:val="20"/>
        </w:rPr>
        <w:t xml:space="preserve">; </w:t>
      </w:r>
      <w:proofErr w:type="spellStart"/>
      <w:r w:rsidR="008A7FA1">
        <w:rPr>
          <w:sz w:val="20"/>
          <w:szCs w:val="20"/>
        </w:rPr>
        <w:t>Onaindia</w:t>
      </w:r>
      <w:proofErr w:type="spellEnd"/>
      <w:r w:rsidR="008A7FA1">
        <w:rPr>
          <w:sz w:val="20"/>
          <w:szCs w:val="20"/>
        </w:rPr>
        <w:t xml:space="preserve"> et al, 2013</w:t>
      </w:r>
      <w:r w:rsidRPr="00FF34F9">
        <w:rPr>
          <w:sz w:val="20"/>
          <w:szCs w:val="20"/>
        </w:rPr>
        <w:t>)</w:t>
      </w:r>
      <w:r>
        <w:rPr>
          <w:sz w:val="20"/>
          <w:szCs w:val="20"/>
        </w:rPr>
        <w:t>,</w:t>
      </w:r>
      <w:r w:rsidR="006C60D1">
        <w:rPr>
          <w:rFonts w:cs="Times New Roman"/>
          <w:sz w:val="20"/>
          <w:szCs w:val="20"/>
        </w:rPr>
        <w:t xml:space="preserve"> which helps to maintain the biodiversity of its ecosystem and ecosystems that it buffers.</w:t>
      </w:r>
      <w:r w:rsidR="00916771">
        <w:rPr>
          <w:rFonts w:cs="Times New Roman"/>
          <w:sz w:val="20"/>
          <w:szCs w:val="20"/>
        </w:rPr>
        <w:t xml:space="preserve"> Flood events can affect terrestrial species and be harmful to</w:t>
      </w:r>
      <w:r w:rsidR="00010208">
        <w:rPr>
          <w:rFonts w:cs="Times New Roman"/>
          <w:sz w:val="20"/>
          <w:szCs w:val="20"/>
        </w:rPr>
        <w:t xml:space="preserve"> both animal and plant species</w:t>
      </w:r>
      <w:r w:rsidR="00916771">
        <w:rPr>
          <w:rFonts w:cs="Times New Roman"/>
          <w:sz w:val="20"/>
          <w:szCs w:val="20"/>
        </w:rPr>
        <w:t xml:space="preserve"> during extreme flows.</w:t>
      </w:r>
      <w:r w:rsidR="00B1784E">
        <w:rPr>
          <w:rFonts w:cs="Times New Roman"/>
          <w:sz w:val="20"/>
          <w:szCs w:val="20"/>
        </w:rPr>
        <w:t xml:space="preserve"> However, one study found that flood disruption allows for greater diversity of species because it prevented dominance of one species over the other (</w:t>
      </w:r>
      <w:proofErr w:type="spellStart"/>
      <w:r w:rsidR="00B1784E">
        <w:rPr>
          <w:rFonts w:cs="Times New Roman"/>
          <w:sz w:val="20"/>
          <w:szCs w:val="20"/>
        </w:rPr>
        <w:t>Deiller</w:t>
      </w:r>
      <w:proofErr w:type="spellEnd"/>
      <w:r w:rsidR="00B1784E">
        <w:rPr>
          <w:rFonts w:cs="Times New Roman"/>
          <w:sz w:val="20"/>
          <w:szCs w:val="20"/>
        </w:rPr>
        <w:t>,</w:t>
      </w:r>
      <w:r w:rsidR="004E4F4C">
        <w:rPr>
          <w:rFonts w:cs="Times New Roman"/>
          <w:sz w:val="20"/>
          <w:szCs w:val="20"/>
        </w:rPr>
        <w:t xml:space="preserve"> Walter and </w:t>
      </w:r>
      <w:proofErr w:type="spellStart"/>
      <w:r w:rsidR="004E4F4C">
        <w:rPr>
          <w:rFonts w:cs="Times New Roman"/>
          <w:sz w:val="20"/>
          <w:szCs w:val="20"/>
        </w:rPr>
        <w:t>Tremolieres</w:t>
      </w:r>
      <w:proofErr w:type="spellEnd"/>
      <w:r w:rsidR="004E4F4C">
        <w:rPr>
          <w:rFonts w:cs="Times New Roman"/>
          <w:sz w:val="20"/>
          <w:szCs w:val="20"/>
        </w:rPr>
        <w:t>, 2001). Implementing conservation strategies for these habitats can allow for the maintenance and survival of forest plants so that the mediation of wate</w:t>
      </w:r>
      <w:r w:rsidR="00B779A7">
        <w:rPr>
          <w:rFonts w:cs="Times New Roman"/>
          <w:sz w:val="20"/>
          <w:szCs w:val="20"/>
        </w:rPr>
        <w:t xml:space="preserve">r and sediment flows continues to occur. </w:t>
      </w:r>
    </w:p>
    <w:p w:rsidR="00010208" w:rsidRDefault="00010208" w:rsidP="008545A9">
      <w:pPr>
        <w:pStyle w:val="NoSpacing"/>
        <w:rPr>
          <w:rFonts w:cs="Times New Roman"/>
          <w:sz w:val="20"/>
          <w:szCs w:val="20"/>
        </w:rPr>
      </w:pPr>
    </w:p>
    <w:p w:rsidR="008545A9" w:rsidRPr="00251EF9" w:rsidRDefault="008545A9" w:rsidP="008545A9">
      <w:pPr>
        <w:pStyle w:val="NoSpacing"/>
        <w:rPr>
          <w:rFonts w:cs="Times New Roman"/>
          <w:sz w:val="20"/>
          <w:szCs w:val="20"/>
        </w:rPr>
      </w:pPr>
      <w:r w:rsidRPr="00251EF9">
        <w:rPr>
          <w:rFonts w:cs="Times New Roman"/>
          <w:b/>
          <w:i/>
          <w:color w:val="FF00FF"/>
          <w:sz w:val="20"/>
          <w:szCs w:val="20"/>
        </w:rPr>
        <w:t>Driver</w:t>
      </w:r>
      <w:r w:rsidRPr="00251EF9">
        <w:rPr>
          <w:rFonts w:cs="Times New Roman"/>
          <w:color w:val="FF00FF"/>
          <w:sz w:val="20"/>
          <w:szCs w:val="20"/>
        </w:rPr>
        <w:t xml:space="preserve"> </w:t>
      </w:r>
      <w:r w:rsidRPr="00251EF9">
        <w:rPr>
          <w:rFonts w:cs="Times New Roman"/>
          <w:sz w:val="20"/>
          <w:szCs w:val="20"/>
        </w:rPr>
        <w:t>–</w:t>
      </w:r>
      <w:r w:rsidR="00C417D9">
        <w:rPr>
          <w:rFonts w:cs="Times New Roman"/>
          <w:sz w:val="20"/>
          <w:szCs w:val="20"/>
        </w:rPr>
        <w:t xml:space="preserve"> </w:t>
      </w:r>
      <w:r>
        <w:rPr>
          <w:rFonts w:cs="Times New Roman"/>
          <w:sz w:val="20"/>
          <w:szCs w:val="20"/>
        </w:rPr>
        <w:t>not applicable</w:t>
      </w:r>
    </w:p>
    <w:p w:rsidR="008545A9" w:rsidRPr="00251EF9" w:rsidRDefault="008545A9" w:rsidP="008545A9">
      <w:pPr>
        <w:pStyle w:val="NoSpacing"/>
        <w:rPr>
          <w:rFonts w:cs="Times New Roman"/>
          <w:b/>
          <w:sz w:val="20"/>
          <w:szCs w:val="20"/>
          <w:u w:val="single"/>
        </w:rPr>
      </w:pPr>
    </w:p>
    <w:p w:rsidR="008545A9" w:rsidRPr="00251EF9" w:rsidRDefault="008545A9" w:rsidP="008545A9">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8545A9" w:rsidRPr="00251EF9" w:rsidRDefault="008545A9" w:rsidP="008545A9">
      <w:pPr>
        <w:pStyle w:val="NoSpacing"/>
        <w:rPr>
          <w:rFonts w:cs="Times New Roman"/>
          <w:b/>
          <w:sz w:val="20"/>
          <w:szCs w:val="20"/>
          <w:u w:val="single"/>
        </w:rPr>
      </w:pPr>
    </w:p>
    <w:p w:rsidR="008545A9" w:rsidRPr="00251EF9" w:rsidRDefault="008545A9" w:rsidP="008545A9">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8545A9" w:rsidRPr="00251EF9" w:rsidRDefault="008545A9" w:rsidP="008545A9">
      <w:pPr>
        <w:pStyle w:val="NoSpacing"/>
        <w:rPr>
          <w:rFonts w:cs="Times New Roman"/>
          <w:b/>
          <w:sz w:val="20"/>
          <w:szCs w:val="20"/>
        </w:rPr>
      </w:pPr>
    </w:p>
    <w:p w:rsidR="008545A9" w:rsidRPr="00251EF9" w:rsidRDefault="008545A9" w:rsidP="008545A9">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Forests</w:t>
      </w:r>
      <w:r w:rsidR="002F366F">
        <w:rPr>
          <w:rFonts w:cs="Times New Roman"/>
          <w:sz w:val="20"/>
          <w:szCs w:val="20"/>
        </w:rPr>
        <w:t xml:space="preserve"> support biodiversity conservation because they provide the maintenance of physical, chemical, and biological indicators such as nutrient storage in their soils, buffering of the chemical composition of the nearby waterways, and carbon sequestration that allows for global climate regulation. Nutrient storage in their soils supports the growth and health of the terrestrial plant species. For example, the capture of nitrogen supports the life of </w:t>
      </w:r>
      <w:r w:rsidR="0023310B">
        <w:rPr>
          <w:rFonts w:cs="Times New Roman"/>
          <w:sz w:val="20"/>
          <w:szCs w:val="20"/>
        </w:rPr>
        <w:t xml:space="preserve">a diverse group of </w:t>
      </w:r>
      <w:r w:rsidR="002F366F">
        <w:rPr>
          <w:rFonts w:cs="Times New Roman"/>
          <w:sz w:val="20"/>
          <w:szCs w:val="20"/>
        </w:rPr>
        <w:t>forest species, especially in nutrient poor soils (</w:t>
      </w:r>
      <w:proofErr w:type="spellStart"/>
      <w:r w:rsidR="002F366F">
        <w:rPr>
          <w:rFonts w:cs="Times New Roman"/>
          <w:sz w:val="20"/>
          <w:szCs w:val="20"/>
        </w:rPr>
        <w:t>Nordin</w:t>
      </w:r>
      <w:proofErr w:type="spellEnd"/>
      <w:r w:rsidR="002F366F">
        <w:rPr>
          <w:rFonts w:cs="Times New Roman"/>
          <w:sz w:val="20"/>
          <w:szCs w:val="20"/>
        </w:rPr>
        <w:t xml:space="preserve"> et al, 2005</w:t>
      </w:r>
      <w:r w:rsidR="0023310B">
        <w:rPr>
          <w:rFonts w:cs="Times New Roman"/>
          <w:sz w:val="20"/>
          <w:szCs w:val="20"/>
        </w:rPr>
        <w:t xml:space="preserve">; </w:t>
      </w:r>
      <w:r w:rsidR="0023310B">
        <w:rPr>
          <w:sz w:val="20"/>
        </w:rPr>
        <w:t xml:space="preserve">Van Der </w:t>
      </w:r>
      <w:proofErr w:type="spellStart"/>
      <w:r w:rsidR="0023310B">
        <w:rPr>
          <w:sz w:val="20"/>
        </w:rPr>
        <w:t>Heijden</w:t>
      </w:r>
      <w:proofErr w:type="spellEnd"/>
      <w:r w:rsidR="0023310B" w:rsidRPr="0023310B">
        <w:rPr>
          <w:sz w:val="20"/>
        </w:rPr>
        <w:t xml:space="preserve">, </w:t>
      </w:r>
      <w:proofErr w:type="spellStart"/>
      <w:r w:rsidR="0023310B" w:rsidRPr="0023310B">
        <w:rPr>
          <w:sz w:val="20"/>
        </w:rPr>
        <w:t>Bardgett</w:t>
      </w:r>
      <w:proofErr w:type="spellEnd"/>
      <w:r w:rsidR="0023310B" w:rsidRPr="0023310B">
        <w:rPr>
          <w:sz w:val="20"/>
        </w:rPr>
        <w:t xml:space="preserve">, and Van </w:t>
      </w:r>
      <w:proofErr w:type="spellStart"/>
      <w:r w:rsidR="0023310B" w:rsidRPr="0023310B">
        <w:rPr>
          <w:sz w:val="20"/>
        </w:rPr>
        <w:t>Straalen</w:t>
      </w:r>
      <w:proofErr w:type="spellEnd"/>
      <w:r w:rsidR="0023310B">
        <w:rPr>
          <w:sz w:val="20"/>
        </w:rPr>
        <w:t>, 2007</w:t>
      </w:r>
      <w:r w:rsidR="002F366F">
        <w:rPr>
          <w:rFonts w:cs="Times New Roman"/>
          <w:sz w:val="20"/>
          <w:szCs w:val="20"/>
        </w:rPr>
        <w:t xml:space="preserve">). </w:t>
      </w:r>
    </w:p>
    <w:p w:rsidR="008545A9" w:rsidRPr="00251EF9" w:rsidRDefault="008545A9" w:rsidP="008545A9">
      <w:pPr>
        <w:pStyle w:val="NoSpacing"/>
        <w:rPr>
          <w:rFonts w:cs="Times New Roman"/>
          <w:b/>
          <w:i/>
          <w:sz w:val="20"/>
          <w:szCs w:val="20"/>
        </w:rPr>
      </w:pPr>
    </w:p>
    <w:p w:rsidR="008545A9" w:rsidRDefault="008545A9" w:rsidP="008545A9">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00276E30">
        <w:rPr>
          <w:rFonts w:cs="Times New Roman"/>
          <w:sz w:val="20"/>
          <w:szCs w:val="20"/>
        </w:rPr>
        <w:t>The ability of forests to fix nitrogen affects the diversity of terrestrial plant species present in this ecosystem. Therefore, the amount of nitrogen that discharges into forests will influence the level of diversity of these species (</w:t>
      </w:r>
      <w:proofErr w:type="spellStart"/>
      <w:r w:rsidR="004D7CF2">
        <w:rPr>
          <w:rFonts w:cs="Times New Roman"/>
          <w:sz w:val="20"/>
          <w:szCs w:val="20"/>
        </w:rPr>
        <w:t>Bobbink</w:t>
      </w:r>
      <w:proofErr w:type="spellEnd"/>
      <w:r w:rsidR="004D7CF2">
        <w:rPr>
          <w:rFonts w:cs="Times New Roman"/>
          <w:sz w:val="20"/>
          <w:szCs w:val="20"/>
        </w:rPr>
        <w:t xml:space="preserve">, </w:t>
      </w:r>
      <w:proofErr w:type="spellStart"/>
      <w:r w:rsidR="004D7CF2">
        <w:rPr>
          <w:rFonts w:cs="Times New Roman"/>
          <w:sz w:val="20"/>
          <w:szCs w:val="20"/>
        </w:rPr>
        <w:t>Hornung</w:t>
      </w:r>
      <w:proofErr w:type="spellEnd"/>
      <w:r w:rsidR="004D7CF2">
        <w:rPr>
          <w:rFonts w:cs="Times New Roman"/>
          <w:sz w:val="20"/>
          <w:szCs w:val="20"/>
        </w:rPr>
        <w:t xml:space="preserve">, and </w:t>
      </w:r>
      <w:proofErr w:type="spellStart"/>
      <w:r w:rsidR="004D7CF2">
        <w:rPr>
          <w:rFonts w:cs="Times New Roman"/>
          <w:sz w:val="20"/>
          <w:szCs w:val="20"/>
        </w:rPr>
        <w:t>Roelofs</w:t>
      </w:r>
      <w:proofErr w:type="spellEnd"/>
      <w:r w:rsidR="004D7CF2">
        <w:rPr>
          <w:rFonts w:cs="Times New Roman"/>
          <w:sz w:val="20"/>
          <w:szCs w:val="20"/>
        </w:rPr>
        <w:t xml:space="preserve">, 1998; </w:t>
      </w:r>
      <w:proofErr w:type="spellStart"/>
      <w:r w:rsidR="00276E30">
        <w:rPr>
          <w:rFonts w:cs="Times New Roman"/>
          <w:sz w:val="20"/>
          <w:szCs w:val="20"/>
        </w:rPr>
        <w:t>Nordin</w:t>
      </w:r>
      <w:proofErr w:type="spellEnd"/>
      <w:r w:rsidR="00276E30">
        <w:rPr>
          <w:rFonts w:cs="Times New Roman"/>
          <w:sz w:val="20"/>
          <w:szCs w:val="20"/>
        </w:rPr>
        <w:t xml:space="preserve"> et al, 2005). </w:t>
      </w:r>
    </w:p>
    <w:p w:rsidR="008545A9" w:rsidRPr="00251EF9" w:rsidRDefault="008545A9" w:rsidP="008545A9">
      <w:pPr>
        <w:pStyle w:val="NoSpacing"/>
        <w:rPr>
          <w:rFonts w:cs="Times New Roman"/>
          <w:b/>
          <w:sz w:val="20"/>
          <w:szCs w:val="20"/>
          <w:u w:val="single"/>
        </w:rPr>
      </w:pPr>
    </w:p>
    <w:p w:rsidR="008545A9" w:rsidRPr="00251EF9" w:rsidRDefault="008545A9" w:rsidP="008545A9">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8545A9" w:rsidRPr="00251EF9" w:rsidRDefault="008545A9" w:rsidP="008545A9">
      <w:pPr>
        <w:pStyle w:val="NoSpacing"/>
        <w:rPr>
          <w:rFonts w:cs="Times New Roman"/>
          <w:b/>
          <w:sz w:val="20"/>
          <w:szCs w:val="20"/>
          <w:u w:val="single"/>
        </w:rPr>
      </w:pPr>
    </w:p>
    <w:p w:rsidR="008545A9" w:rsidRPr="00251EF9" w:rsidRDefault="008545A9" w:rsidP="008545A9">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8545A9" w:rsidRPr="00251EF9" w:rsidRDefault="008545A9" w:rsidP="008545A9">
      <w:pPr>
        <w:pStyle w:val="NoSpacing"/>
        <w:rPr>
          <w:rFonts w:cs="Times New Roman"/>
          <w:b/>
          <w:sz w:val="20"/>
          <w:szCs w:val="20"/>
        </w:rPr>
      </w:pPr>
    </w:p>
    <w:p w:rsidR="004D7CF2" w:rsidRDefault="008545A9" w:rsidP="008545A9">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4D7CF2">
        <w:rPr>
          <w:rFonts w:cs="Times New Roman"/>
          <w:sz w:val="20"/>
          <w:szCs w:val="20"/>
        </w:rPr>
        <w:t>The biodiversity of f</w:t>
      </w:r>
      <w:r>
        <w:rPr>
          <w:rFonts w:cs="Times New Roman"/>
          <w:sz w:val="20"/>
          <w:szCs w:val="20"/>
        </w:rPr>
        <w:t>orests can prov</w:t>
      </w:r>
      <w:r w:rsidR="004D7CF2">
        <w:rPr>
          <w:rFonts w:cs="Times New Roman"/>
          <w:sz w:val="20"/>
          <w:szCs w:val="20"/>
        </w:rPr>
        <w:t xml:space="preserve">ide resources that support </w:t>
      </w:r>
      <w:r>
        <w:rPr>
          <w:rFonts w:cs="Times New Roman"/>
          <w:sz w:val="20"/>
          <w:szCs w:val="20"/>
        </w:rPr>
        <w:t xml:space="preserve">spiritual, symbolic, religious or social experiences. </w:t>
      </w:r>
      <w:r w:rsidR="004D7CF2">
        <w:rPr>
          <w:rFonts w:cs="Times New Roman"/>
          <w:sz w:val="20"/>
          <w:szCs w:val="20"/>
        </w:rPr>
        <w:t xml:space="preserve">Species within forest ecosystems can be a part of spiritual or ritual identities, such as those protected by communities like the “ecology monks” who </w:t>
      </w:r>
      <w:r>
        <w:rPr>
          <w:rFonts w:cs="Times New Roman"/>
          <w:sz w:val="20"/>
          <w:szCs w:val="20"/>
        </w:rPr>
        <w:t>have a spiritual connection to forests</w:t>
      </w:r>
      <w:r w:rsidR="004D7CF2">
        <w:rPr>
          <w:rFonts w:cs="Times New Roman"/>
          <w:sz w:val="20"/>
          <w:szCs w:val="20"/>
        </w:rPr>
        <w:t xml:space="preserve"> and believe that these ecosystems contain valuable materials worth protecting from human activities like logging</w:t>
      </w:r>
      <w:r>
        <w:rPr>
          <w:rFonts w:cs="Times New Roman"/>
          <w:sz w:val="20"/>
          <w:szCs w:val="20"/>
        </w:rPr>
        <w:t xml:space="preserve"> (Walter, 2007). </w:t>
      </w:r>
      <w:r w:rsidR="004D7CF2">
        <w:rPr>
          <w:rFonts w:cs="Times New Roman"/>
          <w:sz w:val="20"/>
          <w:szCs w:val="20"/>
        </w:rPr>
        <w:t xml:space="preserve">Further, organizations </w:t>
      </w:r>
      <w:r w:rsidR="00B173A6">
        <w:rPr>
          <w:rFonts w:cs="Times New Roman"/>
          <w:sz w:val="20"/>
          <w:szCs w:val="20"/>
        </w:rPr>
        <w:t xml:space="preserve">have formed to </w:t>
      </w:r>
      <w:r w:rsidR="004D7CF2">
        <w:rPr>
          <w:rFonts w:cs="Times New Roman"/>
          <w:sz w:val="20"/>
          <w:szCs w:val="20"/>
        </w:rPr>
        <w:t xml:space="preserve">support the conservation </w:t>
      </w:r>
      <w:r w:rsidR="00B173A6">
        <w:rPr>
          <w:rFonts w:cs="Times New Roman"/>
          <w:sz w:val="20"/>
          <w:szCs w:val="20"/>
        </w:rPr>
        <w:t xml:space="preserve">of forests and emphasize the importance of human interaction with this ecosystem type </w:t>
      </w:r>
      <w:r w:rsidR="00DF6838">
        <w:rPr>
          <w:rFonts w:cs="Times New Roman"/>
          <w:sz w:val="20"/>
          <w:szCs w:val="20"/>
        </w:rPr>
        <w:t xml:space="preserve">(Romero and Andrade, 2004). </w:t>
      </w:r>
    </w:p>
    <w:p w:rsidR="008545A9" w:rsidRPr="00251EF9" w:rsidRDefault="008545A9" w:rsidP="008545A9">
      <w:pPr>
        <w:pStyle w:val="NoSpacing"/>
        <w:rPr>
          <w:rFonts w:cs="Times New Roman"/>
          <w:b/>
          <w:sz w:val="20"/>
          <w:szCs w:val="20"/>
          <w:u w:val="single"/>
        </w:rPr>
      </w:pPr>
    </w:p>
    <w:p w:rsidR="008545A9" w:rsidRPr="00251EF9" w:rsidRDefault="008545A9" w:rsidP="008545A9">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B1219F">
        <w:rPr>
          <w:rFonts w:cs="Times New Roman"/>
          <w:sz w:val="20"/>
          <w:szCs w:val="20"/>
        </w:rPr>
        <w:t xml:space="preserve">Nutrients can impact the species available </w:t>
      </w:r>
      <w:r w:rsidR="009A6EE5">
        <w:rPr>
          <w:rFonts w:cs="Times New Roman"/>
          <w:sz w:val="20"/>
          <w:szCs w:val="20"/>
        </w:rPr>
        <w:t>for human enjoyment during</w:t>
      </w:r>
      <w:r w:rsidR="00B1219F">
        <w:rPr>
          <w:rFonts w:cs="Times New Roman"/>
          <w:sz w:val="20"/>
          <w:szCs w:val="20"/>
        </w:rPr>
        <w:t xml:space="preserve"> spiritual, symbolic, religious and social experiences. </w:t>
      </w:r>
      <w:r w:rsidR="009A6EE5">
        <w:rPr>
          <w:rFonts w:cs="Times New Roman"/>
          <w:sz w:val="20"/>
          <w:szCs w:val="20"/>
        </w:rPr>
        <w:t>For example, t</w:t>
      </w:r>
      <w:r w:rsidR="00B1219F">
        <w:rPr>
          <w:rFonts w:cs="Times New Roman"/>
          <w:sz w:val="20"/>
          <w:szCs w:val="20"/>
        </w:rPr>
        <w:t>he ability of forests to fix nitrogen affects the diversity of terrestrial plant species present in this ecosystem. Therefore, the amount of nitrogen that discharges into forests will influence the level of diversity of these species (</w:t>
      </w:r>
      <w:proofErr w:type="spellStart"/>
      <w:r w:rsidR="00B1219F">
        <w:rPr>
          <w:rFonts w:cs="Times New Roman"/>
          <w:sz w:val="20"/>
          <w:szCs w:val="20"/>
        </w:rPr>
        <w:t>Bobbink</w:t>
      </w:r>
      <w:proofErr w:type="spellEnd"/>
      <w:r w:rsidR="00B1219F">
        <w:rPr>
          <w:rFonts w:cs="Times New Roman"/>
          <w:sz w:val="20"/>
          <w:szCs w:val="20"/>
        </w:rPr>
        <w:t xml:space="preserve">, </w:t>
      </w:r>
      <w:proofErr w:type="spellStart"/>
      <w:r w:rsidR="00B1219F">
        <w:rPr>
          <w:rFonts w:cs="Times New Roman"/>
          <w:sz w:val="20"/>
          <w:szCs w:val="20"/>
        </w:rPr>
        <w:t>Hornung</w:t>
      </w:r>
      <w:proofErr w:type="spellEnd"/>
      <w:r w:rsidR="00B1219F">
        <w:rPr>
          <w:rFonts w:cs="Times New Roman"/>
          <w:sz w:val="20"/>
          <w:szCs w:val="20"/>
        </w:rPr>
        <w:t xml:space="preserve">, and </w:t>
      </w:r>
      <w:proofErr w:type="spellStart"/>
      <w:r w:rsidR="00B1219F">
        <w:rPr>
          <w:rFonts w:cs="Times New Roman"/>
          <w:sz w:val="20"/>
          <w:szCs w:val="20"/>
        </w:rPr>
        <w:t>Roelofs</w:t>
      </w:r>
      <w:proofErr w:type="spellEnd"/>
      <w:r w:rsidR="00B1219F">
        <w:rPr>
          <w:rFonts w:cs="Times New Roman"/>
          <w:sz w:val="20"/>
          <w:szCs w:val="20"/>
        </w:rPr>
        <w:t xml:space="preserve">, 1998; </w:t>
      </w:r>
      <w:proofErr w:type="spellStart"/>
      <w:r w:rsidR="00B1219F">
        <w:rPr>
          <w:rFonts w:cs="Times New Roman"/>
          <w:sz w:val="20"/>
          <w:szCs w:val="20"/>
        </w:rPr>
        <w:t>Nordin</w:t>
      </w:r>
      <w:proofErr w:type="spellEnd"/>
      <w:r w:rsidR="00B1219F">
        <w:rPr>
          <w:rFonts w:cs="Times New Roman"/>
          <w:sz w:val="20"/>
          <w:szCs w:val="20"/>
        </w:rPr>
        <w:t xml:space="preserve"> et al, 2005).</w:t>
      </w:r>
    </w:p>
    <w:p w:rsidR="008545A9" w:rsidRPr="00251EF9" w:rsidRDefault="008545A9" w:rsidP="008545A9">
      <w:pPr>
        <w:pStyle w:val="NoSpacing"/>
        <w:rPr>
          <w:rFonts w:cs="Times New Roman"/>
          <w:b/>
          <w:sz w:val="20"/>
          <w:szCs w:val="20"/>
          <w:u w:val="single"/>
        </w:rPr>
      </w:pPr>
    </w:p>
    <w:p w:rsidR="008545A9" w:rsidRPr="00251EF9" w:rsidRDefault="008545A9" w:rsidP="008545A9">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545A9" w:rsidRPr="00251EF9" w:rsidRDefault="008545A9" w:rsidP="008545A9">
      <w:pPr>
        <w:pStyle w:val="NoSpacing"/>
        <w:rPr>
          <w:rFonts w:cs="Times New Roman"/>
          <w:b/>
          <w:sz w:val="20"/>
          <w:szCs w:val="20"/>
          <w:u w:val="single"/>
        </w:rPr>
      </w:pPr>
    </w:p>
    <w:p w:rsidR="008545A9" w:rsidRPr="00251EF9" w:rsidRDefault="008545A9" w:rsidP="008545A9">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8545A9" w:rsidRPr="00251EF9" w:rsidRDefault="008545A9" w:rsidP="008545A9">
      <w:pPr>
        <w:pStyle w:val="NoSpacing"/>
        <w:rPr>
          <w:rFonts w:cs="Times New Roman"/>
          <w:b/>
          <w:sz w:val="20"/>
          <w:szCs w:val="20"/>
        </w:rPr>
      </w:pPr>
    </w:p>
    <w:p w:rsidR="008545A9" w:rsidRPr="00251EF9" w:rsidRDefault="008545A9" w:rsidP="008545A9">
      <w:pPr>
        <w:pStyle w:val="NoSpacing"/>
        <w:rPr>
          <w:rFonts w:cs="Times New Roman"/>
          <w:b/>
          <w:i/>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Forests provide</w:t>
      </w:r>
      <w:r w:rsidR="00DB0ECC">
        <w:rPr>
          <w:rFonts w:cs="Times New Roman"/>
          <w:sz w:val="20"/>
          <w:szCs w:val="20"/>
        </w:rPr>
        <w:t xml:space="preserve"> a diverse mix of</w:t>
      </w:r>
      <w:r>
        <w:rPr>
          <w:rFonts w:cs="Times New Roman"/>
          <w:sz w:val="20"/>
          <w:szCs w:val="20"/>
        </w:rPr>
        <w:t xml:space="preserve"> materials</w:t>
      </w:r>
      <w:r w:rsidR="00DB0ECC">
        <w:rPr>
          <w:rFonts w:cs="Times New Roman"/>
          <w:sz w:val="20"/>
          <w:szCs w:val="20"/>
        </w:rPr>
        <w:t xml:space="preserve"> that can be used for subject matters like those presented in science and education. Forest diversity is studied in programs like BIOTREE (</w:t>
      </w:r>
      <w:proofErr w:type="spellStart"/>
      <w:r w:rsidR="00DB0ECC">
        <w:rPr>
          <w:rFonts w:cs="Times New Roman"/>
          <w:sz w:val="20"/>
          <w:szCs w:val="20"/>
        </w:rPr>
        <w:t>BIOdiversity</w:t>
      </w:r>
      <w:proofErr w:type="spellEnd"/>
      <w:r w:rsidR="00DB0ECC">
        <w:rPr>
          <w:rFonts w:cs="Times New Roman"/>
          <w:sz w:val="20"/>
          <w:szCs w:val="20"/>
        </w:rPr>
        <w:t xml:space="preserve"> and ecosystem processes in experimental TREE stands) to learn more about canopy characteristics and how they change with different mixtures of terrestrial plant species (Scherer-</w:t>
      </w:r>
      <w:proofErr w:type="spellStart"/>
      <w:r w:rsidR="00DB0ECC">
        <w:rPr>
          <w:rFonts w:cs="Times New Roman"/>
          <w:sz w:val="20"/>
          <w:szCs w:val="20"/>
        </w:rPr>
        <w:t>Lorenzen</w:t>
      </w:r>
      <w:proofErr w:type="spellEnd"/>
      <w:r w:rsidR="00DB0ECC">
        <w:rPr>
          <w:rFonts w:cs="Times New Roman"/>
          <w:sz w:val="20"/>
          <w:szCs w:val="20"/>
        </w:rPr>
        <w:t xml:space="preserve"> et al, 2007). </w:t>
      </w:r>
      <w:r>
        <w:rPr>
          <w:rFonts w:cs="Times New Roman"/>
          <w:sz w:val="20"/>
          <w:szCs w:val="20"/>
        </w:rPr>
        <w:t xml:space="preserve"> </w:t>
      </w:r>
    </w:p>
    <w:p w:rsidR="008545A9" w:rsidRPr="00251EF9" w:rsidRDefault="008545A9" w:rsidP="008545A9">
      <w:pPr>
        <w:pStyle w:val="NoSpacing"/>
        <w:rPr>
          <w:rFonts w:cs="Times New Roman"/>
          <w:b/>
          <w:sz w:val="20"/>
          <w:szCs w:val="20"/>
          <w:u w:val="single"/>
        </w:rPr>
      </w:pPr>
    </w:p>
    <w:p w:rsidR="008545A9" w:rsidRPr="00251EF9" w:rsidRDefault="008545A9" w:rsidP="008545A9">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sidR="00DC4C9A">
        <w:rPr>
          <w:rFonts w:cs="Times New Roman"/>
          <w:sz w:val="20"/>
          <w:szCs w:val="20"/>
        </w:rPr>
        <w:t>– Physical interactions with forest species can be influenced by inputs like nitrogen and sulfur. Studies have found that nutrients change the mix of species present (</w:t>
      </w:r>
      <w:proofErr w:type="spellStart"/>
      <w:r w:rsidR="00DC4C9A">
        <w:rPr>
          <w:rFonts w:cs="Times New Roman"/>
          <w:sz w:val="20"/>
          <w:szCs w:val="20"/>
        </w:rPr>
        <w:t>Bobbink</w:t>
      </w:r>
      <w:proofErr w:type="spellEnd"/>
      <w:r w:rsidR="00DC4C9A">
        <w:rPr>
          <w:rFonts w:cs="Times New Roman"/>
          <w:sz w:val="20"/>
          <w:szCs w:val="20"/>
        </w:rPr>
        <w:t xml:space="preserve">, </w:t>
      </w:r>
      <w:proofErr w:type="spellStart"/>
      <w:r w:rsidR="00DC4C9A">
        <w:rPr>
          <w:rFonts w:cs="Times New Roman"/>
          <w:sz w:val="20"/>
          <w:szCs w:val="20"/>
        </w:rPr>
        <w:t>Hornung</w:t>
      </w:r>
      <w:proofErr w:type="spellEnd"/>
      <w:r w:rsidR="00DC4C9A">
        <w:rPr>
          <w:rFonts w:cs="Times New Roman"/>
          <w:sz w:val="20"/>
          <w:szCs w:val="20"/>
        </w:rPr>
        <w:t xml:space="preserve">, and </w:t>
      </w:r>
      <w:proofErr w:type="spellStart"/>
      <w:r w:rsidR="00DC4C9A">
        <w:rPr>
          <w:rFonts w:cs="Times New Roman"/>
          <w:sz w:val="20"/>
          <w:szCs w:val="20"/>
        </w:rPr>
        <w:t>Roelofs</w:t>
      </w:r>
      <w:proofErr w:type="spellEnd"/>
      <w:r w:rsidR="00DC4C9A">
        <w:rPr>
          <w:rFonts w:cs="Times New Roman"/>
          <w:sz w:val="20"/>
          <w:szCs w:val="20"/>
        </w:rPr>
        <w:t xml:space="preserve">, 1998; </w:t>
      </w:r>
      <w:proofErr w:type="spellStart"/>
      <w:r w:rsidR="00DC4C9A">
        <w:rPr>
          <w:rFonts w:cs="Times New Roman"/>
          <w:sz w:val="20"/>
          <w:szCs w:val="20"/>
        </w:rPr>
        <w:t>Nordin</w:t>
      </w:r>
      <w:proofErr w:type="spellEnd"/>
      <w:r w:rsidR="00DC4C9A">
        <w:rPr>
          <w:rFonts w:cs="Times New Roman"/>
          <w:sz w:val="20"/>
          <w:szCs w:val="20"/>
        </w:rPr>
        <w:t xml:space="preserve"> et al, 2005), which can influence the ability of humans to scientifically interact with a diverse group of </w:t>
      </w:r>
      <w:r w:rsidR="00F011E5">
        <w:rPr>
          <w:rFonts w:cs="Times New Roman"/>
          <w:sz w:val="20"/>
          <w:szCs w:val="20"/>
        </w:rPr>
        <w:t xml:space="preserve">forest plants and animals. </w:t>
      </w:r>
    </w:p>
    <w:p w:rsidR="008545A9" w:rsidRPr="00251EF9" w:rsidRDefault="008545A9" w:rsidP="008545A9">
      <w:pPr>
        <w:pStyle w:val="NoSpacing"/>
        <w:rPr>
          <w:rFonts w:cs="Times New Roman"/>
          <w:b/>
          <w:i/>
          <w:sz w:val="20"/>
          <w:szCs w:val="20"/>
        </w:rPr>
      </w:pPr>
    </w:p>
    <w:p w:rsidR="008545A9" w:rsidRPr="00251EF9" w:rsidRDefault="008545A9" w:rsidP="008545A9">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8545A9" w:rsidRPr="00251EF9" w:rsidRDefault="008545A9" w:rsidP="008545A9">
      <w:pPr>
        <w:pStyle w:val="NoSpacing"/>
        <w:rPr>
          <w:rFonts w:cs="Times New Roman"/>
          <w:b/>
          <w:sz w:val="20"/>
          <w:szCs w:val="20"/>
          <w:u w:val="single"/>
        </w:rPr>
      </w:pPr>
    </w:p>
    <w:p w:rsidR="008545A9" w:rsidRPr="00DB1CD0" w:rsidRDefault="008545A9" w:rsidP="008545A9">
      <w:pPr>
        <w:pStyle w:val="NoSpacing"/>
        <w:rPr>
          <w:rFonts w:cs="Times New Roman"/>
          <w:b/>
          <w:sz w:val="20"/>
          <w:szCs w:val="20"/>
        </w:rPr>
      </w:pPr>
    </w:p>
    <w:p w:rsidR="00C417D9" w:rsidRPr="00DB1CD0" w:rsidRDefault="008545A9" w:rsidP="00C417D9">
      <w:pPr>
        <w:pStyle w:val="NoSpacing"/>
        <w:rPr>
          <w:rFonts w:cs="Times New Roman"/>
          <w:b/>
          <w:sz w:val="20"/>
          <w:szCs w:val="20"/>
        </w:rPr>
      </w:pPr>
      <w:r w:rsidRPr="00DB1CD0">
        <w:rPr>
          <w:rFonts w:cs="Times New Roman"/>
          <w:b/>
          <w:sz w:val="20"/>
          <w:szCs w:val="20"/>
        </w:rPr>
        <w:t xml:space="preserve">Sources: </w:t>
      </w:r>
    </w:p>
    <w:p w:rsidR="00C417D9" w:rsidRPr="00DB1CD0" w:rsidRDefault="00C417D9" w:rsidP="00C417D9">
      <w:pPr>
        <w:pStyle w:val="NoSpacing"/>
        <w:rPr>
          <w:rFonts w:cs="Times New Roman"/>
          <w:b/>
          <w:sz w:val="20"/>
          <w:szCs w:val="20"/>
        </w:rPr>
      </w:pPr>
    </w:p>
    <w:p w:rsidR="004D7CF2" w:rsidRPr="00DB1CD0" w:rsidRDefault="004D7CF2" w:rsidP="00C417D9">
      <w:pPr>
        <w:pStyle w:val="NoSpacing"/>
        <w:rPr>
          <w:sz w:val="20"/>
          <w:szCs w:val="20"/>
        </w:rPr>
      </w:pPr>
      <w:proofErr w:type="spellStart"/>
      <w:r w:rsidRPr="00DB1CD0">
        <w:rPr>
          <w:sz w:val="20"/>
          <w:szCs w:val="20"/>
        </w:rPr>
        <w:t>Bobbink</w:t>
      </w:r>
      <w:proofErr w:type="spellEnd"/>
      <w:r w:rsidRPr="00DB1CD0">
        <w:rPr>
          <w:sz w:val="20"/>
          <w:szCs w:val="20"/>
        </w:rPr>
        <w:t xml:space="preserve">, R., </w:t>
      </w:r>
      <w:proofErr w:type="spellStart"/>
      <w:r w:rsidRPr="00DB1CD0">
        <w:rPr>
          <w:sz w:val="20"/>
          <w:szCs w:val="20"/>
        </w:rPr>
        <w:t>Hornung</w:t>
      </w:r>
      <w:proofErr w:type="spellEnd"/>
      <w:r w:rsidRPr="00DB1CD0">
        <w:rPr>
          <w:sz w:val="20"/>
          <w:szCs w:val="20"/>
        </w:rPr>
        <w:t xml:space="preserve">, M., and </w:t>
      </w:r>
      <w:proofErr w:type="spellStart"/>
      <w:r w:rsidRPr="00DB1CD0">
        <w:rPr>
          <w:sz w:val="20"/>
          <w:szCs w:val="20"/>
        </w:rPr>
        <w:t>Roelofs</w:t>
      </w:r>
      <w:proofErr w:type="spellEnd"/>
      <w:r w:rsidRPr="00DB1CD0">
        <w:rPr>
          <w:sz w:val="20"/>
          <w:szCs w:val="20"/>
        </w:rPr>
        <w:t xml:space="preserve">, J.G.M. (1998) </w:t>
      </w:r>
      <w:proofErr w:type="gramStart"/>
      <w:r w:rsidRPr="00DB1CD0">
        <w:rPr>
          <w:sz w:val="20"/>
          <w:szCs w:val="20"/>
        </w:rPr>
        <w:t>The</w:t>
      </w:r>
      <w:proofErr w:type="gramEnd"/>
      <w:r w:rsidRPr="00DB1CD0">
        <w:rPr>
          <w:sz w:val="20"/>
          <w:szCs w:val="20"/>
        </w:rPr>
        <w:t xml:space="preserve"> effects of air-borne nitrogen pollutants on species diversity in natural and semi-natural European vegetation. </w:t>
      </w:r>
      <w:r w:rsidRPr="00DB1CD0">
        <w:rPr>
          <w:i/>
          <w:sz w:val="20"/>
          <w:szCs w:val="20"/>
        </w:rPr>
        <w:t>Journal of Ecology,</w:t>
      </w:r>
      <w:r w:rsidRPr="00DB1CD0">
        <w:rPr>
          <w:sz w:val="20"/>
          <w:szCs w:val="20"/>
        </w:rPr>
        <w:t xml:space="preserve"> </w:t>
      </w:r>
      <w:r w:rsidRPr="00DB1CD0">
        <w:rPr>
          <w:i/>
          <w:sz w:val="20"/>
          <w:szCs w:val="20"/>
        </w:rPr>
        <w:t>86</w:t>
      </w:r>
      <w:r w:rsidRPr="00DB1CD0">
        <w:rPr>
          <w:sz w:val="20"/>
          <w:szCs w:val="20"/>
        </w:rPr>
        <w:t>(5), 717-738. DOI: 10.1046/j.1365-2745.1998.8650717.x</w:t>
      </w:r>
      <w:r w:rsidR="00DB1CD0" w:rsidRPr="00DB1CD0">
        <w:rPr>
          <w:sz w:val="20"/>
          <w:szCs w:val="20"/>
        </w:rPr>
        <w:t>. [</w:t>
      </w:r>
      <w:proofErr w:type="gramStart"/>
      <w:r w:rsidR="00DB1CD0" w:rsidRPr="00DB1CD0">
        <w:rPr>
          <w:sz w:val="20"/>
          <w:szCs w:val="20"/>
        </w:rPr>
        <w:t>abstract</w:t>
      </w:r>
      <w:proofErr w:type="gramEnd"/>
      <w:r w:rsidR="00DB1CD0" w:rsidRPr="00DB1CD0">
        <w:rPr>
          <w:sz w:val="20"/>
          <w:szCs w:val="20"/>
        </w:rPr>
        <w:t xml:space="preserve"> only] \</w:t>
      </w:r>
    </w:p>
    <w:p w:rsidR="00DB1CD0" w:rsidRPr="00DB1CD0" w:rsidRDefault="00DB1CD0" w:rsidP="00C417D9">
      <w:pPr>
        <w:pStyle w:val="NoSpacing"/>
        <w:rPr>
          <w:rFonts w:cs="Times New Roman"/>
          <w:b/>
          <w:sz w:val="20"/>
          <w:szCs w:val="20"/>
        </w:rPr>
      </w:pPr>
    </w:p>
    <w:p w:rsidR="002C0746" w:rsidRPr="00DB1CD0" w:rsidRDefault="002C0746">
      <w:pPr>
        <w:rPr>
          <w:sz w:val="20"/>
          <w:szCs w:val="20"/>
        </w:rPr>
      </w:pPr>
      <w:proofErr w:type="spellStart"/>
      <w:r w:rsidRPr="00DB1CD0">
        <w:rPr>
          <w:sz w:val="20"/>
          <w:szCs w:val="20"/>
        </w:rPr>
        <w:t>Butchart</w:t>
      </w:r>
      <w:proofErr w:type="spellEnd"/>
      <w:r w:rsidRPr="00DB1CD0">
        <w:rPr>
          <w:sz w:val="20"/>
          <w:szCs w:val="20"/>
        </w:rPr>
        <w:t xml:space="preserve">, S.H.M. et al. (2010) Global Biodiversity: Indicators of Recent Declines. </w:t>
      </w:r>
      <w:r w:rsidRPr="00DB1CD0">
        <w:rPr>
          <w:i/>
          <w:sz w:val="20"/>
          <w:szCs w:val="20"/>
        </w:rPr>
        <w:t>Science, 328</w:t>
      </w:r>
      <w:r w:rsidRPr="00DB1CD0">
        <w:rPr>
          <w:sz w:val="20"/>
          <w:szCs w:val="20"/>
        </w:rPr>
        <w:t>(5982), 1164-1168. DOI: 10.1126/science.1187512. [</w:t>
      </w:r>
      <w:proofErr w:type="gramStart"/>
      <w:r w:rsidRPr="00DB1CD0">
        <w:rPr>
          <w:sz w:val="20"/>
          <w:szCs w:val="20"/>
        </w:rPr>
        <w:t>abstract</w:t>
      </w:r>
      <w:proofErr w:type="gramEnd"/>
      <w:r w:rsidRPr="00DB1CD0">
        <w:rPr>
          <w:sz w:val="20"/>
          <w:szCs w:val="20"/>
        </w:rPr>
        <w:t xml:space="preserve"> only] </w:t>
      </w:r>
    </w:p>
    <w:p w:rsidR="00B1784E" w:rsidRPr="00DB1CD0" w:rsidRDefault="00B1784E">
      <w:pPr>
        <w:rPr>
          <w:sz w:val="20"/>
          <w:szCs w:val="20"/>
        </w:rPr>
      </w:pPr>
      <w:proofErr w:type="spellStart"/>
      <w:r w:rsidRPr="00DB1CD0">
        <w:rPr>
          <w:sz w:val="20"/>
          <w:szCs w:val="20"/>
        </w:rPr>
        <w:t>Deiller</w:t>
      </w:r>
      <w:proofErr w:type="spellEnd"/>
      <w:r w:rsidRPr="00DB1CD0">
        <w:rPr>
          <w:sz w:val="20"/>
          <w:szCs w:val="20"/>
        </w:rPr>
        <w:t xml:space="preserve">, A., Walter, J.N. and </w:t>
      </w:r>
      <w:proofErr w:type="spellStart"/>
      <w:r w:rsidRPr="00DB1CD0">
        <w:rPr>
          <w:sz w:val="20"/>
          <w:szCs w:val="20"/>
        </w:rPr>
        <w:t>Tremolieres</w:t>
      </w:r>
      <w:proofErr w:type="spellEnd"/>
      <w:r w:rsidRPr="00DB1CD0">
        <w:rPr>
          <w:sz w:val="20"/>
          <w:szCs w:val="20"/>
        </w:rPr>
        <w:t xml:space="preserve">, M. (2001) Effects of flood interruption on species richness, diversity and floristic composition of woody regeneration in the Upper Rhine alluvial hardwood forest. </w:t>
      </w:r>
      <w:r w:rsidR="004E4F4C" w:rsidRPr="00DB1CD0">
        <w:rPr>
          <w:i/>
          <w:sz w:val="20"/>
          <w:szCs w:val="20"/>
        </w:rPr>
        <w:t>River Research and Applications, 17</w:t>
      </w:r>
      <w:r w:rsidR="004E4F4C" w:rsidRPr="00DB1CD0">
        <w:rPr>
          <w:sz w:val="20"/>
          <w:szCs w:val="20"/>
        </w:rPr>
        <w:t>(4-5), 393-405. DOI: 10.1002/rrr.649. [</w:t>
      </w:r>
      <w:proofErr w:type="gramStart"/>
      <w:r w:rsidR="004E4F4C" w:rsidRPr="00DB1CD0">
        <w:rPr>
          <w:sz w:val="20"/>
          <w:szCs w:val="20"/>
        </w:rPr>
        <w:t>abstract</w:t>
      </w:r>
      <w:proofErr w:type="gramEnd"/>
      <w:r w:rsidR="004E4F4C" w:rsidRPr="00DB1CD0">
        <w:rPr>
          <w:sz w:val="20"/>
          <w:szCs w:val="20"/>
        </w:rPr>
        <w:t xml:space="preserve"> only] </w:t>
      </w:r>
    </w:p>
    <w:p w:rsidR="00B50FDE" w:rsidRPr="00DB1CD0" w:rsidRDefault="00B50FDE">
      <w:pPr>
        <w:rPr>
          <w:sz w:val="20"/>
          <w:szCs w:val="20"/>
        </w:rPr>
      </w:pPr>
      <w:proofErr w:type="spellStart"/>
      <w:r w:rsidRPr="00DB1CD0">
        <w:rPr>
          <w:sz w:val="20"/>
          <w:szCs w:val="20"/>
        </w:rPr>
        <w:t>Fenn</w:t>
      </w:r>
      <w:proofErr w:type="spellEnd"/>
      <w:r w:rsidRPr="00DB1CD0">
        <w:rPr>
          <w:sz w:val="20"/>
          <w:szCs w:val="20"/>
        </w:rPr>
        <w:t xml:space="preserve">, M.E. et al. (2003). Ecological Effects of Nitrogen Deposition in the Western United States. </w:t>
      </w:r>
      <w:proofErr w:type="spellStart"/>
      <w:r w:rsidRPr="00DB1CD0">
        <w:rPr>
          <w:i/>
          <w:sz w:val="20"/>
          <w:szCs w:val="20"/>
        </w:rPr>
        <w:t>BioScience</w:t>
      </w:r>
      <w:proofErr w:type="spellEnd"/>
      <w:r w:rsidRPr="00DB1CD0">
        <w:rPr>
          <w:i/>
          <w:sz w:val="20"/>
          <w:szCs w:val="20"/>
        </w:rPr>
        <w:t>, 53</w:t>
      </w:r>
      <w:r w:rsidRPr="00DB1CD0">
        <w:rPr>
          <w:sz w:val="20"/>
          <w:szCs w:val="20"/>
        </w:rPr>
        <w:t xml:space="preserve">(4), 404-420. </w:t>
      </w:r>
      <w:hyperlink r:id="rId5" w:history="1">
        <w:r w:rsidRPr="00DB1CD0">
          <w:rPr>
            <w:rStyle w:val="Hyperlink"/>
            <w:sz w:val="20"/>
            <w:szCs w:val="20"/>
          </w:rPr>
          <w:t>https://doi.org/10.1641/0006-3568(2003)053[0404:EEONDI]2.0.CO;2</w:t>
        </w:r>
      </w:hyperlink>
      <w:r w:rsidRPr="00DB1CD0">
        <w:rPr>
          <w:sz w:val="20"/>
          <w:szCs w:val="20"/>
        </w:rPr>
        <w:t>. [</w:t>
      </w:r>
      <w:proofErr w:type="gramStart"/>
      <w:r w:rsidRPr="00DB1CD0">
        <w:rPr>
          <w:sz w:val="20"/>
          <w:szCs w:val="20"/>
        </w:rPr>
        <w:t>abstract</w:t>
      </w:r>
      <w:proofErr w:type="gramEnd"/>
      <w:r w:rsidRPr="00DB1CD0">
        <w:rPr>
          <w:sz w:val="20"/>
          <w:szCs w:val="20"/>
        </w:rPr>
        <w:t xml:space="preserve"> only] </w:t>
      </w:r>
    </w:p>
    <w:p w:rsidR="0023310B" w:rsidRPr="00DB1CD0" w:rsidRDefault="00260227">
      <w:pPr>
        <w:rPr>
          <w:sz w:val="20"/>
          <w:szCs w:val="20"/>
        </w:rPr>
      </w:pPr>
      <w:r w:rsidRPr="00DB1CD0">
        <w:rPr>
          <w:sz w:val="20"/>
          <w:szCs w:val="20"/>
        </w:rPr>
        <w:t xml:space="preserve">Gaston, K.J. and Fuller, R.A. </w:t>
      </w:r>
      <w:r w:rsidR="00471629" w:rsidRPr="00DB1CD0">
        <w:rPr>
          <w:sz w:val="20"/>
          <w:szCs w:val="20"/>
        </w:rPr>
        <w:t xml:space="preserve">(2008) Commonness, population depletion and conservation biology. </w:t>
      </w:r>
      <w:r w:rsidR="00471629" w:rsidRPr="00DB1CD0">
        <w:rPr>
          <w:i/>
          <w:sz w:val="20"/>
          <w:szCs w:val="20"/>
        </w:rPr>
        <w:t>Trends in Ecology &amp; Evolution, 23</w:t>
      </w:r>
      <w:r w:rsidR="00471629" w:rsidRPr="00DB1CD0">
        <w:rPr>
          <w:sz w:val="20"/>
          <w:szCs w:val="20"/>
        </w:rPr>
        <w:t xml:space="preserve">(1), 14-19. </w:t>
      </w:r>
      <w:hyperlink r:id="rId6" w:history="1">
        <w:r w:rsidR="00471629" w:rsidRPr="00DB1CD0">
          <w:rPr>
            <w:rStyle w:val="Hyperlink"/>
            <w:sz w:val="20"/>
            <w:szCs w:val="20"/>
          </w:rPr>
          <w:t>https://doi.org/10.1016/j.tree.2007.11.001</w:t>
        </w:r>
      </w:hyperlink>
      <w:r w:rsidR="00471629" w:rsidRPr="00DB1CD0">
        <w:rPr>
          <w:sz w:val="20"/>
          <w:szCs w:val="20"/>
        </w:rPr>
        <w:t>. [</w:t>
      </w:r>
      <w:proofErr w:type="gramStart"/>
      <w:r w:rsidR="00471629" w:rsidRPr="00DB1CD0">
        <w:rPr>
          <w:sz w:val="20"/>
          <w:szCs w:val="20"/>
        </w:rPr>
        <w:t>abstract</w:t>
      </w:r>
      <w:proofErr w:type="gramEnd"/>
      <w:r w:rsidR="00471629" w:rsidRPr="00DB1CD0">
        <w:rPr>
          <w:sz w:val="20"/>
          <w:szCs w:val="20"/>
        </w:rPr>
        <w:t xml:space="preserve"> only]</w:t>
      </w:r>
    </w:p>
    <w:p w:rsidR="00EE6C5D" w:rsidRPr="00DB1CD0" w:rsidRDefault="00EE6C5D">
      <w:pPr>
        <w:rPr>
          <w:sz w:val="20"/>
          <w:szCs w:val="20"/>
        </w:rPr>
      </w:pPr>
      <w:proofErr w:type="spellStart"/>
      <w:r w:rsidRPr="00DB1CD0">
        <w:rPr>
          <w:sz w:val="20"/>
          <w:szCs w:val="20"/>
        </w:rPr>
        <w:t>Hulber</w:t>
      </w:r>
      <w:proofErr w:type="spellEnd"/>
      <w:r w:rsidRPr="00DB1CD0">
        <w:rPr>
          <w:sz w:val="20"/>
          <w:szCs w:val="20"/>
        </w:rPr>
        <w:t xml:space="preserve">, K. et al. (2008) Long-term impacts of nitrogen and </w:t>
      </w:r>
      <w:proofErr w:type="spellStart"/>
      <w:r w:rsidRPr="00DB1CD0">
        <w:rPr>
          <w:sz w:val="20"/>
          <w:szCs w:val="20"/>
        </w:rPr>
        <w:t>sulphur</w:t>
      </w:r>
      <w:proofErr w:type="spellEnd"/>
      <w:r w:rsidRPr="00DB1CD0">
        <w:rPr>
          <w:sz w:val="20"/>
          <w:szCs w:val="20"/>
        </w:rPr>
        <w:t xml:space="preserve"> deposition on forest floor vegetation in the Northern limestone Alps, Austria. </w:t>
      </w:r>
      <w:r w:rsidRPr="00DB1CD0">
        <w:rPr>
          <w:i/>
          <w:sz w:val="20"/>
          <w:szCs w:val="20"/>
        </w:rPr>
        <w:t>Applied Vegetation Science, 11</w:t>
      </w:r>
      <w:r w:rsidRPr="00DB1CD0">
        <w:rPr>
          <w:sz w:val="20"/>
          <w:szCs w:val="20"/>
        </w:rPr>
        <w:t xml:space="preserve">(3), 395-404. </w:t>
      </w:r>
      <w:hyperlink r:id="rId7" w:history="1">
        <w:r w:rsidRPr="00DB1CD0">
          <w:rPr>
            <w:rStyle w:val="Hyperlink"/>
            <w:rFonts w:ascii="Verdana" w:hAnsi="Verdana"/>
            <w:color w:val="4353A4"/>
            <w:sz w:val="20"/>
            <w:szCs w:val="20"/>
            <w:shd w:val="clear" w:color="auto" w:fill="FFFFFF"/>
          </w:rPr>
          <w:t>https://doi.org/10.3170/2008-7-18489</w:t>
        </w:r>
      </w:hyperlink>
      <w:r w:rsidRPr="00DB1CD0">
        <w:rPr>
          <w:sz w:val="20"/>
          <w:szCs w:val="20"/>
        </w:rPr>
        <w:t>. [</w:t>
      </w:r>
      <w:proofErr w:type="gramStart"/>
      <w:r w:rsidRPr="00DB1CD0">
        <w:rPr>
          <w:sz w:val="20"/>
          <w:szCs w:val="20"/>
        </w:rPr>
        <w:t>abstract</w:t>
      </w:r>
      <w:proofErr w:type="gramEnd"/>
      <w:r w:rsidRPr="00DB1CD0">
        <w:rPr>
          <w:sz w:val="20"/>
          <w:szCs w:val="20"/>
        </w:rPr>
        <w:t xml:space="preserve"> only]</w:t>
      </w:r>
    </w:p>
    <w:p w:rsidR="00DB0ECC" w:rsidRPr="00DB1CD0" w:rsidRDefault="00520BDD" w:rsidP="00520BDD">
      <w:pPr>
        <w:spacing w:line="240" w:lineRule="auto"/>
        <w:rPr>
          <w:rFonts w:cstheme="minorHAnsi"/>
          <w:sz w:val="20"/>
          <w:szCs w:val="20"/>
        </w:rPr>
      </w:pPr>
      <w:proofErr w:type="spellStart"/>
      <w:r w:rsidRPr="00DB1CD0">
        <w:rPr>
          <w:rFonts w:cstheme="minorHAnsi"/>
          <w:sz w:val="20"/>
          <w:szCs w:val="20"/>
        </w:rPr>
        <w:t>Kreutzweiser</w:t>
      </w:r>
      <w:proofErr w:type="spellEnd"/>
      <w:r w:rsidRPr="00DB1CD0">
        <w:rPr>
          <w:rFonts w:cstheme="minorHAnsi"/>
          <w:sz w:val="20"/>
          <w:szCs w:val="20"/>
        </w:rPr>
        <w:t xml:space="preserve">, D.P. and </w:t>
      </w:r>
      <w:proofErr w:type="spellStart"/>
      <w:r w:rsidRPr="00DB1CD0">
        <w:rPr>
          <w:rFonts w:cstheme="minorHAnsi"/>
          <w:sz w:val="20"/>
          <w:szCs w:val="20"/>
        </w:rPr>
        <w:t>Capell</w:t>
      </w:r>
      <w:proofErr w:type="spellEnd"/>
      <w:r w:rsidRPr="00DB1CD0">
        <w:rPr>
          <w:rFonts w:cstheme="minorHAnsi"/>
          <w:sz w:val="20"/>
          <w:szCs w:val="20"/>
        </w:rPr>
        <w:t xml:space="preserve">, S.S. (2001) Fine sediment deposition in streams after selective forest harvesting without riparian buffers. </w:t>
      </w:r>
      <w:r w:rsidRPr="00DB1CD0">
        <w:rPr>
          <w:rFonts w:cstheme="minorHAnsi"/>
          <w:i/>
          <w:sz w:val="20"/>
          <w:szCs w:val="20"/>
        </w:rPr>
        <w:t>Canadian Journal of Forest Resources</w:t>
      </w:r>
      <w:r w:rsidRPr="00DB1CD0">
        <w:rPr>
          <w:rFonts w:cstheme="minorHAnsi"/>
          <w:sz w:val="20"/>
          <w:szCs w:val="20"/>
        </w:rPr>
        <w:t xml:space="preserve">, </w:t>
      </w:r>
      <w:r w:rsidRPr="00DB1CD0">
        <w:rPr>
          <w:rFonts w:cstheme="minorHAnsi"/>
          <w:i/>
          <w:sz w:val="20"/>
          <w:szCs w:val="20"/>
        </w:rPr>
        <w:t>31</w:t>
      </w:r>
      <w:r w:rsidRPr="00DB1CD0">
        <w:rPr>
          <w:rFonts w:cstheme="minorHAnsi"/>
          <w:sz w:val="20"/>
          <w:szCs w:val="20"/>
        </w:rPr>
        <w:t>, 2134-2142. [</w:t>
      </w:r>
      <w:proofErr w:type="gramStart"/>
      <w:r w:rsidRPr="00DB1CD0">
        <w:rPr>
          <w:rFonts w:cstheme="minorHAnsi"/>
          <w:sz w:val="20"/>
          <w:szCs w:val="20"/>
        </w:rPr>
        <w:t>abstract</w:t>
      </w:r>
      <w:proofErr w:type="gramEnd"/>
      <w:r w:rsidRPr="00DB1CD0">
        <w:rPr>
          <w:rFonts w:cstheme="minorHAnsi"/>
          <w:sz w:val="20"/>
          <w:szCs w:val="20"/>
        </w:rPr>
        <w:t xml:space="preserve"> only] </w:t>
      </w:r>
    </w:p>
    <w:p w:rsidR="006C60D1" w:rsidRPr="00DB1CD0" w:rsidRDefault="006C60D1" w:rsidP="00520BDD">
      <w:pPr>
        <w:spacing w:line="240" w:lineRule="auto"/>
        <w:rPr>
          <w:rFonts w:cstheme="minorHAnsi"/>
          <w:sz w:val="20"/>
          <w:szCs w:val="20"/>
        </w:rPr>
      </w:pPr>
      <w:proofErr w:type="spellStart"/>
      <w:r w:rsidRPr="00DB1CD0">
        <w:rPr>
          <w:rFonts w:cstheme="minorHAnsi"/>
          <w:sz w:val="20"/>
          <w:szCs w:val="20"/>
        </w:rPr>
        <w:t>Naiman</w:t>
      </w:r>
      <w:proofErr w:type="spellEnd"/>
      <w:r w:rsidRPr="00DB1CD0">
        <w:rPr>
          <w:rFonts w:cstheme="minorHAnsi"/>
          <w:sz w:val="20"/>
          <w:szCs w:val="20"/>
        </w:rPr>
        <w:t xml:space="preserve">, R.J. and Decamps, H. (1997) </w:t>
      </w:r>
      <w:proofErr w:type="gramStart"/>
      <w:r w:rsidRPr="00DB1CD0">
        <w:rPr>
          <w:rFonts w:cstheme="minorHAnsi"/>
          <w:sz w:val="20"/>
          <w:szCs w:val="20"/>
        </w:rPr>
        <w:t>The</w:t>
      </w:r>
      <w:proofErr w:type="gramEnd"/>
      <w:r w:rsidRPr="00DB1CD0">
        <w:rPr>
          <w:rFonts w:cstheme="minorHAnsi"/>
          <w:sz w:val="20"/>
          <w:szCs w:val="20"/>
        </w:rPr>
        <w:t xml:space="preserve"> ecology of interfaces: riparian zones. </w:t>
      </w:r>
      <w:r w:rsidRPr="00DB1CD0">
        <w:rPr>
          <w:rFonts w:cstheme="minorHAnsi"/>
          <w:i/>
          <w:sz w:val="20"/>
          <w:szCs w:val="20"/>
        </w:rPr>
        <w:t>Annual Review of Ecology and Systems</w:t>
      </w:r>
      <w:r w:rsidRPr="00DB1CD0">
        <w:rPr>
          <w:rFonts w:cstheme="minorHAnsi"/>
          <w:sz w:val="20"/>
          <w:szCs w:val="20"/>
        </w:rPr>
        <w:t xml:space="preserve">, </w:t>
      </w:r>
      <w:r w:rsidRPr="00DB1CD0">
        <w:rPr>
          <w:rFonts w:cstheme="minorHAnsi"/>
          <w:i/>
          <w:sz w:val="20"/>
          <w:szCs w:val="20"/>
        </w:rPr>
        <w:t xml:space="preserve">28, </w:t>
      </w:r>
      <w:r w:rsidRPr="00DB1CD0">
        <w:rPr>
          <w:rFonts w:cstheme="minorHAnsi"/>
          <w:sz w:val="20"/>
          <w:szCs w:val="20"/>
        </w:rPr>
        <w:t>621-658. [</w:t>
      </w:r>
      <w:proofErr w:type="gramStart"/>
      <w:r w:rsidRPr="00DB1CD0">
        <w:rPr>
          <w:rFonts w:cstheme="minorHAnsi"/>
          <w:sz w:val="20"/>
          <w:szCs w:val="20"/>
        </w:rPr>
        <w:t>abstract</w:t>
      </w:r>
      <w:proofErr w:type="gramEnd"/>
      <w:r w:rsidRPr="00DB1CD0">
        <w:rPr>
          <w:rFonts w:cstheme="minorHAnsi"/>
          <w:sz w:val="20"/>
          <w:szCs w:val="20"/>
        </w:rPr>
        <w:t xml:space="preserve"> only] </w:t>
      </w:r>
    </w:p>
    <w:p w:rsidR="006000A9" w:rsidRPr="00DB1CD0" w:rsidRDefault="006000A9" w:rsidP="00520BDD">
      <w:pPr>
        <w:spacing w:line="240" w:lineRule="auto"/>
        <w:rPr>
          <w:sz w:val="20"/>
          <w:szCs w:val="20"/>
        </w:rPr>
      </w:pPr>
      <w:proofErr w:type="spellStart"/>
      <w:r w:rsidRPr="00DB1CD0">
        <w:rPr>
          <w:rFonts w:cstheme="minorHAnsi"/>
          <w:sz w:val="20"/>
          <w:szCs w:val="20"/>
        </w:rPr>
        <w:t>Nordin</w:t>
      </w:r>
      <w:proofErr w:type="spellEnd"/>
      <w:r w:rsidRPr="00DB1CD0">
        <w:rPr>
          <w:rFonts w:cstheme="minorHAnsi"/>
          <w:sz w:val="20"/>
          <w:szCs w:val="20"/>
        </w:rPr>
        <w:t xml:space="preserve">, A. et al. (2005) Nitrogen Deposition and the Biodiversity of Boreal Forests: Implications for the Nitrogen Critical Load. </w:t>
      </w:r>
      <w:r w:rsidRPr="00DB1CD0">
        <w:rPr>
          <w:rFonts w:cstheme="minorHAnsi"/>
          <w:i/>
          <w:sz w:val="20"/>
          <w:szCs w:val="20"/>
        </w:rPr>
        <w:t>AMBIO: A Journal of the Human Environment, 34</w:t>
      </w:r>
      <w:r w:rsidRPr="00DB1CD0">
        <w:rPr>
          <w:rFonts w:cstheme="minorHAnsi"/>
          <w:sz w:val="20"/>
          <w:szCs w:val="20"/>
        </w:rPr>
        <w:t xml:space="preserve">(1), 20-24. </w:t>
      </w:r>
      <w:hyperlink r:id="rId8" w:history="1">
        <w:r w:rsidRPr="00DB1CD0">
          <w:rPr>
            <w:rStyle w:val="Hyperlink"/>
            <w:rFonts w:ascii="Verdana" w:hAnsi="Verdana"/>
            <w:color w:val="4353A4"/>
            <w:sz w:val="20"/>
            <w:szCs w:val="20"/>
            <w:shd w:val="clear" w:color="auto" w:fill="FFFFFF"/>
          </w:rPr>
          <w:t>https://doi.org/10.1579/0044-7447-34.1.20</w:t>
        </w:r>
      </w:hyperlink>
      <w:r w:rsidRPr="00DB1CD0">
        <w:rPr>
          <w:sz w:val="20"/>
          <w:szCs w:val="20"/>
        </w:rPr>
        <w:t>. [</w:t>
      </w:r>
      <w:proofErr w:type="gramStart"/>
      <w:r w:rsidRPr="00DB1CD0">
        <w:rPr>
          <w:sz w:val="20"/>
          <w:szCs w:val="20"/>
        </w:rPr>
        <w:t>abstract</w:t>
      </w:r>
      <w:proofErr w:type="gramEnd"/>
      <w:r w:rsidRPr="00DB1CD0">
        <w:rPr>
          <w:sz w:val="20"/>
          <w:szCs w:val="20"/>
        </w:rPr>
        <w:t xml:space="preserve"> only] </w:t>
      </w:r>
    </w:p>
    <w:p w:rsidR="008A7FA1" w:rsidRPr="00DB1CD0" w:rsidRDefault="008A7FA1" w:rsidP="00520BDD">
      <w:pPr>
        <w:spacing w:line="240" w:lineRule="auto"/>
        <w:rPr>
          <w:rFonts w:cstheme="minorHAnsi"/>
          <w:sz w:val="20"/>
          <w:szCs w:val="20"/>
        </w:rPr>
      </w:pPr>
      <w:proofErr w:type="spellStart"/>
      <w:r w:rsidRPr="00DB1CD0">
        <w:rPr>
          <w:sz w:val="20"/>
          <w:szCs w:val="20"/>
        </w:rPr>
        <w:t>Onaindia</w:t>
      </w:r>
      <w:proofErr w:type="spellEnd"/>
      <w:r w:rsidRPr="00DB1CD0">
        <w:rPr>
          <w:sz w:val="20"/>
          <w:szCs w:val="20"/>
        </w:rPr>
        <w:t xml:space="preserve">, M. et al. (2013) Co-benefits and trade-offs between biodiversity, carbon storage and water flow regulation. </w:t>
      </w:r>
      <w:r w:rsidRPr="00DB1CD0">
        <w:rPr>
          <w:i/>
          <w:sz w:val="20"/>
          <w:szCs w:val="20"/>
        </w:rPr>
        <w:t>Forest Ecology and Management, 289</w:t>
      </w:r>
      <w:r w:rsidR="00D34A3C" w:rsidRPr="00DB1CD0">
        <w:rPr>
          <w:sz w:val="20"/>
          <w:szCs w:val="20"/>
        </w:rPr>
        <w:t xml:space="preserve">, 1-9. </w:t>
      </w:r>
      <w:hyperlink r:id="rId9" w:history="1">
        <w:r w:rsidR="00D34A3C" w:rsidRPr="00DB1CD0">
          <w:rPr>
            <w:rStyle w:val="Hyperlink"/>
            <w:sz w:val="20"/>
            <w:szCs w:val="20"/>
          </w:rPr>
          <w:t>https://doi.org/10.1016/j.foreco.2012.10.010</w:t>
        </w:r>
      </w:hyperlink>
      <w:r w:rsidR="00D34A3C" w:rsidRPr="00DB1CD0">
        <w:rPr>
          <w:sz w:val="20"/>
          <w:szCs w:val="20"/>
        </w:rPr>
        <w:t>. [</w:t>
      </w:r>
      <w:proofErr w:type="gramStart"/>
      <w:r w:rsidR="00D34A3C" w:rsidRPr="00DB1CD0">
        <w:rPr>
          <w:sz w:val="20"/>
          <w:szCs w:val="20"/>
        </w:rPr>
        <w:t>abstract</w:t>
      </w:r>
      <w:proofErr w:type="gramEnd"/>
      <w:r w:rsidR="00D34A3C" w:rsidRPr="00DB1CD0">
        <w:rPr>
          <w:sz w:val="20"/>
          <w:szCs w:val="20"/>
        </w:rPr>
        <w:t xml:space="preserve"> only] </w:t>
      </w:r>
    </w:p>
    <w:p w:rsidR="00FD3688" w:rsidRPr="00DB1CD0" w:rsidRDefault="00FD3688">
      <w:pPr>
        <w:rPr>
          <w:sz w:val="20"/>
          <w:szCs w:val="20"/>
        </w:rPr>
      </w:pPr>
      <w:proofErr w:type="spellStart"/>
      <w:r w:rsidRPr="00DB1CD0">
        <w:rPr>
          <w:sz w:val="20"/>
          <w:szCs w:val="20"/>
        </w:rPr>
        <w:t>Phalan</w:t>
      </w:r>
      <w:proofErr w:type="spellEnd"/>
      <w:r w:rsidRPr="00DB1CD0">
        <w:rPr>
          <w:sz w:val="20"/>
          <w:szCs w:val="20"/>
        </w:rPr>
        <w:t xml:space="preserve">, B. et al. (2011) Reconciling Food Production and Biodiversity Conservation: Land Sharing and Land Sparing Compared. </w:t>
      </w:r>
      <w:r w:rsidRPr="00DB1CD0">
        <w:rPr>
          <w:i/>
          <w:sz w:val="20"/>
          <w:szCs w:val="20"/>
        </w:rPr>
        <w:t>Science, 333(</w:t>
      </w:r>
      <w:r w:rsidRPr="00DB1CD0">
        <w:rPr>
          <w:sz w:val="20"/>
          <w:szCs w:val="20"/>
        </w:rPr>
        <w:t>6047), 1289-1291. DOI: 10.1126/science.1208742. [</w:t>
      </w:r>
      <w:proofErr w:type="gramStart"/>
      <w:r w:rsidRPr="00DB1CD0">
        <w:rPr>
          <w:sz w:val="20"/>
          <w:szCs w:val="20"/>
        </w:rPr>
        <w:t>abstract</w:t>
      </w:r>
      <w:proofErr w:type="gramEnd"/>
      <w:r w:rsidRPr="00DB1CD0">
        <w:rPr>
          <w:sz w:val="20"/>
          <w:szCs w:val="20"/>
        </w:rPr>
        <w:t xml:space="preserve"> only] </w:t>
      </w:r>
    </w:p>
    <w:p w:rsidR="00DF6838" w:rsidRPr="00DB1CD0" w:rsidRDefault="00DF6838">
      <w:pPr>
        <w:rPr>
          <w:sz w:val="20"/>
          <w:szCs w:val="20"/>
        </w:rPr>
      </w:pPr>
      <w:r w:rsidRPr="00DB1CD0">
        <w:rPr>
          <w:sz w:val="20"/>
          <w:szCs w:val="20"/>
        </w:rPr>
        <w:t xml:space="preserve">Romero, C. and Andrade, G.I. (2004) International Conservation Organizations and the Fate of Local Tropical Forest Conservation Initiatives. </w:t>
      </w:r>
      <w:r w:rsidRPr="00DB1CD0">
        <w:rPr>
          <w:i/>
          <w:sz w:val="20"/>
          <w:szCs w:val="20"/>
        </w:rPr>
        <w:t>Conservation Biology, 18</w:t>
      </w:r>
      <w:r w:rsidRPr="00DB1CD0">
        <w:rPr>
          <w:sz w:val="20"/>
          <w:szCs w:val="20"/>
        </w:rPr>
        <w:t>(2), 578-580. [</w:t>
      </w:r>
      <w:proofErr w:type="gramStart"/>
      <w:r w:rsidRPr="00DB1CD0">
        <w:rPr>
          <w:sz w:val="20"/>
          <w:szCs w:val="20"/>
        </w:rPr>
        <w:t>abstract</w:t>
      </w:r>
      <w:proofErr w:type="gramEnd"/>
      <w:r w:rsidRPr="00DB1CD0">
        <w:rPr>
          <w:sz w:val="20"/>
          <w:szCs w:val="20"/>
        </w:rPr>
        <w:t xml:space="preserve"> only] </w:t>
      </w:r>
    </w:p>
    <w:p w:rsidR="00DB0ECC" w:rsidRPr="00DB1CD0" w:rsidRDefault="00DB0ECC">
      <w:pPr>
        <w:rPr>
          <w:sz w:val="20"/>
          <w:szCs w:val="20"/>
        </w:rPr>
      </w:pPr>
      <w:r w:rsidRPr="00DB1CD0">
        <w:rPr>
          <w:sz w:val="20"/>
          <w:szCs w:val="20"/>
        </w:rPr>
        <w:t>Scherer-</w:t>
      </w:r>
      <w:proofErr w:type="spellStart"/>
      <w:r w:rsidRPr="00DB1CD0">
        <w:rPr>
          <w:sz w:val="20"/>
          <w:szCs w:val="20"/>
        </w:rPr>
        <w:t>Lorenzen</w:t>
      </w:r>
      <w:proofErr w:type="spellEnd"/>
      <w:r w:rsidRPr="00DB1CD0">
        <w:rPr>
          <w:sz w:val="20"/>
          <w:szCs w:val="20"/>
        </w:rPr>
        <w:t xml:space="preserve">, M. et al. (2007) Exploring the functional significance of forest diversity: A new long-term experiment with temperate tree species (BIOTREE). </w:t>
      </w:r>
      <w:r w:rsidRPr="00DB1CD0">
        <w:rPr>
          <w:i/>
          <w:sz w:val="20"/>
          <w:szCs w:val="20"/>
        </w:rPr>
        <w:t xml:space="preserve">Perspectives in Plant Ecology, </w:t>
      </w:r>
      <w:proofErr w:type="spellStart"/>
      <w:r w:rsidRPr="00DB1CD0">
        <w:rPr>
          <w:i/>
          <w:sz w:val="20"/>
          <w:szCs w:val="20"/>
        </w:rPr>
        <w:t>Evoluation</w:t>
      </w:r>
      <w:proofErr w:type="spellEnd"/>
      <w:r w:rsidRPr="00DB1CD0">
        <w:rPr>
          <w:i/>
          <w:sz w:val="20"/>
          <w:szCs w:val="20"/>
        </w:rPr>
        <w:t xml:space="preserve"> and Systematics, 9</w:t>
      </w:r>
      <w:r w:rsidRPr="00DB1CD0">
        <w:rPr>
          <w:sz w:val="20"/>
          <w:szCs w:val="20"/>
        </w:rPr>
        <w:t xml:space="preserve">(2), 53-70. </w:t>
      </w:r>
      <w:hyperlink r:id="rId10" w:history="1">
        <w:r w:rsidRPr="00DB1CD0">
          <w:rPr>
            <w:rStyle w:val="Hyperlink"/>
            <w:sz w:val="20"/>
            <w:szCs w:val="20"/>
          </w:rPr>
          <w:t>https://doi.org/10.1016/j.ppees.2007.08.002</w:t>
        </w:r>
      </w:hyperlink>
      <w:r w:rsidRPr="00DB1CD0">
        <w:rPr>
          <w:sz w:val="20"/>
          <w:szCs w:val="20"/>
        </w:rPr>
        <w:t>. [</w:t>
      </w:r>
      <w:proofErr w:type="gramStart"/>
      <w:r w:rsidRPr="00DB1CD0">
        <w:rPr>
          <w:sz w:val="20"/>
          <w:szCs w:val="20"/>
        </w:rPr>
        <w:t>abstract</w:t>
      </w:r>
      <w:proofErr w:type="gramEnd"/>
      <w:r w:rsidRPr="00DB1CD0">
        <w:rPr>
          <w:sz w:val="20"/>
          <w:szCs w:val="20"/>
        </w:rPr>
        <w:t xml:space="preserve"> only] </w:t>
      </w:r>
    </w:p>
    <w:p w:rsidR="00E07E25" w:rsidRPr="00DB1CD0" w:rsidRDefault="00E07E25">
      <w:pPr>
        <w:rPr>
          <w:sz w:val="20"/>
          <w:szCs w:val="20"/>
        </w:rPr>
      </w:pPr>
      <w:r w:rsidRPr="00DB1CD0">
        <w:rPr>
          <w:sz w:val="20"/>
          <w:szCs w:val="20"/>
        </w:rPr>
        <w:t xml:space="preserve">USGS (2011) “What do Gap Codes (Gap 1-4) Mean?” Retrieved from https://gapanalysis.usgs.gov/blog/what-do-gap-codes-gap-1-4-mean/. Retrieved on Jan. 06 2018. </w:t>
      </w:r>
    </w:p>
    <w:p w:rsidR="0023310B" w:rsidRPr="00DB1CD0" w:rsidRDefault="0023310B">
      <w:pPr>
        <w:rPr>
          <w:sz w:val="20"/>
          <w:szCs w:val="20"/>
        </w:rPr>
      </w:pPr>
      <w:r w:rsidRPr="00DB1CD0">
        <w:rPr>
          <w:sz w:val="20"/>
          <w:szCs w:val="20"/>
        </w:rPr>
        <w:t xml:space="preserve">Van Der </w:t>
      </w:r>
      <w:proofErr w:type="spellStart"/>
      <w:r w:rsidRPr="00DB1CD0">
        <w:rPr>
          <w:sz w:val="20"/>
          <w:szCs w:val="20"/>
        </w:rPr>
        <w:t>Heijden</w:t>
      </w:r>
      <w:proofErr w:type="spellEnd"/>
      <w:r w:rsidRPr="00DB1CD0">
        <w:rPr>
          <w:sz w:val="20"/>
          <w:szCs w:val="20"/>
        </w:rPr>
        <w:t xml:space="preserve">, M.G.A., </w:t>
      </w:r>
      <w:proofErr w:type="spellStart"/>
      <w:r w:rsidRPr="00DB1CD0">
        <w:rPr>
          <w:sz w:val="20"/>
          <w:szCs w:val="20"/>
        </w:rPr>
        <w:t>Bardgett</w:t>
      </w:r>
      <w:proofErr w:type="spellEnd"/>
      <w:r w:rsidRPr="00DB1CD0">
        <w:rPr>
          <w:sz w:val="20"/>
          <w:szCs w:val="20"/>
        </w:rPr>
        <w:t xml:space="preserve">, R.D., and Van </w:t>
      </w:r>
      <w:proofErr w:type="spellStart"/>
      <w:r w:rsidRPr="00DB1CD0">
        <w:rPr>
          <w:sz w:val="20"/>
          <w:szCs w:val="20"/>
        </w:rPr>
        <w:t>Straalen</w:t>
      </w:r>
      <w:proofErr w:type="spellEnd"/>
      <w:r w:rsidRPr="00DB1CD0">
        <w:rPr>
          <w:sz w:val="20"/>
          <w:szCs w:val="20"/>
        </w:rPr>
        <w:t xml:space="preserve">, N.M. (2007) </w:t>
      </w:r>
      <w:proofErr w:type="gramStart"/>
      <w:r w:rsidRPr="00DB1CD0">
        <w:rPr>
          <w:sz w:val="20"/>
          <w:szCs w:val="20"/>
        </w:rPr>
        <w:t>The</w:t>
      </w:r>
      <w:proofErr w:type="gramEnd"/>
      <w:r w:rsidRPr="00DB1CD0">
        <w:rPr>
          <w:sz w:val="20"/>
          <w:szCs w:val="20"/>
        </w:rPr>
        <w:t xml:space="preserve"> unseen majority: soil microbes as drivers of plant diversity and productivity in terrestrial ecosystems. </w:t>
      </w:r>
      <w:r w:rsidRPr="00DB1CD0">
        <w:rPr>
          <w:i/>
          <w:sz w:val="20"/>
          <w:szCs w:val="20"/>
        </w:rPr>
        <w:t>Ecology Letters, 11</w:t>
      </w:r>
      <w:r w:rsidRPr="00DB1CD0">
        <w:rPr>
          <w:sz w:val="20"/>
          <w:szCs w:val="20"/>
        </w:rPr>
        <w:t>(3), 296-310. DOI: 10.1111/j.1461-0248.2007.01139.x. [</w:t>
      </w:r>
      <w:proofErr w:type="gramStart"/>
      <w:r w:rsidRPr="00DB1CD0">
        <w:rPr>
          <w:sz w:val="20"/>
          <w:szCs w:val="20"/>
        </w:rPr>
        <w:t>abstract</w:t>
      </w:r>
      <w:proofErr w:type="gramEnd"/>
      <w:r w:rsidRPr="00DB1CD0">
        <w:rPr>
          <w:sz w:val="20"/>
          <w:szCs w:val="20"/>
        </w:rPr>
        <w:t xml:space="preserve"> only] </w:t>
      </w:r>
    </w:p>
    <w:p w:rsidR="00520BDD" w:rsidRPr="00DB1CD0" w:rsidRDefault="00520BDD" w:rsidP="00520BDD">
      <w:pPr>
        <w:spacing w:line="240" w:lineRule="auto"/>
        <w:rPr>
          <w:rFonts w:cstheme="minorHAnsi"/>
          <w:sz w:val="20"/>
          <w:szCs w:val="20"/>
        </w:rPr>
      </w:pPr>
      <w:proofErr w:type="spellStart"/>
      <w:r w:rsidRPr="00DB1CD0">
        <w:rPr>
          <w:rFonts w:cstheme="minorHAnsi"/>
          <w:sz w:val="20"/>
          <w:szCs w:val="20"/>
        </w:rPr>
        <w:t>Vidon</w:t>
      </w:r>
      <w:proofErr w:type="spellEnd"/>
      <w:r w:rsidRPr="00DB1CD0">
        <w:rPr>
          <w:rFonts w:cstheme="minorHAnsi"/>
          <w:sz w:val="20"/>
          <w:szCs w:val="20"/>
        </w:rPr>
        <w:t xml:space="preserve">, P., Allen, C., Burns, D., Duval, T.P., </w:t>
      </w:r>
      <w:proofErr w:type="spellStart"/>
      <w:r w:rsidRPr="00DB1CD0">
        <w:rPr>
          <w:rFonts w:cstheme="minorHAnsi"/>
          <w:sz w:val="20"/>
          <w:szCs w:val="20"/>
        </w:rPr>
        <w:t>Gurwick</w:t>
      </w:r>
      <w:proofErr w:type="spellEnd"/>
      <w:r w:rsidRPr="00DB1CD0">
        <w:rPr>
          <w:rFonts w:cstheme="minorHAnsi"/>
          <w:sz w:val="20"/>
          <w:szCs w:val="20"/>
        </w:rPr>
        <w:t xml:space="preserve">, N. et al. (2010) Hot spots and hot moments in riparian zones: potential for improved water quality management. </w:t>
      </w:r>
      <w:r w:rsidRPr="00DB1CD0">
        <w:rPr>
          <w:rFonts w:cstheme="minorHAnsi"/>
          <w:i/>
          <w:sz w:val="20"/>
          <w:szCs w:val="20"/>
        </w:rPr>
        <w:t>Journal of American Water Resources</w:t>
      </w:r>
      <w:r w:rsidRPr="00DB1CD0">
        <w:rPr>
          <w:rFonts w:cstheme="minorHAnsi"/>
          <w:sz w:val="20"/>
          <w:szCs w:val="20"/>
        </w:rPr>
        <w:t xml:space="preserve">, </w:t>
      </w:r>
      <w:r w:rsidRPr="00DB1CD0">
        <w:rPr>
          <w:rFonts w:cstheme="minorHAnsi"/>
          <w:i/>
          <w:sz w:val="20"/>
          <w:szCs w:val="20"/>
        </w:rPr>
        <w:t>46</w:t>
      </w:r>
      <w:r w:rsidRPr="00DB1CD0">
        <w:rPr>
          <w:rFonts w:cstheme="minorHAnsi"/>
          <w:sz w:val="20"/>
          <w:szCs w:val="20"/>
        </w:rPr>
        <w:t>, 278-298. [</w:t>
      </w:r>
      <w:proofErr w:type="gramStart"/>
      <w:r w:rsidRPr="00DB1CD0">
        <w:rPr>
          <w:rFonts w:cstheme="minorHAnsi"/>
          <w:sz w:val="20"/>
          <w:szCs w:val="20"/>
        </w:rPr>
        <w:t>abstract</w:t>
      </w:r>
      <w:proofErr w:type="gramEnd"/>
      <w:r w:rsidRPr="00DB1CD0">
        <w:rPr>
          <w:rFonts w:cstheme="minorHAnsi"/>
          <w:sz w:val="20"/>
          <w:szCs w:val="20"/>
        </w:rPr>
        <w:t xml:space="preserve"> only] </w:t>
      </w:r>
    </w:p>
    <w:p w:rsidR="00E07E25" w:rsidRPr="00DB1CD0" w:rsidRDefault="00B1219F" w:rsidP="00DB1CD0">
      <w:pPr>
        <w:rPr>
          <w:rFonts w:cs="Times New Roman"/>
          <w:sz w:val="20"/>
          <w:szCs w:val="20"/>
        </w:rPr>
      </w:pPr>
      <w:r w:rsidRPr="00DB1CD0">
        <w:rPr>
          <w:rFonts w:cs="Times New Roman"/>
          <w:sz w:val="20"/>
          <w:szCs w:val="20"/>
        </w:rPr>
        <w:t xml:space="preserve">Walter, P. (2007) Activist forest monks, adult learning and the Buddhist environmental movement in Thailand. </w:t>
      </w:r>
      <w:r w:rsidRPr="00DB1CD0">
        <w:rPr>
          <w:rFonts w:cs="Times New Roman"/>
          <w:i/>
          <w:sz w:val="20"/>
          <w:szCs w:val="20"/>
        </w:rPr>
        <w:t>International Journal of Lifelong Education, 26</w:t>
      </w:r>
      <w:r w:rsidRPr="00DB1CD0">
        <w:rPr>
          <w:rFonts w:cs="Times New Roman"/>
          <w:sz w:val="20"/>
          <w:szCs w:val="20"/>
        </w:rPr>
        <w:t>(3), 329-345. https://doi.org/10.1080/02601370701362333. [</w:t>
      </w:r>
      <w:proofErr w:type="gramStart"/>
      <w:r w:rsidRPr="00DB1CD0">
        <w:rPr>
          <w:rFonts w:cs="Times New Roman"/>
          <w:sz w:val="20"/>
          <w:szCs w:val="20"/>
        </w:rPr>
        <w:t>abstract</w:t>
      </w:r>
      <w:proofErr w:type="gramEnd"/>
      <w:r w:rsidRPr="00DB1CD0">
        <w:rPr>
          <w:rFonts w:cs="Times New Roman"/>
          <w:sz w:val="20"/>
          <w:szCs w:val="20"/>
        </w:rPr>
        <w:t xml:space="preserve"> only] </w:t>
      </w:r>
    </w:p>
    <w:sectPr w:rsidR="00E07E25" w:rsidRPr="00DB1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5A9"/>
    <w:rsid w:val="00010208"/>
    <w:rsid w:val="0023310B"/>
    <w:rsid w:val="00260227"/>
    <w:rsid w:val="00276E30"/>
    <w:rsid w:val="002C0746"/>
    <w:rsid w:val="002F366F"/>
    <w:rsid w:val="003A24CB"/>
    <w:rsid w:val="00464A63"/>
    <w:rsid w:val="00471629"/>
    <w:rsid w:val="0047782B"/>
    <w:rsid w:val="004D0F77"/>
    <w:rsid w:val="004D7CF2"/>
    <w:rsid w:val="004D7EA9"/>
    <w:rsid w:val="004E4F4C"/>
    <w:rsid w:val="00520BDD"/>
    <w:rsid w:val="005E7491"/>
    <w:rsid w:val="006000A9"/>
    <w:rsid w:val="006053D1"/>
    <w:rsid w:val="00625DB7"/>
    <w:rsid w:val="00697396"/>
    <w:rsid w:val="006C60D1"/>
    <w:rsid w:val="00716A9D"/>
    <w:rsid w:val="008245A1"/>
    <w:rsid w:val="008545A9"/>
    <w:rsid w:val="008A7FA1"/>
    <w:rsid w:val="008E2373"/>
    <w:rsid w:val="00916771"/>
    <w:rsid w:val="009A6EE5"/>
    <w:rsid w:val="00A61CB7"/>
    <w:rsid w:val="00A95E05"/>
    <w:rsid w:val="00AC02B2"/>
    <w:rsid w:val="00AE1ECB"/>
    <w:rsid w:val="00B1219F"/>
    <w:rsid w:val="00B173A6"/>
    <w:rsid w:val="00B1784E"/>
    <w:rsid w:val="00B20307"/>
    <w:rsid w:val="00B50FDE"/>
    <w:rsid w:val="00B779A7"/>
    <w:rsid w:val="00BB6F09"/>
    <w:rsid w:val="00C417D9"/>
    <w:rsid w:val="00D32689"/>
    <w:rsid w:val="00D34A3C"/>
    <w:rsid w:val="00DB0ECC"/>
    <w:rsid w:val="00DB1CD0"/>
    <w:rsid w:val="00DB68A0"/>
    <w:rsid w:val="00DC4C9A"/>
    <w:rsid w:val="00DF6838"/>
    <w:rsid w:val="00E07E25"/>
    <w:rsid w:val="00EE6C5D"/>
    <w:rsid w:val="00F011E5"/>
    <w:rsid w:val="00F951CF"/>
    <w:rsid w:val="00FD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39D81-452B-440C-93EC-62660681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45A9"/>
    <w:pPr>
      <w:spacing w:after="0" w:line="240" w:lineRule="auto"/>
    </w:pPr>
  </w:style>
  <w:style w:type="character" w:styleId="Hyperlink">
    <w:name w:val="Hyperlink"/>
    <w:basedOn w:val="DefaultParagraphFont"/>
    <w:uiPriority w:val="99"/>
    <w:unhideWhenUsed/>
    <w:rsid w:val="004716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79/0044-7447-34.1.20" TargetMode="External"/><Relationship Id="rId3" Type="http://schemas.openxmlformats.org/officeDocument/2006/relationships/settings" Target="settings.xml"/><Relationship Id="rId7" Type="http://schemas.openxmlformats.org/officeDocument/2006/relationships/hyperlink" Target="https://doi.org/10.3170/2008-7-1848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tree.2007.11.001" TargetMode="External"/><Relationship Id="rId11" Type="http://schemas.openxmlformats.org/officeDocument/2006/relationships/fontTable" Target="fontTable.xml"/><Relationship Id="rId5" Type="http://schemas.openxmlformats.org/officeDocument/2006/relationships/hyperlink" Target="https://doi.org/10.1641/0006-3568(2003)053%5b0404:EEONDI%5d2.0.CO;2" TargetMode="External"/><Relationship Id="rId10" Type="http://schemas.openxmlformats.org/officeDocument/2006/relationships/hyperlink" Target="https://doi.org/10.1016/j.ppees.2007.08.002" TargetMode="External"/><Relationship Id="rId4" Type="http://schemas.openxmlformats.org/officeDocument/2006/relationships/webSettings" Target="webSettings.xml"/><Relationship Id="rId9" Type="http://schemas.openxmlformats.org/officeDocument/2006/relationships/hyperlink" Target="https://doi.org/10.1016/j.foreco.2012.10.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30</cp:revision>
  <dcterms:created xsi:type="dcterms:W3CDTF">2017-12-20T20:29:00Z</dcterms:created>
  <dcterms:modified xsi:type="dcterms:W3CDTF">2018-03-08T18:33:00Z</dcterms:modified>
</cp:coreProperties>
</file>