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5A9" w:rsidRPr="00251EF9" w:rsidRDefault="008545A9" w:rsidP="008545A9">
      <w:pPr>
        <w:pStyle w:val="NoSpacing"/>
        <w:rPr>
          <w:rFonts w:cs="Times New Roman"/>
          <w:b/>
          <w:sz w:val="20"/>
          <w:szCs w:val="20"/>
        </w:rPr>
      </w:pPr>
      <w:r w:rsidRPr="00251EF9">
        <w:rPr>
          <w:rFonts w:cs="Times New Roman"/>
          <w:b/>
          <w:sz w:val="20"/>
          <w:szCs w:val="20"/>
        </w:rPr>
        <w:t>Ecosystem Type: FORESTS</w:t>
      </w:r>
    </w:p>
    <w:p w:rsidR="008545A9" w:rsidRPr="00251EF9" w:rsidRDefault="008545A9" w:rsidP="008545A9">
      <w:pPr>
        <w:pStyle w:val="NoSpacing"/>
        <w:rPr>
          <w:rFonts w:cs="Times New Roman"/>
          <w:b/>
          <w:sz w:val="20"/>
          <w:szCs w:val="20"/>
        </w:rPr>
      </w:pPr>
      <w:r w:rsidRPr="00251EF9">
        <w:rPr>
          <w:rFonts w:cs="Times New Roman"/>
          <w:b/>
          <w:sz w:val="20"/>
          <w:szCs w:val="20"/>
        </w:rPr>
        <w:t xml:space="preserve">Category: </w:t>
      </w:r>
      <w:r w:rsidR="00ED7E24">
        <w:rPr>
          <w:rFonts w:cs="Times New Roman"/>
          <w:b/>
          <w:sz w:val="20"/>
          <w:szCs w:val="20"/>
        </w:rPr>
        <w:t>Clean Air</w:t>
      </w:r>
    </w:p>
    <w:p w:rsidR="008545A9" w:rsidRPr="00115995" w:rsidRDefault="008545A9" w:rsidP="00115995">
      <w:pPr>
        <w:pStyle w:val="NoSpacing"/>
        <w:rPr>
          <w:sz w:val="20"/>
          <w:szCs w:val="20"/>
        </w:rPr>
      </w:pPr>
    </w:p>
    <w:p w:rsidR="00ED7E24" w:rsidRPr="00115995" w:rsidRDefault="00ED7E24" w:rsidP="007D4684">
      <w:pPr>
        <w:pStyle w:val="NoSpacing"/>
        <w:numPr>
          <w:ilvl w:val="0"/>
          <w:numId w:val="4"/>
        </w:numPr>
        <w:rPr>
          <w:b/>
          <w:sz w:val="20"/>
          <w:szCs w:val="20"/>
        </w:rPr>
      </w:pPr>
      <w:r w:rsidRPr="00115995">
        <w:rPr>
          <w:b/>
          <w:sz w:val="20"/>
          <w:szCs w:val="20"/>
        </w:rPr>
        <w:t>Materials</w:t>
      </w:r>
    </w:p>
    <w:p w:rsidR="00115995" w:rsidRDefault="00115995" w:rsidP="00115995">
      <w:pPr>
        <w:pStyle w:val="NoSpacing"/>
        <w:rPr>
          <w:i/>
          <w:color w:val="00B050"/>
          <w:sz w:val="20"/>
          <w:szCs w:val="20"/>
        </w:rPr>
      </w:pPr>
    </w:p>
    <w:p w:rsidR="00ED7E24" w:rsidRPr="00115995" w:rsidRDefault="00ED7E24" w:rsidP="00115995">
      <w:pPr>
        <w:pStyle w:val="NoSpacing"/>
        <w:rPr>
          <w:sz w:val="20"/>
          <w:szCs w:val="20"/>
        </w:rPr>
      </w:pPr>
      <w:r w:rsidRPr="00115995">
        <w:rPr>
          <w:i/>
          <w:color w:val="00B050"/>
          <w:sz w:val="20"/>
          <w:szCs w:val="20"/>
        </w:rPr>
        <w:t>Supplier</w:t>
      </w:r>
      <w:r w:rsidRPr="00115995">
        <w:rPr>
          <w:i/>
          <w:sz w:val="20"/>
          <w:szCs w:val="20"/>
        </w:rPr>
        <w:t xml:space="preserve"> – </w:t>
      </w:r>
      <w:r w:rsidRPr="00115995">
        <w:rPr>
          <w:sz w:val="20"/>
          <w:szCs w:val="20"/>
        </w:rPr>
        <w:t>Forests remove air pollutants such as nitrogen, sulfur, carbon and ozone (Magill et al. 1997; Nowak et al. 2006).</w:t>
      </w:r>
    </w:p>
    <w:p w:rsidR="00115995" w:rsidRDefault="00115995" w:rsidP="00115995">
      <w:pPr>
        <w:pStyle w:val="NoSpacing"/>
        <w:rPr>
          <w:i/>
          <w:color w:val="FF00FF"/>
          <w:sz w:val="20"/>
          <w:szCs w:val="20"/>
        </w:rPr>
      </w:pPr>
    </w:p>
    <w:p w:rsidR="00ED7E24" w:rsidRPr="00115995" w:rsidRDefault="00ED7E24" w:rsidP="00115995">
      <w:pPr>
        <w:pStyle w:val="NoSpacing"/>
        <w:rPr>
          <w:sz w:val="20"/>
          <w:szCs w:val="20"/>
        </w:rPr>
      </w:pPr>
      <w:r w:rsidRPr="00115995">
        <w:rPr>
          <w:i/>
          <w:color w:val="FF00FF"/>
          <w:sz w:val="20"/>
          <w:szCs w:val="20"/>
        </w:rPr>
        <w:t>Driver</w:t>
      </w:r>
      <w:r w:rsidRPr="00115995">
        <w:rPr>
          <w:i/>
          <w:sz w:val="20"/>
          <w:szCs w:val="20"/>
        </w:rPr>
        <w:t xml:space="preserve"> – </w:t>
      </w:r>
      <w:r w:rsidR="00115995">
        <w:rPr>
          <w:sz w:val="20"/>
          <w:szCs w:val="20"/>
        </w:rPr>
        <w:t>Not applicable</w:t>
      </w:r>
    </w:p>
    <w:p w:rsidR="00115995" w:rsidRDefault="00115995" w:rsidP="00115995">
      <w:pPr>
        <w:pStyle w:val="NoSpacing"/>
        <w:rPr>
          <w:i/>
          <w:color w:val="00B0F0"/>
          <w:sz w:val="20"/>
          <w:szCs w:val="20"/>
        </w:rPr>
      </w:pPr>
    </w:p>
    <w:p w:rsidR="00ED7E24" w:rsidRPr="00115995" w:rsidRDefault="00ED7E24" w:rsidP="00115995">
      <w:pPr>
        <w:pStyle w:val="NoSpacing"/>
        <w:rPr>
          <w:i/>
          <w:sz w:val="20"/>
          <w:szCs w:val="20"/>
        </w:rPr>
      </w:pPr>
      <w:r w:rsidRPr="00115995">
        <w:rPr>
          <w:i/>
          <w:color w:val="00B0F0"/>
          <w:sz w:val="20"/>
          <w:szCs w:val="20"/>
        </w:rPr>
        <w:t>Demander</w:t>
      </w:r>
      <w:r w:rsidRPr="00115995">
        <w:rPr>
          <w:i/>
          <w:sz w:val="20"/>
          <w:szCs w:val="20"/>
        </w:rPr>
        <w:t xml:space="preserve"> – </w:t>
      </w:r>
      <w:r w:rsidR="00115995">
        <w:rPr>
          <w:sz w:val="20"/>
          <w:szCs w:val="20"/>
        </w:rPr>
        <w:t>Not applicable</w:t>
      </w:r>
    </w:p>
    <w:p w:rsidR="00ED7E24" w:rsidRPr="00115995" w:rsidRDefault="00ED7E24" w:rsidP="00115995">
      <w:pPr>
        <w:pStyle w:val="NoSpacing"/>
        <w:rPr>
          <w:sz w:val="20"/>
          <w:szCs w:val="20"/>
        </w:rPr>
      </w:pPr>
    </w:p>
    <w:p w:rsidR="00ED7E24" w:rsidRDefault="00ED7E24" w:rsidP="007D4684">
      <w:pPr>
        <w:pStyle w:val="NoSpacing"/>
        <w:numPr>
          <w:ilvl w:val="0"/>
          <w:numId w:val="4"/>
        </w:numPr>
        <w:rPr>
          <w:b/>
          <w:sz w:val="20"/>
          <w:szCs w:val="20"/>
        </w:rPr>
      </w:pPr>
      <w:r w:rsidRPr="00115995">
        <w:rPr>
          <w:b/>
          <w:sz w:val="20"/>
          <w:szCs w:val="20"/>
        </w:rPr>
        <w:t>Nutrition</w:t>
      </w:r>
    </w:p>
    <w:p w:rsidR="00115995" w:rsidRPr="00115995" w:rsidRDefault="00115995" w:rsidP="00115995">
      <w:pPr>
        <w:pStyle w:val="NoSpacing"/>
        <w:rPr>
          <w:b/>
          <w:sz w:val="20"/>
          <w:szCs w:val="20"/>
        </w:rPr>
      </w:pPr>
    </w:p>
    <w:p w:rsidR="00ED7E24" w:rsidRPr="00115995" w:rsidRDefault="00ED7E24" w:rsidP="00115995">
      <w:pPr>
        <w:pStyle w:val="NoSpacing"/>
        <w:rPr>
          <w:sz w:val="20"/>
          <w:szCs w:val="20"/>
        </w:rPr>
      </w:pPr>
      <w:r w:rsidRPr="00115995">
        <w:rPr>
          <w:i/>
          <w:color w:val="00B050"/>
          <w:sz w:val="20"/>
          <w:szCs w:val="20"/>
        </w:rPr>
        <w:t>Supplier</w:t>
      </w:r>
      <w:r w:rsidRPr="00115995">
        <w:rPr>
          <w:i/>
          <w:sz w:val="20"/>
          <w:szCs w:val="20"/>
        </w:rPr>
        <w:t xml:space="preserve"> – </w:t>
      </w:r>
      <w:r w:rsidR="00115995">
        <w:rPr>
          <w:sz w:val="20"/>
          <w:szCs w:val="20"/>
        </w:rPr>
        <w:t>Not applicable</w:t>
      </w:r>
    </w:p>
    <w:p w:rsidR="00115995" w:rsidRDefault="00115995" w:rsidP="00115995">
      <w:pPr>
        <w:pStyle w:val="NoSpacing"/>
        <w:rPr>
          <w:i/>
          <w:color w:val="FF00FF"/>
          <w:sz w:val="20"/>
          <w:szCs w:val="20"/>
        </w:rPr>
      </w:pPr>
    </w:p>
    <w:p w:rsidR="00ED7E24" w:rsidRPr="00115995" w:rsidRDefault="00ED7E24" w:rsidP="00115995">
      <w:pPr>
        <w:pStyle w:val="NoSpacing"/>
        <w:rPr>
          <w:sz w:val="20"/>
          <w:szCs w:val="20"/>
        </w:rPr>
      </w:pPr>
      <w:r w:rsidRPr="00115995">
        <w:rPr>
          <w:i/>
          <w:color w:val="FF00FF"/>
          <w:sz w:val="20"/>
          <w:szCs w:val="20"/>
        </w:rPr>
        <w:t>Driver</w:t>
      </w:r>
      <w:r w:rsidR="00115995">
        <w:rPr>
          <w:i/>
          <w:sz w:val="20"/>
          <w:szCs w:val="20"/>
        </w:rPr>
        <w:t xml:space="preserve"> – </w:t>
      </w:r>
      <w:r w:rsidR="00115995">
        <w:rPr>
          <w:sz w:val="20"/>
          <w:szCs w:val="20"/>
        </w:rPr>
        <w:t>Not applicable</w:t>
      </w:r>
    </w:p>
    <w:p w:rsidR="00115995" w:rsidRDefault="00115995" w:rsidP="00115995">
      <w:pPr>
        <w:pStyle w:val="NoSpacing"/>
        <w:rPr>
          <w:i/>
          <w:color w:val="00B0F0"/>
          <w:sz w:val="20"/>
          <w:szCs w:val="20"/>
        </w:rPr>
      </w:pPr>
    </w:p>
    <w:p w:rsidR="00ED7E24" w:rsidRPr="00115995" w:rsidRDefault="00ED7E24" w:rsidP="00115995">
      <w:pPr>
        <w:pStyle w:val="NoSpacing"/>
        <w:rPr>
          <w:i/>
          <w:sz w:val="20"/>
          <w:szCs w:val="20"/>
        </w:rPr>
      </w:pPr>
      <w:r w:rsidRPr="00115995">
        <w:rPr>
          <w:i/>
          <w:color w:val="00B0F0"/>
          <w:sz w:val="20"/>
          <w:szCs w:val="20"/>
        </w:rPr>
        <w:t>Demander</w:t>
      </w:r>
      <w:r w:rsidRPr="00115995">
        <w:rPr>
          <w:i/>
          <w:sz w:val="20"/>
          <w:szCs w:val="20"/>
        </w:rPr>
        <w:t xml:space="preserve"> – </w:t>
      </w:r>
      <w:r w:rsidR="00115995">
        <w:rPr>
          <w:sz w:val="20"/>
          <w:szCs w:val="20"/>
        </w:rPr>
        <w:t>Not applicable</w:t>
      </w:r>
    </w:p>
    <w:p w:rsidR="00ED7E24" w:rsidRPr="00115995" w:rsidRDefault="00ED7E24" w:rsidP="00115995">
      <w:pPr>
        <w:pStyle w:val="NoSpacing"/>
        <w:rPr>
          <w:sz w:val="20"/>
          <w:szCs w:val="20"/>
        </w:rPr>
      </w:pPr>
    </w:p>
    <w:p w:rsidR="00ED7E24" w:rsidRDefault="00ED7E24" w:rsidP="007D4684">
      <w:pPr>
        <w:pStyle w:val="NoSpacing"/>
        <w:numPr>
          <w:ilvl w:val="0"/>
          <w:numId w:val="4"/>
        </w:numPr>
        <w:rPr>
          <w:b/>
          <w:sz w:val="20"/>
          <w:szCs w:val="20"/>
        </w:rPr>
      </w:pPr>
      <w:r w:rsidRPr="00115995">
        <w:rPr>
          <w:b/>
          <w:sz w:val="20"/>
          <w:szCs w:val="20"/>
        </w:rPr>
        <w:t>Energy</w:t>
      </w:r>
    </w:p>
    <w:p w:rsidR="00115995" w:rsidRPr="00115995" w:rsidRDefault="00115995" w:rsidP="00115995">
      <w:pPr>
        <w:pStyle w:val="NoSpacing"/>
        <w:rPr>
          <w:b/>
          <w:sz w:val="20"/>
          <w:szCs w:val="20"/>
        </w:rPr>
      </w:pPr>
    </w:p>
    <w:p w:rsidR="00ED7E24" w:rsidRPr="00115995" w:rsidRDefault="00ED7E24" w:rsidP="00115995">
      <w:pPr>
        <w:pStyle w:val="NoSpacing"/>
        <w:rPr>
          <w:sz w:val="20"/>
          <w:szCs w:val="20"/>
        </w:rPr>
      </w:pPr>
      <w:r w:rsidRPr="00115995">
        <w:rPr>
          <w:i/>
          <w:color w:val="00B050"/>
          <w:sz w:val="20"/>
          <w:szCs w:val="20"/>
        </w:rPr>
        <w:t>Supplier</w:t>
      </w:r>
      <w:r w:rsidRPr="00115995">
        <w:rPr>
          <w:i/>
          <w:sz w:val="20"/>
          <w:szCs w:val="20"/>
        </w:rPr>
        <w:t xml:space="preserve"> – </w:t>
      </w:r>
      <w:r w:rsidRPr="00115995">
        <w:rPr>
          <w:sz w:val="20"/>
          <w:szCs w:val="20"/>
        </w:rPr>
        <w:t>Forests can reduce ambient air temperatures during hot days (Akbari et al. 2001) and decrease ozone</w:t>
      </w:r>
      <w:r w:rsidRPr="00115995">
        <w:rPr>
          <w:sz w:val="20"/>
          <w:szCs w:val="20"/>
        </w:rPr>
        <w:tab/>
        <w:t xml:space="preserve"> levels (</w:t>
      </w:r>
      <w:proofErr w:type="spellStart"/>
      <w:r w:rsidRPr="00115995">
        <w:rPr>
          <w:sz w:val="20"/>
          <w:szCs w:val="20"/>
        </w:rPr>
        <w:t>Cardelino</w:t>
      </w:r>
      <w:proofErr w:type="spellEnd"/>
      <w:r w:rsidRPr="00115995">
        <w:rPr>
          <w:sz w:val="20"/>
          <w:szCs w:val="20"/>
        </w:rPr>
        <w:t xml:space="preserve"> and </w:t>
      </w:r>
      <w:proofErr w:type="spellStart"/>
      <w:r w:rsidRPr="00115995">
        <w:rPr>
          <w:sz w:val="20"/>
          <w:szCs w:val="20"/>
        </w:rPr>
        <w:t>Chameides</w:t>
      </w:r>
      <w:proofErr w:type="spellEnd"/>
      <w:r w:rsidRPr="00115995">
        <w:rPr>
          <w:sz w:val="20"/>
          <w:szCs w:val="20"/>
        </w:rPr>
        <w:t xml:space="preserve">, 1990; Taha, 1996; Nowak et al. 2000; Nowak 2006). </w:t>
      </w:r>
    </w:p>
    <w:p w:rsidR="00115995" w:rsidRDefault="00115995" w:rsidP="00115995">
      <w:pPr>
        <w:pStyle w:val="NoSpacing"/>
        <w:rPr>
          <w:i/>
          <w:color w:val="FF00FF"/>
          <w:sz w:val="20"/>
          <w:szCs w:val="20"/>
        </w:rPr>
      </w:pPr>
    </w:p>
    <w:p w:rsidR="00ED7E24" w:rsidRPr="00115995" w:rsidRDefault="00ED7E24" w:rsidP="00115995">
      <w:pPr>
        <w:pStyle w:val="NoSpacing"/>
        <w:rPr>
          <w:i/>
          <w:sz w:val="20"/>
          <w:szCs w:val="20"/>
        </w:rPr>
      </w:pPr>
      <w:r w:rsidRPr="00115995">
        <w:rPr>
          <w:i/>
          <w:color w:val="FF00FF"/>
          <w:sz w:val="20"/>
          <w:szCs w:val="20"/>
        </w:rPr>
        <w:t>Driver</w:t>
      </w:r>
      <w:r w:rsidRPr="00115995">
        <w:rPr>
          <w:i/>
          <w:sz w:val="20"/>
          <w:szCs w:val="20"/>
        </w:rPr>
        <w:t xml:space="preserve"> – </w:t>
      </w:r>
      <w:r w:rsidR="00115995">
        <w:rPr>
          <w:sz w:val="20"/>
          <w:szCs w:val="20"/>
        </w:rPr>
        <w:t>Not applicable</w:t>
      </w:r>
    </w:p>
    <w:p w:rsidR="00115995" w:rsidRDefault="00115995" w:rsidP="00115995">
      <w:pPr>
        <w:pStyle w:val="NoSpacing"/>
        <w:rPr>
          <w:i/>
          <w:color w:val="00B0F0"/>
          <w:sz w:val="20"/>
          <w:szCs w:val="20"/>
        </w:rPr>
      </w:pPr>
    </w:p>
    <w:p w:rsidR="00ED7E24" w:rsidRPr="00115995" w:rsidRDefault="00ED7E24" w:rsidP="00115995">
      <w:pPr>
        <w:pStyle w:val="NoSpacing"/>
        <w:rPr>
          <w:i/>
          <w:sz w:val="20"/>
          <w:szCs w:val="20"/>
        </w:rPr>
      </w:pPr>
      <w:r w:rsidRPr="00115995">
        <w:rPr>
          <w:i/>
          <w:color w:val="00B0F0"/>
          <w:sz w:val="20"/>
          <w:szCs w:val="20"/>
        </w:rPr>
        <w:t>Demander</w:t>
      </w:r>
      <w:r w:rsidRPr="00115995">
        <w:rPr>
          <w:i/>
          <w:sz w:val="20"/>
          <w:szCs w:val="20"/>
        </w:rPr>
        <w:t xml:space="preserve"> – </w:t>
      </w:r>
      <w:r w:rsidR="00115995">
        <w:rPr>
          <w:sz w:val="20"/>
          <w:szCs w:val="20"/>
        </w:rPr>
        <w:t>Not applicable</w:t>
      </w:r>
    </w:p>
    <w:p w:rsidR="00ED7E24" w:rsidRPr="00115995" w:rsidRDefault="00ED7E24" w:rsidP="00115995">
      <w:pPr>
        <w:pStyle w:val="NoSpacing"/>
        <w:rPr>
          <w:sz w:val="20"/>
          <w:szCs w:val="20"/>
        </w:rPr>
      </w:pPr>
    </w:p>
    <w:p w:rsidR="00ED7E24" w:rsidRPr="00115995" w:rsidRDefault="00ED7E24" w:rsidP="007D4684">
      <w:pPr>
        <w:pStyle w:val="NoSpacing"/>
        <w:numPr>
          <w:ilvl w:val="0"/>
          <w:numId w:val="4"/>
        </w:numPr>
        <w:rPr>
          <w:b/>
          <w:sz w:val="20"/>
          <w:szCs w:val="20"/>
        </w:rPr>
      </w:pPr>
      <w:r w:rsidRPr="00115995">
        <w:rPr>
          <w:b/>
          <w:sz w:val="20"/>
          <w:szCs w:val="20"/>
        </w:rPr>
        <w:t>Mediation of waste, toxics, and other nuisances</w:t>
      </w:r>
    </w:p>
    <w:p w:rsidR="00115995" w:rsidRDefault="00115995" w:rsidP="00115995">
      <w:pPr>
        <w:pStyle w:val="NoSpacing"/>
        <w:rPr>
          <w:i/>
          <w:color w:val="00B050"/>
          <w:sz w:val="20"/>
          <w:szCs w:val="20"/>
        </w:rPr>
      </w:pPr>
    </w:p>
    <w:p w:rsidR="00ED7E24" w:rsidRPr="00115995" w:rsidRDefault="00ED7E24" w:rsidP="00115995">
      <w:pPr>
        <w:pStyle w:val="NoSpacing"/>
        <w:rPr>
          <w:sz w:val="20"/>
          <w:szCs w:val="20"/>
        </w:rPr>
      </w:pPr>
      <w:r w:rsidRPr="00115995">
        <w:rPr>
          <w:i/>
          <w:color w:val="00B050"/>
          <w:sz w:val="20"/>
          <w:szCs w:val="20"/>
        </w:rPr>
        <w:t>Supplier</w:t>
      </w:r>
      <w:r w:rsidRPr="00115995">
        <w:rPr>
          <w:i/>
          <w:sz w:val="20"/>
          <w:szCs w:val="20"/>
        </w:rPr>
        <w:t xml:space="preserve"> – </w:t>
      </w:r>
      <w:r w:rsidRPr="00115995">
        <w:rPr>
          <w:sz w:val="20"/>
          <w:szCs w:val="20"/>
        </w:rPr>
        <w:t>Forests provide energy to other ecosystems for material, waste and toxics cycling and also clean some of the waste generated by other ecosystems (Ferretti et al. 2009; Allen 2009). Trees remove air pollution by the capturing particulate matter on leaf and plant surfaces, and by absorbing gaseous pollutants (Nowak et al. 2014).</w:t>
      </w:r>
    </w:p>
    <w:p w:rsidR="00115995" w:rsidRDefault="00115995" w:rsidP="00115995">
      <w:pPr>
        <w:pStyle w:val="NoSpacing"/>
        <w:rPr>
          <w:i/>
          <w:color w:val="FF00FF"/>
          <w:sz w:val="20"/>
          <w:szCs w:val="20"/>
        </w:rPr>
      </w:pPr>
    </w:p>
    <w:p w:rsidR="00ED7E24" w:rsidRPr="00115995" w:rsidRDefault="00ED7E24" w:rsidP="00115995">
      <w:pPr>
        <w:pStyle w:val="NoSpacing"/>
        <w:rPr>
          <w:i/>
          <w:sz w:val="20"/>
          <w:szCs w:val="20"/>
        </w:rPr>
      </w:pPr>
      <w:r w:rsidRPr="00115995">
        <w:rPr>
          <w:i/>
          <w:color w:val="FF00FF"/>
          <w:sz w:val="20"/>
          <w:szCs w:val="20"/>
        </w:rPr>
        <w:t>Driver</w:t>
      </w:r>
      <w:r w:rsidRPr="00115995">
        <w:rPr>
          <w:i/>
          <w:sz w:val="20"/>
          <w:szCs w:val="20"/>
        </w:rPr>
        <w:t xml:space="preserve"> – </w:t>
      </w:r>
      <w:r w:rsidR="00115995">
        <w:rPr>
          <w:sz w:val="20"/>
          <w:szCs w:val="20"/>
        </w:rPr>
        <w:t>Not applicable</w:t>
      </w:r>
    </w:p>
    <w:p w:rsidR="00115995" w:rsidRDefault="00115995" w:rsidP="00115995">
      <w:pPr>
        <w:pStyle w:val="NoSpacing"/>
        <w:rPr>
          <w:i/>
          <w:color w:val="00B0F0"/>
          <w:sz w:val="20"/>
          <w:szCs w:val="20"/>
        </w:rPr>
      </w:pPr>
    </w:p>
    <w:p w:rsidR="00ED7E24" w:rsidRPr="00115995" w:rsidRDefault="00ED7E24" w:rsidP="00115995">
      <w:pPr>
        <w:pStyle w:val="NoSpacing"/>
        <w:rPr>
          <w:i/>
          <w:sz w:val="20"/>
          <w:szCs w:val="20"/>
        </w:rPr>
      </w:pPr>
      <w:r w:rsidRPr="00115995">
        <w:rPr>
          <w:i/>
          <w:color w:val="00B0F0"/>
          <w:sz w:val="20"/>
          <w:szCs w:val="20"/>
        </w:rPr>
        <w:t>Demander</w:t>
      </w:r>
      <w:r w:rsidRPr="00115995">
        <w:rPr>
          <w:i/>
          <w:sz w:val="20"/>
          <w:szCs w:val="20"/>
        </w:rPr>
        <w:t xml:space="preserve"> – </w:t>
      </w:r>
      <w:r w:rsidR="00115995">
        <w:rPr>
          <w:sz w:val="20"/>
          <w:szCs w:val="20"/>
        </w:rPr>
        <w:t>Not applicable</w:t>
      </w:r>
    </w:p>
    <w:p w:rsidR="00ED7E24" w:rsidRPr="00115995" w:rsidRDefault="00ED7E24" w:rsidP="00115995">
      <w:pPr>
        <w:pStyle w:val="NoSpacing"/>
        <w:rPr>
          <w:i/>
          <w:sz w:val="20"/>
          <w:szCs w:val="20"/>
        </w:rPr>
      </w:pPr>
    </w:p>
    <w:p w:rsidR="00ED7E24" w:rsidRPr="00115995" w:rsidRDefault="00ED7E24" w:rsidP="007D4684">
      <w:pPr>
        <w:pStyle w:val="NoSpacing"/>
        <w:numPr>
          <w:ilvl w:val="0"/>
          <w:numId w:val="4"/>
        </w:numPr>
        <w:rPr>
          <w:b/>
          <w:sz w:val="20"/>
          <w:szCs w:val="20"/>
        </w:rPr>
      </w:pPr>
      <w:r w:rsidRPr="00115995">
        <w:rPr>
          <w:b/>
          <w:sz w:val="20"/>
          <w:szCs w:val="20"/>
        </w:rPr>
        <w:t>Mediation of flows</w:t>
      </w:r>
    </w:p>
    <w:p w:rsidR="00115995" w:rsidRDefault="00115995" w:rsidP="00115995">
      <w:pPr>
        <w:pStyle w:val="NoSpacing"/>
        <w:rPr>
          <w:i/>
          <w:color w:val="00B050"/>
          <w:sz w:val="20"/>
          <w:szCs w:val="20"/>
        </w:rPr>
      </w:pPr>
    </w:p>
    <w:p w:rsidR="00ED7E24" w:rsidRPr="00115995" w:rsidRDefault="00ED7E24" w:rsidP="00115995">
      <w:pPr>
        <w:pStyle w:val="NoSpacing"/>
        <w:rPr>
          <w:sz w:val="20"/>
          <w:szCs w:val="20"/>
        </w:rPr>
      </w:pPr>
      <w:r w:rsidRPr="00115995">
        <w:rPr>
          <w:i/>
          <w:color w:val="00B050"/>
          <w:sz w:val="20"/>
          <w:szCs w:val="20"/>
        </w:rPr>
        <w:t>Supplier</w:t>
      </w:r>
      <w:r w:rsidRPr="00115995">
        <w:rPr>
          <w:i/>
          <w:sz w:val="20"/>
          <w:szCs w:val="20"/>
        </w:rPr>
        <w:t xml:space="preserve"> – </w:t>
      </w:r>
      <w:r w:rsidRPr="00115995">
        <w:rPr>
          <w:sz w:val="20"/>
          <w:szCs w:val="20"/>
        </w:rPr>
        <w:t>Forests regulate water balance and river flow to downslope areas (Foley et al. 2007), and the lack of forests (through deforestation) can cause changes in evapotranspiration, canopy interception, surface runoff, and groundwater recharge (</w:t>
      </w:r>
      <w:proofErr w:type="spellStart"/>
      <w:r w:rsidRPr="00115995">
        <w:rPr>
          <w:sz w:val="20"/>
          <w:szCs w:val="20"/>
        </w:rPr>
        <w:t>Meher-Homhi</w:t>
      </w:r>
      <w:proofErr w:type="spellEnd"/>
      <w:r w:rsidRPr="00115995">
        <w:rPr>
          <w:sz w:val="20"/>
          <w:szCs w:val="20"/>
        </w:rPr>
        <w:t>, 1992; Costa and Foley 1997; Williams and Malek 1997). Proper and healthy water flows contribute to removing pollutants from the air, such as carbon and nitrogen (</w:t>
      </w:r>
      <w:proofErr w:type="spellStart"/>
      <w:r w:rsidRPr="00115995">
        <w:rPr>
          <w:sz w:val="20"/>
          <w:szCs w:val="20"/>
        </w:rPr>
        <w:t>Montieth</w:t>
      </w:r>
      <w:proofErr w:type="spellEnd"/>
      <w:r w:rsidRPr="00115995">
        <w:rPr>
          <w:sz w:val="20"/>
          <w:szCs w:val="20"/>
        </w:rPr>
        <w:t xml:space="preserve"> et al. 2007).</w:t>
      </w:r>
    </w:p>
    <w:p w:rsidR="00115995" w:rsidRDefault="00115995" w:rsidP="00115995">
      <w:pPr>
        <w:pStyle w:val="NoSpacing"/>
        <w:rPr>
          <w:i/>
          <w:color w:val="FF00FF"/>
          <w:sz w:val="20"/>
          <w:szCs w:val="20"/>
        </w:rPr>
      </w:pPr>
    </w:p>
    <w:p w:rsidR="00ED7E24" w:rsidRPr="00115995" w:rsidRDefault="00ED7E24" w:rsidP="00115995">
      <w:pPr>
        <w:pStyle w:val="NoSpacing"/>
        <w:rPr>
          <w:i/>
          <w:sz w:val="20"/>
          <w:szCs w:val="20"/>
        </w:rPr>
      </w:pPr>
      <w:r w:rsidRPr="00115995">
        <w:rPr>
          <w:i/>
          <w:color w:val="FF00FF"/>
          <w:sz w:val="20"/>
          <w:szCs w:val="20"/>
        </w:rPr>
        <w:t>Driver</w:t>
      </w:r>
      <w:r w:rsidRPr="00115995">
        <w:rPr>
          <w:i/>
          <w:sz w:val="20"/>
          <w:szCs w:val="20"/>
        </w:rPr>
        <w:t xml:space="preserve"> – </w:t>
      </w:r>
      <w:r w:rsidR="00115995">
        <w:rPr>
          <w:sz w:val="20"/>
          <w:szCs w:val="20"/>
        </w:rPr>
        <w:t>Not applicable</w:t>
      </w:r>
    </w:p>
    <w:p w:rsidR="00115995" w:rsidRDefault="00115995" w:rsidP="00115995">
      <w:pPr>
        <w:pStyle w:val="NoSpacing"/>
        <w:rPr>
          <w:i/>
          <w:color w:val="00B0F0"/>
          <w:sz w:val="20"/>
          <w:szCs w:val="20"/>
        </w:rPr>
      </w:pPr>
    </w:p>
    <w:p w:rsidR="00ED7E24" w:rsidRPr="00115995" w:rsidRDefault="00ED7E24" w:rsidP="00115995">
      <w:pPr>
        <w:pStyle w:val="NoSpacing"/>
        <w:rPr>
          <w:i/>
          <w:sz w:val="20"/>
          <w:szCs w:val="20"/>
        </w:rPr>
      </w:pPr>
      <w:r w:rsidRPr="00115995">
        <w:rPr>
          <w:i/>
          <w:color w:val="00B0F0"/>
          <w:sz w:val="20"/>
          <w:szCs w:val="20"/>
        </w:rPr>
        <w:t>Demander</w:t>
      </w:r>
      <w:r w:rsidRPr="00115995">
        <w:rPr>
          <w:i/>
          <w:sz w:val="20"/>
          <w:szCs w:val="20"/>
        </w:rPr>
        <w:t xml:space="preserve"> – </w:t>
      </w:r>
      <w:r w:rsidR="00115995">
        <w:rPr>
          <w:sz w:val="20"/>
          <w:szCs w:val="20"/>
        </w:rPr>
        <w:t>Not applicable</w:t>
      </w:r>
    </w:p>
    <w:p w:rsidR="00ED7E24" w:rsidRPr="00115995" w:rsidRDefault="00ED7E24" w:rsidP="00115995">
      <w:pPr>
        <w:pStyle w:val="NoSpacing"/>
        <w:rPr>
          <w:i/>
          <w:sz w:val="20"/>
          <w:szCs w:val="20"/>
        </w:rPr>
      </w:pPr>
    </w:p>
    <w:p w:rsidR="00ED7E24" w:rsidRPr="00115995" w:rsidRDefault="00ED7E24" w:rsidP="007D4684">
      <w:pPr>
        <w:pStyle w:val="NoSpacing"/>
        <w:numPr>
          <w:ilvl w:val="0"/>
          <w:numId w:val="4"/>
        </w:numPr>
        <w:rPr>
          <w:b/>
          <w:sz w:val="20"/>
          <w:szCs w:val="20"/>
        </w:rPr>
      </w:pPr>
      <w:r w:rsidRPr="00115995">
        <w:rPr>
          <w:b/>
          <w:sz w:val="20"/>
          <w:szCs w:val="20"/>
        </w:rPr>
        <w:t>Maintenance of physical, chemical, and biological indicators</w:t>
      </w:r>
    </w:p>
    <w:p w:rsidR="00115995" w:rsidRDefault="00115995" w:rsidP="00115995">
      <w:pPr>
        <w:pStyle w:val="NoSpacing"/>
        <w:rPr>
          <w:i/>
          <w:color w:val="00B050"/>
          <w:sz w:val="20"/>
          <w:szCs w:val="20"/>
        </w:rPr>
      </w:pPr>
    </w:p>
    <w:p w:rsidR="00ED7E24" w:rsidRPr="00115995" w:rsidRDefault="00ED7E24" w:rsidP="00115995">
      <w:pPr>
        <w:pStyle w:val="NoSpacing"/>
        <w:rPr>
          <w:sz w:val="20"/>
          <w:szCs w:val="20"/>
        </w:rPr>
      </w:pPr>
      <w:r w:rsidRPr="00115995">
        <w:rPr>
          <w:i/>
          <w:color w:val="00B050"/>
          <w:sz w:val="20"/>
          <w:szCs w:val="20"/>
        </w:rPr>
        <w:lastRenderedPageBreak/>
        <w:t>Supplier</w:t>
      </w:r>
      <w:r w:rsidRPr="00115995">
        <w:rPr>
          <w:i/>
          <w:sz w:val="20"/>
          <w:szCs w:val="20"/>
        </w:rPr>
        <w:t xml:space="preserve"> – </w:t>
      </w:r>
      <w:r w:rsidRPr="00115995">
        <w:rPr>
          <w:sz w:val="20"/>
          <w:szCs w:val="20"/>
        </w:rPr>
        <w:t xml:space="preserve">Forests play an important role in maintaining environmental conditions in and out of the forest that directly impact clean air by sequestering carbon and other greenhouse gases and maintaining biodiversity (Mori et al. 2016; Edwards et al. 2014) </w:t>
      </w:r>
    </w:p>
    <w:p w:rsidR="00115995" w:rsidRDefault="00115995" w:rsidP="00115995">
      <w:pPr>
        <w:pStyle w:val="NoSpacing"/>
        <w:rPr>
          <w:i/>
          <w:color w:val="FF00FF"/>
          <w:sz w:val="20"/>
          <w:szCs w:val="20"/>
        </w:rPr>
      </w:pPr>
    </w:p>
    <w:p w:rsidR="00ED7E24" w:rsidRPr="00115995" w:rsidRDefault="00ED7E24" w:rsidP="00115995">
      <w:pPr>
        <w:pStyle w:val="NoSpacing"/>
        <w:rPr>
          <w:i/>
          <w:sz w:val="20"/>
          <w:szCs w:val="20"/>
        </w:rPr>
      </w:pPr>
      <w:r w:rsidRPr="00115995">
        <w:rPr>
          <w:i/>
          <w:color w:val="FF00FF"/>
          <w:sz w:val="20"/>
          <w:szCs w:val="20"/>
        </w:rPr>
        <w:t>Driver</w:t>
      </w:r>
      <w:r w:rsidRPr="00115995">
        <w:rPr>
          <w:i/>
          <w:sz w:val="20"/>
          <w:szCs w:val="20"/>
        </w:rPr>
        <w:t xml:space="preserve"> – </w:t>
      </w:r>
      <w:r w:rsidR="00115995">
        <w:rPr>
          <w:sz w:val="20"/>
          <w:szCs w:val="20"/>
        </w:rPr>
        <w:t>Not applicable</w:t>
      </w:r>
    </w:p>
    <w:p w:rsidR="00115995" w:rsidRDefault="00115995" w:rsidP="00115995">
      <w:pPr>
        <w:pStyle w:val="NoSpacing"/>
        <w:rPr>
          <w:i/>
          <w:color w:val="00B0F0"/>
          <w:sz w:val="20"/>
          <w:szCs w:val="20"/>
        </w:rPr>
      </w:pPr>
    </w:p>
    <w:p w:rsidR="00ED7E24" w:rsidRPr="00115995" w:rsidRDefault="00ED7E24" w:rsidP="00115995">
      <w:pPr>
        <w:pStyle w:val="NoSpacing"/>
        <w:rPr>
          <w:i/>
          <w:sz w:val="20"/>
          <w:szCs w:val="20"/>
        </w:rPr>
      </w:pPr>
      <w:r w:rsidRPr="00115995">
        <w:rPr>
          <w:i/>
          <w:color w:val="00B0F0"/>
          <w:sz w:val="20"/>
          <w:szCs w:val="20"/>
        </w:rPr>
        <w:t>Demander</w:t>
      </w:r>
      <w:r w:rsidRPr="00115995">
        <w:rPr>
          <w:i/>
          <w:sz w:val="20"/>
          <w:szCs w:val="20"/>
        </w:rPr>
        <w:t xml:space="preserve"> – </w:t>
      </w:r>
      <w:r w:rsidR="00115995">
        <w:rPr>
          <w:sz w:val="20"/>
          <w:szCs w:val="20"/>
        </w:rPr>
        <w:t>Not applicable</w:t>
      </w:r>
    </w:p>
    <w:p w:rsidR="00ED7E24" w:rsidRPr="00115995" w:rsidRDefault="00ED7E24" w:rsidP="00115995">
      <w:pPr>
        <w:pStyle w:val="NoSpacing"/>
        <w:rPr>
          <w:i/>
          <w:sz w:val="20"/>
          <w:szCs w:val="20"/>
        </w:rPr>
      </w:pPr>
    </w:p>
    <w:p w:rsidR="00ED7E24" w:rsidRPr="00115995" w:rsidRDefault="00ED7E24" w:rsidP="007D4684">
      <w:pPr>
        <w:pStyle w:val="NoSpacing"/>
        <w:numPr>
          <w:ilvl w:val="0"/>
          <w:numId w:val="4"/>
        </w:numPr>
        <w:rPr>
          <w:b/>
          <w:sz w:val="20"/>
          <w:szCs w:val="20"/>
        </w:rPr>
      </w:pPr>
      <w:r w:rsidRPr="00115995">
        <w:rPr>
          <w:b/>
          <w:sz w:val="20"/>
          <w:szCs w:val="20"/>
        </w:rPr>
        <w:t>Spiritual, symbolic, religious, and social experiences</w:t>
      </w:r>
    </w:p>
    <w:p w:rsidR="00115995" w:rsidRDefault="00115995" w:rsidP="00115995">
      <w:pPr>
        <w:pStyle w:val="NoSpacing"/>
        <w:rPr>
          <w:i/>
          <w:color w:val="00B050"/>
          <w:sz w:val="20"/>
          <w:szCs w:val="20"/>
        </w:rPr>
      </w:pPr>
    </w:p>
    <w:p w:rsidR="00ED7E24" w:rsidRPr="00115995" w:rsidRDefault="00ED7E24" w:rsidP="00115995">
      <w:pPr>
        <w:pStyle w:val="NoSpacing"/>
        <w:rPr>
          <w:i/>
          <w:sz w:val="20"/>
          <w:szCs w:val="20"/>
        </w:rPr>
      </w:pPr>
      <w:r w:rsidRPr="00115995">
        <w:rPr>
          <w:i/>
          <w:color w:val="00B050"/>
          <w:sz w:val="20"/>
          <w:szCs w:val="20"/>
        </w:rPr>
        <w:t>Supplier</w:t>
      </w:r>
      <w:r w:rsidRPr="00115995">
        <w:rPr>
          <w:i/>
          <w:sz w:val="20"/>
          <w:szCs w:val="20"/>
        </w:rPr>
        <w:t xml:space="preserve"> – </w:t>
      </w:r>
      <w:r w:rsidR="00115995">
        <w:rPr>
          <w:sz w:val="20"/>
          <w:szCs w:val="20"/>
        </w:rPr>
        <w:t>Not applicable</w:t>
      </w:r>
      <w:r w:rsidRPr="00115995">
        <w:rPr>
          <w:i/>
          <w:sz w:val="20"/>
          <w:szCs w:val="20"/>
        </w:rPr>
        <w:t xml:space="preserve">  </w:t>
      </w:r>
    </w:p>
    <w:p w:rsidR="00115995" w:rsidRDefault="00115995" w:rsidP="00115995">
      <w:pPr>
        <w:pStyle w:val="NoSpacing"/>
        <w:rPr>
          <w:i/>
          <w:color w:val="FF00FF"/>
          <w:sz w:val="20"/>
          <w:szCs w:val="20"/>
        </w:rPr>
      </w:pPr>
    </w:p>
    <w:p w:rsidR="00ED7E24" w:rsidRPr="00115995" w:rsidRDefault="00ED7E24" w:rsidP="00115995">
      <w:pPr>
        <w:pStyle w:val="NoSpacing"/>
        <w:rPr>
          <w:i/>
          <w:sz w:val="20"/>
          <w:szCs w:val="20"/>
        </w:rPr>
      </w:pPr>
      <w:r w:rsidRPr="00115995">
        <w:rPr>
          <w:i/>
          <w:color w:val="FF00FF"/>
          <w:sz w:val="20"/>
          <w:szCs w:val="20"/>
        </w:rPr>
        <w:t>Driver</w:t>
      </w:r>
      <w:r w:rsidRPr="00115995">
        <w:rPr>
          <w:i/>
          <w:sz w:val="20"/>
          <w:szCs w:val="20"/>
        </w:rPr>
        <w:t xml:space="preserve"> – </w:t>
      </w:r>
      <w:r w:rsidR="00115995">
        <w:rPr>
          <w:sz w:val="20"/>
          <w:szCs w:val="20"/>
        </w:rPr>
        <w:t>Not applicable</w:t>
      </w:r>
    </w:p>
    <w:p w:rsidR="00115995" w:rsidRDefault="00115995" w:rsidP="00115995">
      <w:pPr>
        <w:pStyle w:val="NoSpacing"/>
        <w:rPr>
          <w:i/>
          <w:color w:val="00B0F0"/>
          <w:sz w:val="20"/>
          <w:szCs w:val="20"/>
        </w:rPr>
      </w:pPr>
    </w:p>
    <w:p w:rsidR="00ED7E24" w:rsidRPr="00115995" w:rsidRDefault="00ED7E24" w:rsidP="00115995">
      <w:pPr>
        <w:pStyle w:val="NoSpacing"/>
        <w:rPr>
          <w:i/>
          <w:sz w:val="20"/>
          <w:szCs w:val="20"/>
        </w:rPr>
      </w:pPr>
      <w:r w:rsidRPr="00115995">
        <w:rPr>
          <w:i/>
          <w:color w:val="00B0F0"/>
          <w:sz w:val="20"/>
          <w:szCs w:val="20"/>
        </w:rPr>
        <w:t>Demander</w:t>
      </w:r>
      <w:r w:rsidRPr="00115995">
        <w:rPr>
          <w:i/>
          <w:sz w:val="20"/>
          <w:szCs w:val="20"/>
        </w:rPr>
        <w:t xml:space="preserve"> – </w:t>
      </w:r>
      <w:r w:rsidR="00115995">
        <w:rPr>
          <w:sz w:val="20"/>
          <w:szCs w:val="20"/>
        </w:rPr>
        <w:t>Not applicable</w:t>
      </w:r>
    </w:p>
    <w:p w:rsidR="00ED7E24" w:rsidRPr="00115995" w:rsidRDefault="00ED7E24" w:rsidP="00115995">
      <w:pPr>
        <w:pStyle w:val="NoSpacing"/>
        <w:rPr>
          <w:sz w:val="20"/>
          <w:szCs w:val="20"/>
        </w:rPr>
      </w:pPr>
    </w:p>
    <w:p w:rsidR="00ED7E24" w:rsidRPr="00115995" w:rsidRDefault="00ED7E24" w:rsidP="007D4684">
      <w:pPr>
        <w:pStyle w:val="NoSpacing"/>
        <w:numPr>
          <w:ilvl w:val="0"/>
          <w:numId w:val="4"/>
        </w:numPr>
        <w:rPr>
          <w:b/>
          <w:sz w:val="20"/>
          <w:szCs w:val="20"/>
        </w:rPr>
      </w:pPr>
      <w:bookmarkStart w:id="0" w:name="_GoBack"/>
      <w:bookmarkEnd w:id="0"/>
      <w:r w:rsidRPr="00115995">
        <w:rPr>
          <w:b/>
          <w:sz w:val="20"/>
          <w:szCs w:val="20"/>
        </w:rPr>
        <w:t>Physical and intellectual interactions w/ biota, ecosystems, and land/seascapes</w:t>
      </w:r>
    </w:p>
    <w:p w:rsidR="00115995" w:rsidRDefault="00115995" w:rsidP="00115995">
      <w:pPr>
        <w:pStyle w:val="NoSpacing"/>
        <w:rPr>
          <w:i/>
          <w:color w:val="00B050"/>
          <w:sz w:val="20"/>
          <w:szCs w:val="20"/>
        </w:rPr>
      </w:pPr>
    </w:p>
    <w:p w:rsidR="00ED7E24" w:rsidRPr="00115995" w:rsidRDefault="00ED7E24" w:rsidP="00115995">
      <w:pPr>
        <w:pStyle w:val="NoSpacing"/>
        <w:rPr>
          <w:i/>
          <w:sz w:val="20"/>
          <w:szCs w:val="20"/>
        </w:rPr>
      </w:pPr>
      <w:r w:rsidRPr="00115995">
        <w:rPr>
          <w:i/>
          <w:color w:val="00B050"/>
          <w:sz w:val="20"/>
          <w:szCs w:val="20"/>
        </w:rPr>
        <w:t>Supplier</w:t>
      </w:r>
      <w:r w:rsidRPr="00115995">
        <w:rPr>
          <w:i/>
          <w:sz w:val="20"/>
          <w:szCs w:val="20"/>
        </w:rPr>
        <w:t xml:space="preserve"> – </w:t>
      </w:r>
      <w:r w:rsidR="00115995">
        <w:rPr>
          <w:sz w:val="20"/>
          <w:szCs w:val="20"/>
        </w:rPr>
        <w:t>Not applicable</w:t>
      </w:r>
    </w:p>
    <w:p w:rsidR="00115995" w:rsidRDefault="00115995" w:rsidP="00115995">
      <w:pPr>
        <w:pStyle w:val="NoSpacing"/>
        <w:rPr>
          <w:i/>
          <w:color w:val="FF00FF"/>
          <w:sz w:val="20"/>
          <w:szCs w:val="20"/>
        </w:rPr>
      </w:pPr>
    </w:p>
    <w:p w:rsidR="00ED7E24" w:rsidRPr="00115995" w:rsidRDefault="00ED7E24" w:rsidP="00115995">
      <w:pPr>
        <w:pStyle w:val="NoSpacing"/>
        <w:rPr>
          <w:i/>
          <w:sz w:val="20"/>
          <w:szCs w:val="20"/>
        </w:rPr>
      </w:pPr>
      <w:r w:rsidRPr="00115995">
        <w:rPr>
          <w:i/>
          <w:color w:val="FF00FF"/>
          <w:sz w:val="20"/>
          <w:szCs w:val="20"/>
        </w:rPr>
        <w:t>Driver</w:t>
      </w:r>
      <w:r w:rsidRPr="00115995">
        <w:rPr>
          <w:i/>
          <w:sz w:val="20"/>
          <w:szCs w:val="20"/>
        </w:rPr>
        <w:t xml:space="preserve"> – </w:t>
      </w:r>
      <w:r w:rsidR="00115995">
        <w:rPr>
          <w:sz w:val="20"/>
          <w:szCs w:val="20"/>
        </w:rPr>
        <w:t>Not applicable</w:t>
      </w:r>
    </w:p>
    <w:p w:rsidR="00115995" w:rsidRDefault="00115995" w:rsidP="00115995">
      <w:pPr>
        <w:pStyle w:val="NoSpacing"/>
        <w:rPr>
          <w:i/>
          <w:color w:val="00B0F0"/>
          <w:sz w:val="20"/>
          <w:szCs w:val="20"/>
        </w:rPr>
      </w:pPr>
    </w:p>
    <w:p w:rsidR="00ED7E24" w:rsidRPr="00115995" w:rsidRDefault="00ED7E24" w:rsidP="00115995">
      <w:pPr>
        <w:pStyle w:val="NoSpacing"/>
        <w:rPr>
          <w:i/>
          <w:sz w:val="20"/>
          <w:szCs w:val="20"/>
        </w:rPr>
      </w:pPr>
      <w:r w:rsidRPr="00115995">
        <w:rPr>
          <w:i/>
          <w:color w:val="00B0F0"/>
          <w:sz w:val="20"/>
          <w:szCs w:val="20"/>
        </w:rPr>
        <w:t>Demander</w:t>
      </w:r>
      <w:r w:rsidRPr="00115995">
        <w:rPr>
          <w:i/>
          <w:sz w:val="20"/>
          <w:szCs w:val="20"/>
        </w:rPr>
        <w:t xml:space="preserve"> – </w:t>
      </w:r>
      <w:r w:rsidR="00115995">
        <w:rPr>
          <w:sz w:val="20"/>
          <w:szCs w:val="20"/>
        </w:rPr>
        <w:t>Not applicable</w:t>
      </w:r>
    </w:p>
    <w:p w:rsidR="00ED7E24" w:rsidRPr="00115995" w:rsidRDefault="00ED7E24" w:rsidP="00115995">
      <w:pPr>
        <w:pStyle w:val="NoSpacing"/>
        <w:rPr>
          <w:rFonts w:eastAsia="Times New Roman" w:cstheme="minorHAnsi"/>
          <w:color w:val="222222"/>
          <w:spacing w:val="3"/>
          <w:sz w:val="20"/>
          <w:szCs w:val="20"/>
        </w:rPr>
      </w:pPr>
    </w:p>
    <w:p w:rsidR="00ED7E24" w:rsidRPr="00115995" w:rsidRDefault="00ED7E24" w:rsidP="00115995">
      <w:pPr>
        <w:pStyle w:val="NoSpacing"/>
        <w:rPr>
          <w:sz w:val="20"/>
          <w:szCs w:val="20"/>
        </w:rPr>
      </w:pPr>
    </w:p>
    <w:p w:rsidR="00ED7E24" w:rsidRPr="00115995" w:rsidRDefault="00ED7E24" w:rsidP="00115995">
      <w:pPr>
        <w:pStyle w:val="NoSpacing"/>
        <w:rPr>
          <w:b/>
          <w:sz w:val="20"/>
          <w:szCs w:val="20"/>
        </w:rPr>
      </w:pPr>
      <w:r w:rsidRPr="00115995">
        <w:rPr>
          <w:b/>
          <w:sz w:val="20"/>
          <w:szCs w:val="20"/>
        </w:rPr>
        <w:t>Sources:</w:t>
      </w:r>
    </w:p>
    <w:p w:rsidR="00ED7E24" w:rsidRPr="00115995" w:rsidRDefault="00ED7E24" w:rsidP="00115995">
      <w:pPr>
        <w:pStyle w:val="NoSpacing"/>
        <w:rPr>
          <w:rFonts w:eastAsia="Times New Roman" w:cstheme="minorHAnsi"/>
          <w:color w:val="222222"/>
          <w:spacing w:val="3"/>
          <w:sz w:val="20"/>
          <w:szCs w:val="20"/>
        </w:rPr>
      </w:pPr>
      <w:r w:rsidRPr="00115995">
        <w:rPr>
          <w:rFonts w:eastAsia="Times New Roman" w:cstheme="minorHAnsi"/>
          <w:color w:val="222222"/>
          <w:spacing w:val="3"/>
          <w:sz w:val="20"/>
          <w:szCs w:val="20"/>
        </w:rPr>
        <w:t xml:space="preserve">Allen, C.D. Climate induced forest dieback: An escalating global phenomenon. </w:t>
      </w:r>
      <w:proofErr w:type="spellStart"/>
      <w:r w:rsidRPr="00115995">
        <w:rPr>
          <w:rFonts w:eastAsia="Times New Roman" w:cstheme="minorHAnsi"/>
          <w:color w:val="222222"/>
          <w:spacing w:val="3"/>
          <w:sz w:val="20"/>
          <w:szCs w:val="20"/>
        </w:rPr>
        <w:t>U</w:t>
      </w:r>
      <w:r w:rsidRPr="00115995">
        <w:rPr>
          <w:rFonts w:eastAsia="Times New Roman" w:cstheme="minorHAnsi"/>
          <w:i/>
          <w:iCs/>
          <w:color w:val="222222"/>
          <w:spacing w:val="3"/>
          <w:sz w:val="20"/>
          <w:szCs w:val="20"/>
        </w:rPr>
        <w:t>nasylva</w:t>
      </w:r>
      <w:proofErr w:type="spellEnd"/>
      <w:r w:rsidRPr="00115995">
        <w:rPr>
          <w:rFonts w:eastAsia="Times New Roman" w:cstheme="minorHAnsi"/>
          <w:i/>
          <w:iCs/>
          <w:color w:val="222222"/>
          <w:spacing w:val="3"/>
          <w:sz w:val="20"/>
          <w:szCs w:val="20"/>
        </w:rPr>
        <w:t xml:space="preserve">, </w:t>
      </w:r>
      <w:r w:rsidRPr="00115995">
        <w:rPr>
          <w:rFonts w:eastAsia="Times New Roman" w:cstheme="minorHAnsi"/>
          <w:bCs/>
          <w:color w:val="222222"/>
          <w:spacing w:val="3"/>
          <w:sz w:val="20"/>
          <w:szCs w:val="20"/>
        </w:rPr>
        <w:t>2009</w:t>
      </w:r>
      <w:r w:rsidRPr="00115995">
        <w:rPr>
          <w:rFonts w:eastAsia="Times New Roman" w:cstheme="minorHAnsi"/>
          <w:color w:val="222222"/>
          <w:spacing w:val="3"/>
          <w:sz w:val="20"/>
          <w:szCs w:val="20"/>
        </w:rPr>
        <w:t>, </w:t>
      </w:r>
      <w:r w:rsidRPr="00115995">
        <w:rPr>
          <w:rFonts w:eastAsia="Times New Roman" w:cstheme="minorHAnsi"/>
          <w:i/>
          <w:iCs/>
          <w:color w:val="222222"/>
          <w:spacing w:val="3"/>
          <w:sz w:val="20"/>
          <w:szCs w:val="20"/>
        </w:rPr>
        <w:t>60</w:t>
      </w:r>
      <w:r w:rsidRPr="00115995">
        <w:rPr>
          <w:rFonts w:eastAsia="Times New Roman" w:cstheme="minorHAnsi"/>
          <w:color w:val="222222"/>
          <w:spacing w:val="3"/>
          <w:sz w:val="20"/>
          <w:szCs w:val="20"/>
        </w:rPr>
        <w:t>, 43–49.</w:t>
      </w:r>
    </w:p>
    <w:p w:rsidR="00ED7E24" w:rsidRPr="00115995" w:rsidRDefault="00ED7E24" w:rsidP="00115995">
      <w:pPr>
        <w:pStyle w:val="NoSpacing"/>
        <w:rPr>
          <w:rFonts w:eastAsia="Times New Roman" w:cstheme="minorHAnsi"/>
          <w:color w:val="222222"/>
          <w:spacing w:val="3"/>
          <w:sz w:val="20"/>
          <w:szCs w:val="20"/>
        </w:rPr>
      </w:pPr>
    </w:p>
    <w:p w:rsidR="00115995" w:rsidRDefault="00ED7E24" w:rsidP="00115995">
      <w:pPr>
        <w:pStyle w:val="NoSpacing"/>
        <w:rPr>
          <w:rFonts w:cstheme="minorHAnsi"/>
          <w:sz w:val="20"/>
          <w:szCs w:val="20"/>
        </w:rPr>
      </w:pPr>
      <w:r w:rsidRPr="00115995">
        <w:rPr>
          <w:rFonts w:cstheme="minorHAnsi"/>
          <w:sz w:val="20"/>
          <w:szCs w:val="20"/>
        </w:rPr>
        <w:t xml:space="preserve">Akbari, H.; Pomerantz, M.; Taha, H. Cool surfaces and shade trees to reduce energy use and improve air quality in urban areas. </w:t>
      </w:r>
      <w:proofErr w:type="spellStart"/>
      <w:r w:rsidRPr="00115995">
        <w:rPr>
          <w:rFonts w:cstheme="minorHAnsi"/>
          <w:i/>
          <w:sz w:val="20"/>
          <w:szCs w:val="20"/>
        </w:rPr>
        <w:t>SolarEnergy</w:t>
      </w:r>
      <w:proofErr w:type="spellEnd"/>
      <w:r w:rsidRPr="00115995">
        <w:rPr>
          <w:rFonts w:cstheme="minorHAnsi"/>
          <w:sz w:val="20"/>
          <w:szCs w:val="20"/>
        </w:rPr>
        <w:t>, 2001, 70:295-310</w:t>
      </w:r>
    </w:p>
    <w:p w:rsidR="00ED7E24" w:rsidRPr="00115995" w:rsidRDefault="00ED7E24" w:rsidP="00115995">
      <w:pPr>
        <w:pStyle w:val="NoSpacing"/>
        <w:rPr>
          <w:rFonts w:eastAsia="Times New Roman" w:cstheme="minorHAnsi"/>
          <w:color w:val="222222"/>
          <w:spacing w:val="3"/>
          <w:sz w:val="20"/>
          <w:szCs w:val="20"/>
        </w:rPr>
      </w:pPr>
      <w:r w:rsidRPr="00115995">
        <w:rPr>
          <w:rFonts w:cstheme="minorHAnsi"/>
          <w:sz w:val="20"/>
          <w:szCs w:val="20"/>
        </w:rPr>
        <w:t xml:space="preserve">. </w:t>
      </w:r>
    </w:p>
    <w:p w:rsidR="00ED7E24" w:rsidRPr="00115995" w:rsidRDefault="00ED7E24" w:rsidP="00115995">
      <w:pPr>
        <w:pStyle w:val="NoSpacing"/>
        <w:rPr>
          <w:rFonts w:cstheme="minorHAnsi"/>
          <w:sz w:val="20"/>
          <w:szCs w:val="20"/>
        </w:rPr>
      </w:pPr>
      <w:proofErr w:type="spellStart"/>
      <w:r w:rsidRPr="00115995">
        <w:rPr>
          <w:rFonts w:cstheme="minorHAnsi"/>
          <w:sz w:val="20"/>
          <w:szCs w:val="20"/>
        </w:rPr>
        <w:t>Cardelino</w:t>
      </w:r>
      <w:proofErr w:type="spellEnd"/>
      <w:r w:rsidRPr="00115995">
        <w:rPr>
          <w:rFonts w:cstheme="minorHAnsi"/>
          <w:sz w:val="20"/>
          <w:szCs w:val="20"/>
        </w:rPr>
        <w:t xml:space="preserve">, C.A.; </w:t>
      </w:r>
      <w:proofErr w:type="spellStart"/>
      <w:r w:rsidRPr="00115995">
        <w:rPr>
          <w:rFonts w:cstheme="minorHAnsi"/>
          <w:sz w:val="20"/>
          <w:szCs w:val="20"/>
        </w:rPr>
        <w:t>Chameides</w:t>
      </w:r>
      <w:proofErr w:type="spellEnd"/>
      <w:r w:rsidRPr="00115995">
        <w:rPr>
          <w:rFonts w:cstheme="minorHAnsi"/>
          <w:sz w:val="20"/>
          <w:szCs w:val="20"/>
        </w:rPr>
        <w:t xml:space="preserve">, W.L. Natural hydrocarbons, urbanization, and urban ozone. </w:t>
      </w:r>
      <w:r w:rsidRPr="00115995">
        <w:rPr>
          <w:rFonts w:cstheme="minorHAnsi"/>
          <w:i/>
          <w:sz w:val="20"/>
          <w:szCs w:val="20"/>
        </w:rPr>
        <w:t>Journal of Geophysical Research</w:t>
      </w:r>
      <w:r w:rsidRPr="00115995">
        <w:rPr>
          <w:rFonts w:cstheme="minorHAnsi"/>
          <w:sz w:val="20"/>
          <w:szCs w:val="20"/>
        </w:rPr>
        <w:t xml:space="preserve">, 1990, 95:13,971-13,979. </w:t>
      </w:r>
      <w:r w:rsidRPr="00115995">
        <w:rPr>
          <w:sz w:val="20"/>
          <w:szCs w:val="20"/>
        </w:rPr>
        <w:t>[abstract only]</w:t>
      </w:r>
    </w:p>
    <w:p w:rsidR="00115995" w:rsidRDefault="00115995" w:rsidP="00115995">
      <w:pPr>
        <w:pStyle w:val="NoSpacing"/>
        <w:rPr>
          <w:rFonts w:cstheme="minorHAnsi"/>
          <w:sz w:val="20"/>
          <w:szCs w:val="20"/>
        </w:rPr>
      </w:pPr>
    </w:p>
    <w:p w:rsidR="00ED7E24" w:rsidRPr="00115995" w:rsidRDefault="00ED7E24" w:rsidP="00115995">
      <w:pPr>
        <w:pStyle w:val="NoSpacing"/>
        <w:rPr>
          <w:rFonts w:cstheme="minorHAnsi"/>
          <w:sz w:val="20"/>
          <w:szCs w:val="20"/>
        </w:rPr>
      </w:pPr>
      <w:r w:rsidRPr="00115995">
        <w:rPr>
          <w:rFonts w:cstheme="minorHAnsi"/>
          <w:sz w:val="20"/>
          <w:szCs w:val="20"/>
        </w:rPr>
        <w:t xml:space="preserve">Costa, M.H.; Foley, J.A. Combined effects of deforestation and doubled atmospheric CO2 concentrations on the climate of Amazonia. </w:t>
      </w:r>
      <w:r w:rsidRPr="00115995">
        <w:rPr>
          <w:rFonts w:cstheme="minorHAnsi"/>
          <w:i/>
          <w:sz w:val="20"/>
          <w:szCs w:val="20"/>
        </w:rPr>
        <w:t>Journal of Climate</w:t>
      </w:r>
      <w:r w:rsidRPr="00115995">
        <w:rPr>
          <w:rFonts w:cstheme="minorHAnsi"/>
          <w:sz w:val="20"/>
          <w:szCs w:val="20"/>
        </w:rPr>
        <w:t xml:space="preserve">, 2002, 13:18-34. </w:t>
      </w:r>
    </w:p>
    <w:p w:rsidR="00ED7E24" w:rsidRPr="00115995" w:rsidRDefault="00ED7E24" w:rsidP="00115995">
      <w:pPr>
        <w:pStyle w:val="NoSpacing"/>
        <w:rPr>
          <w:rFonts w:eastAsia="Times New Roman" w:cstheme="minorHAnsi"/>
          <w:color w:val="222222"/>
          <w:spacing w:val="3"/>
          <w:sz w:val="20"/>
          <w:szCs w:val="20"/>
        </w:rPr>
      </w:pPr>
    </w:p>
    <w:p w:rsidR="00ED7E24" w:rsidRPr="00115995" w:rsidRDefault="00ED7E24" w:rsidP="00115995">
      <w:pPr>
        <w:pStyle w:val="NoSpacing"/>
        <w:rPr>
          <w:rFonts w:eastAsia="Times New Roman" w:cstheme="minorHAnsi"/>
          <w:color w:val="222222"/>
          <w:spacing w:val="3"/>
          <w:sz w:val="20"/>
          <w:szCs w:val="20"/>
        </w:rPr>
      </w:pPr>
      <w:r w:rsidRPr="00115995">
        <w:rPr>
          <w:rFonts w:eastAsia="Times New Roman" w:cstheme="minorHAnsi"/>
          <w:color w:val="222222"/>
          <w:spacing w:val="3"/>
          <w:sz w:val="20"/>
          <w:szCs w:val="20"/>
        </w:rPr>
        <w:t xml:space="preserve">Edwards, D.P.; Tobias, J.A.; </w:t>
      </w:r>
      <w:proofErr w:type="spellStart"/>
      <w:r w:rsidRPr="00115995">
        <w:rPr>
          <w:rFonts w:eastAsia="Times New Roman" w:cstheme="minorHAnsi"/>
          <w:color w:val="222222"/>
          <w:spacing w:val="3"/>
          <w:sz w:val="20"/>
          <w:szCs w:val="20"/>
        </w:rPr>
        <w:t>Sheil</w:t>
      </w:r>
      <w:proofErr w:type="spellEnd"/>
      <w:r w:rsidRPr="00115995">
        <w:rPr>
          <w:rFonts w:eastAsia="Times New Roman" w:cstheme="minorHAnsi"/>
          <w:color w:val="222222"/>
          <w:spacing w:val="3"/>
          <w:sz w:val="20"/>
          <w:szCs w:val="20"/>
        </w:rPr>
        <w:t xml:space="preserve">, D.; </w:t>
      </w:r>
      <w:proofErr w:type="spellStart"/>
      <w:r w:rsidRPr="00115995">
        <w:rPr>
          <w:rFonts w:eastAsia="Times New Roman" w:cstheme="minorHAnsi"/>
          <w:color w:val="222222"/>
          <w:spacing w:val="3"/>
          <w:sz w:val="20"/>
          <w:szCs w:val="20"/>
        </w:rPr>
        <w:t>Meijaard</w:t>
      </w:r>
      <w:proofErr w:type="spellEnd"/>
      <w:r w:rsidRPr="00115995">
        <w:rPr>
          <w:rFonts w:eastAsia="Times New Roman" w:cstheme="minorHAnsi"/>
          <w:color w:val="222222"/>
          <w:spacing w:val="3"/>
          <w:sz w:val="20"/>
          <w:szCs w:val="20"/>
        </w:rPr>
        <w:t xml:space="preserve">, E.; Laurence, W.F. Maintaining ecosystem function and services in logged tropical forests. </w:t>
      </w:r>
      <w:r w:rsidRPr="00115995">
        <w:rPr>
          <w:rFonts w:eastAsia="Times New Roman" w:cstheme="minorHAnsi"/>
          <w:i/>
          <w:color w:val="222222"/>
          <w:spacing w:val="3"/>
          <w:sz w:val="20"/>
          <w:szCs w:val="20"/>
        </w:rPr>
        <w:t>Trends in Ecology and Evolution</w:t>
      </w:r>
      <w:r w:rsidRPr="00115995">
        <w:rPr>
          <w:rFonts w:eastAsia="Times New Roman" w:cstheme="minorHAnsi"/>
          <w:color w:val="222222"/>
          <w:spacing w:val="3"/>
          <w:sz w:val="20"/>
          <w:szCs w:val="20"/>
        </w:rPr>
        <w:t>, 2014, 29:511-520.</w:t>
      </w:r>
    </w:p>
    <w:p w:rsidR="00ED7E24" w:rsidRPr="00115995" w:rsidRDefault="00ED7E24" w:rsidP="00115995">
      <w:pPr>
        <w:pStyle w:val="NoSpacing"/>
        <w:rPr>
          <w:rFonts w:eastAsia="Times New Roman" w:cstheme="minorHAnsi"/>
          <w:color w:val="222222"/>
          <w:spacing w:val="3"/>
          <w:sz w:val="20"/>
          <w:szCs w:val="20"/>
        </w:rPr>
      </w:pPr>
    </w:p>
    <w:p w:rsidR="00ED7E24" w:rsidRPr="00115995" w:rsidRDefault="00ED7E24" w:rsidP="00115995">
      <w:pPr>
        <w:pStyle w:val="NoSpacing"/>
        <w:rPr>
          <w:rFonts w:eastAsia="Times New Roman" w:cstheme="minorHAnsi"/>
          <w:color w:val="222222"/>
          <w:spacing w:val="3"/>
          <w:sz w:val="20"/>
          <w:szCs w:val="20"/>
        </w:rPr>
      </w:pPr>
      <w:r w:rsidRPr="00115995">
        <w:rPr>
          <w:rFonts w:eastAsia="Times New Roman" w:cstheme="minorHAnsi"/>
          <w:color w:val="222222"/>
          <w:spacing w:val="3"/>
          <w:sz w:val="20"/>
          <w:szCs w:val="20"/>
        </w:rPr>
        <w:t xml:space="preserve">Ferretti, M.; </w:t>
      </w:r>
      <w:proofErr w:type="spellStart"/>
      <w:r w:rsidRPr="00115995">
        <w:rPr>
          <w:rFonts w:eastAsia="Times New Roman" w:cstheme="minorHAnsi"/>
          <w:color w:val="222222"/>
          <w:spacing w:val="3"/>
          <w:sz w:val="20"/>
          <w:szCs w:val="20"/>
        </w:rPr>
        <w:t>Konig</w:t>
      </w:r>
      <w:proofErr w:type="spellEnd"/>
      <w:r w:rsidRPr="00115995">
        <w:rPr>
          <w:rFonts w:eastAsia="Times New Roman" w:cstheme="minorHAnsi"/>
          <w:color w:val="222222"/>
          <w:spacing w:val="3"/>
          <w:sz w:val="20"/>
          <w:szCs w:val="20"/>
        </w:rPr>
        <w:t xml:space="preserve">, N.; </w:t>
      </w:r>
      <w:proofErr w:type="spellStart"/>
      <w:r w:rsidRPr="00115995">
        <w:rPr>
          <w:rFonts w:eastAsia="Times New Roman" w:cstheme="minorHAnsi"/>
          <w:color w:val="222222"/>
          <w:spacing w:val="3"/>
          <w:sz w:val="20"/>
          <w:szCs w:val="20"/>
        </w:rPr>
        <w:t>Rautio</w:t>
      </w:r>
      <w:proofErr w:type="spellEnd"/>
      <w:r w:rsidRPr="00115995">
        <w:rPr>
          <w:rFonts w:eastAsia="Times New Roman" w:cstheme="minorHAnsi"/>
          <w:color w:val="222222"/>
          <w:spacing w:val="3"/>
          <w:sz w:val="20"/>
          <w:szCs w:val="20"/>
        </w:rPr>
        <w:t xml:space="preserve">, P.; </w:t>
      </w:r>
      <w:proofErr w:type="spellStart"/>
      <w:r w:rsidRPr="00115995">
        <w:rPr>
          <w:rFonts w:eastAsia="Times New Roman" w:cstheme="minorHAnsi"/>
          <w:color w:val="222222"/>
          <w:spacing w:val="3"/>
          <w:sz w:val="20"/>
          <w:szCs w:val="20"/>
        </w:rPr>
        <w:t>Sase</w:t>
      </w:r>
      <w:proofErr w:type="spellEnd"/>
      <w:r w:rsidRPr="00115995">
        <w:rPr>
          <w:rFonts w:eastAsia="Times New Roman" w:cstheme="minorHAnsi"/>
          <w:color w:val="222222"/>
          <w:spacing w:val="3"/>
          <w:sz w:val="20"/>
          <w:szCs w:val="20"/>
        </w:rPr>
        <w:t xml:space="preserve">, H. Quality assurance (QA) in international forest monitoring </w:t>
      </w:r>
      <w:proofErr w:type="spellStart"/>
      <w:r w:rsidRPr="00115995">
        <w:rPr>
          <w:rFonts w:eastAsia="Times New Roman" w:cstheme="minorHAnsi"/>
          <w:color w:val="222222"/>
          <w:spacing w:val="3"/>
          <w:sz w:val="20"/>
          <w:szCs w:val="20"/>
        </w:rPr>
        <w:t>programmes</w:t>
      </w:r>
      <w:proofErr w:type="spellEnd"/>
      <w:r w:rsidRPr="00115995">
        <w:rPr>
          <w:rFonts w:eastAsia="Times New Roman" w:cstheme="minorHAnsi"/>
          <w:color w:val="222222"/>
          <w:spacing w:val="3"/>
          <w:sz w:val="20"/>
          <w:szCs w:val="20"/>
        </w:rPr>
        <w:t>: Activity, problems and perspectives from East Asia and Europe. </w:t>
      </w:r>
      <w:r w:rsidRPr="00115995">
        <w:rPr>
          <w:rFonts w:eastAsia="Times New Roman" w:cstheme="minorHAnsi"/>
          <w:i/>
          <w:iCs/>
          <w:color w:val="222222"/>
          <w:spacing w:val="3"/>
          <w:sz w:val="20"/>
          <w:szCs w:val="20"/>
        </w:rPr>
        <w:t>Ann. For. Sci.</w:t>
      </w:r>
      <w:r w:rsidRPr="00115995">
        <w:rPr>
          <w:rFonts w:eastAsia="Times New Roman" w:cstheme="minorHAnsi"/>
          <w:color w:val="222222"/>
          <w:spacing w:val="3"/>
          <w:sz w:val="20"/>
          <w:szCs w:val="20"/>
        </w:rPr>
        <w:t> </w:t>
      </w:r>
      <w:r w:rsidRPr="00115995">
        <w:rPr>
          <w:rFonts w:eastAsia="Times New Roman" w:cstheme="minorHAnsi"/>
          <w:bCs/>
          <w:color w:val="222222"/>
          <w:spacing w:val="3"/>
          <w:sz w:val="20"/>
          <w:szCs w:val="20"/>
        </w:rPr>
        <w:t>2009</w:t>
      </w:r>
      <w:r w:rsidRPr="00115995">
        <w:rPr>
          <w:rFonts w:eastAsia="Times New Roman" w:cstheme="minorHAnsi"/>
          <w:color w:val="222222"/>
          <w:spacing w:val="3"/>
          <w:sz w:val="20"/>
          <w:szCs w:val="20"/>
        </w:rPr>
        <w:t>, </w:t>
      </w:r>
      <w:r w:rsidRPr="00115995">
        <w:rPr>
          <w:rFonts w:eastAsia="Times New Roman" w:cstheme="minorHAnsi"/>
          <w:i/>
          <w:iCs/>
          <w:color w:val="222222"/>
          <w:spacing w:val="3"/>
          <w:sz w:val="20"/>
          <w:szCs w:val="20"/>
        </w:rPr>
        <w:t>66</w:t>
      </w:r>
      <w:r w:rsidRPr="00115995">
        <w:rPr>
          <w:rFonts w:eastAsia="Times New Roman" w:cstheme="minorHAnsi"/>
          <w:color w:val="222222"/>
          <w:spacing w:val="3"/>
          <w:sz w:val="20"/>
          <w:szCs w:val="20"/>
        </w:rPr>
        <w:t xml:space="preserve">, 403–414. </w:t>
      </w:r>
    </w:p>
    <w:p w:rsidR="00115995" w:rsidRDefault="00115995" w:rsidP="00115995">
      <w:pPr>
        <w:pStyle w:val="NoSpacing"/>
        <w:rPr>
          <w:rFonts w:cstheme="minorHAnsi"/>
          <w:sz w:val="20"/>
          <w:szCs w:val="20"/>
        </w:rPr>
      </w:pPr>
    </w:p>
    <w:p w:rsidR="00ED7E24" w:rsidRPr="00115995" w:rsidRDefault="00ED7E24" w:rsidP="00115995">
      <w:pPr>
        <w:pStyle w:val="NoSpacing"/>
        <w:rPr>
          <w:rFonts w:eastAsia="Times New Roman" w:cstheme="minorHAnsi"/>
          <w:color w:val="222222"/>
          <w:spacing w:val="3"/>
          <w:sz w:val="20"/>
          <w:szCs w:val="20"/>
        </w:rPr>
      </w:pPr>
      <w:r w:rsidRPr="00115995">
        <w:rPr>
          <w:rFonts w:cstheme="minorHAnsi"/>
          <w:sz w:val="20"/>
          <w:szCs w:val="20"/>
        </w:rPr>
        <w:t xml:space="preserve">Foley, J.A.; Asner, G.P.; Costa, M.H.; Coe, M.T.; </w:t>
      </w:r>
      <w:proofErr w:type="spellStart"/>
      <w:r w:rsidRPr="00115995">
        <w:rPr>
          <w:rFonts w:cstheme="minorHAnsi"/>
          <w:sz w:val="20"/>
          <w:szCs w:val="20"/>
        </w:rPr>
        <w:t>DuFries</w:t>
      </w:r>
      <w:proofErr w:type="spellEnd"/>
      <w:r w:rsidRPr="00115995">
        <w:rPr>
          <w:rFonts w:cstheme="minorHAnsi"/>
          <w:sz w:val="20"/>
          <w:szCs w:val="20"/>
        </w:rPr>
        <w:t xml:space="preserve">, R.; et al. Amazonia revealed: forest degradation and loss of ecosystem goods and services in the Amazon Basin. </w:t>
      </w:r>
      <w:r w:rsidRPr="00115995">
        <w:rPr>
          <w:rFonts w:cstheme="minorHAnsi"/>
          <w:i/>
          <w:sz w:val="20"/>
          <w:szCs w:val="20"/>
        </w:rPr>
        <w:t>Frontiers in Ecology and the Environment</w:t>
      </w:r>
      <w:r w:rsidRPr="00115995">
        <w:rPr>
          <w:rFonts w:cstheme="minorHAnsi"/>
          <w:sz w:val="20"/>
          <w:szCs w:val="20"/>
        </w:rPr>
        <w:t xml:space="preserve">, 2007, 5:125-32. </w:t>
      </w:r>
    </w:p>
    <w:p w:rsidR="00115995" w:rsidRDefault="00115995" w:rsidP="00115995">
      <w:pPr>
        <w:pStyle w:val="NoSpacing"/>
        <w:rPr>
          <w:sz w:val="20"/>
          <w:szCs w:val="20"/>
        </w:rPr>
      </w:pPr>
    </w:p>
    <w:p w:rsidR="00ED7E24" w:rsidRPr="00115995" w:rsidRDefault="00ED7E24" w:rsidP="00115995">
      <w:pPr>
        <w:pStyle w:val="NoSpacing"/>
        <w:rPr>
          <w:rFonts w:eastAsia="Times New Roman" w:cstheme="minorHAnsi"/>
          <w:color w:val="222222"/>
          <w:spacing w:val="3"/>
          <w:sz w:val="20"/>
          <w:szCs w:val="20"/>
        </w:rPr>
      </w:pPr>
      <w:r w:rsidRPr="00115995">
        <w:rPr>
          <w:sz w:val="20"/>
          <w:szCs w:val="20"/>
        </w:rPr>
        <w:t xml:space="preserve">Magill, A.H.; Aber, J.D.; Hendricks, J.J.; </w:t>
      </w:r>
      <w:proofErr w:type="spellStart"/>
      <w:r w:rsidRPr="00115995">
        <w:rPr>
          <w:sz w:val="20"/>
          <w:szCs w:val="20"/>
        </w:rPr>
        <w:t>Browden</w:t>
      </w:r>
      <w:proofErr w:type="spellEnd"/>
      <w:r w:rsidRPr="00115995">
        <w:rPr>
          <w:sz w:val="20"/>
          <w:szCs w:val="20"/>
        </w:rPr>
        <w:t xml:space="preserve">, R.D.; Melillo, J.M.; </w:t>
      </w:r>
      <w:proofErr w:type="spellStart"/>
      <w:r w:rsidRPr="00115995">
        <w:rPr>
          <w:sz w:val="20"/>
          <w:szCs w:val="20"/>
        </w:rPr>
        <w:t>Steudler</w:t>
      </w:r>
      <w:proofErr w:type="spellEnd"/>
      <w:r w:rsidRPr="00115995">
        <w:rPr>
          <w:sz w:val="20"/>
          <w:szCs w:val="20"/>
        </w:rPr>
        <w:t xml:space="preserve">, P.A. Biochemical response of forest ecosystems to simulate chronic nitrogen deposition. </w:t>
      </w:r>
      <w:r w:rsidRPr="00115995">
        <w:rPr>
          <w:i/>
          <w:sz w:val="20"/>
          <w:szCs w:val="20"/>
        </w:rPr>
        <w:t>Ecological Applications</w:t>
      </w:r>
      <w:r w:rsidRPr="00115995">
        <w:rPr>
          <w:sz w:val="20"/>
          <w:szCs w:val="20"/>
        </w:rPr>
        <w:t>, 1997, 7:402-415.</w:t>
      </w:r>
    </w:p>
    <w:p w:rsidR="00115995" w:rsidRDefault="00115995" w:rsidP="00115995">
      <w:pPr>
        <w:pStyle w:val="NoSpacing"/>
        <w:rPr>
          <w:rFonts w:cstheme="minorHAnsi"/>
          <w:sz w:val="20"/>
          <w:szCs w:val="20"/>
        </w:rPr>
      </w:pPr>
    </w:p>
    <w:p w:rsidR="00ED7E24" w:rsidRPr="00115995" w:rsidRDefault="00ED7E24" w:rsidP="00115995">
      <w:pPr>
        <w:pStyle w:val="NoSpacing"/>
        <w:rPr>
          <w:rFonts w:eastAsia="Times New Roman" w:cstheme="minorHAnsi"/>
          <w:color w:val="222222"/>
          <w:spacing w:val="3"/>
          <w:sz w:val="20"/>
          <w:szCs w:val="20"/>
        </w:rPr>
      </w:pPr>
      <w:proofErr w:type="spellStart"/>
      <w:r w:rsidRPr="00115995">
        <w:rPr>
          <w:rFonts w:cstheme="minorHAnsi"/>
          <w:sz w:val="20"/>
          <w:szCs w:val="20"/>
        </w:rPr>
        <w:t>Malhi</w:t>
      </w:r>
      <w:proofErr w:type="spellEnd"/>
      <w:r w:rsidRPr="00115995">
        <w:rPr>
          <w:rFonts w:cstheme="minorHAnsi"/>
          <w:sz w:val="20"/>
          <w:szCs w:val="20"/>
        </w:rPr>
        <w:t xml:space="preserve">, Y.; Grace, J. Tropical forests and atmospheric carbon dioxide. </w:t>
      </w:r>
      <w:r w:rsidRPr="00115995">
        <w:rPr>
          <w:rFonts w:cstheme="minorHAnsi"/>
          <w:i/>
          <w:sz w:val="20"/>
          <w:szCs w:val="20"/>
        </w:rPr>
        <w:t>Trends in Ecology and Evolution</w:t>
      </w:r>
      <w:r w:rsidRPr="00115995">
        <w:rPr>
          <w:rFonts w:cstheme="minorHAnsi"/>
          <w:sz w:val="20"/>
          <w:szCs w:val="20"/>
        </w:rPr>
        <w:t xml:space="preserve">, 2007, 15:332-337. </w:t>
      </w:r>
    </w:p>
    <w:p w:rsidR="00115995" w:rsidRDefault="00115995" w:rsidP="00115995">
      <w:pPr>
        <w:pStyle w:val="NoSpacing"/>
        <w:rPr>
          <w:rFonts w:cstheme="minorHAnsi"/>
          <w:sz w:val="20"/>
          <w:szCs w:val="20"/>
        </w:rPr>
      </w:pPr>
    </w:p>
    <w:p w:rsidR="00ED7E24" w:rsidRPr="00115995" w:rsidRDefault="00ED7E24" w:rsidP="00115995">
      <w:pPr>
        <w:pStyle w:val="NoSpacing"/>
        <w:rPr>
          <w:rFonts w:cstheme="minorHAnsi"/>
          <w:sz w:val="20"/>
          <w:szCs w:val="20"/>
        </w:rPr>
      </w:pPr>
      <w:proofErr w:type="spellStart"/>
      <w:r w:rsidRPr="00115995">
        <w:rPr>
          <w:rFonts w:cstheme="minorHAnsi"/>
          <w:sz w:val="20"/>
          <w:szCs w:val="20"/>
        </w:rPr>
        <w:lastRenderedPageBreak/>
        <w:t>Meher-Homhi</w:t>
      </w:r>
      <w:proofErr w:type="spellEnd"/>
      <w:r w:rsidRPr="00115995">
        <w:rPr>
          <w:rFonts w:cstheme="minorHAnsi"/>
          <w:sz w:val="20"/>
          <w:szCs w:val="20"/>
        </w:rPr>
        <w:t xml:space="preserve">, V.M. Probable impact of deforestation on hydrological processes. </w:t>
      </w:r>
      <w:r w:rsidRPr="00115995">
        <w:rPr>
          <w:rFonts w:cstheme="minorHAnsi"/>
          <w:i/>
          <w:sz w:val="20"/>
          <w:szCs w:val="20"/>
        </w:rPr>
        <w:t>Topical Forest and Climate</w:t>
      </w:r>
      <w:r w:rsidRPr="00115995">
        <w:rPr>
          <w:rFonts w:cstheme="minorHAnsi"/>
          <w:sz w:val="20"/>
          <w:szCs w:val="20"/>
        </w:rPr>
        <w:t xml:space="preserve">, 1992, 19:163-174. </w:t>
      </w:r>
      <w:r w:rsidRPr="00115995">
        <w:rPr>
          <w:sz w:val="20"/>
          <w:szCs w:val="20"/>
        </w:rPr>
        <w:t>[abstract only]</w:t>
      </w:r>
    </w:p>
    <w:p w:rsidR="00115995" w:rsidRDefault="00115995" w:rsidP="00115995">
      <w:pPr>
        <w:pStyle w:val="NoSpacing"/>
        <w:rPr>
          <w:rFonts w:cstheme="minorHAnsi"/>
          <w:sz w:val="20"/>
          <w:szCs w:val="20"/>
        </w:rPr>
      </w:pPr>
    </w:p>
    <w:p w:rsidR="00ED7E24" w:rsidRPr="00115995" w:rsidRDefault="00ED7E24" w:rsidP="00115995">
      <w:pPr>
        <w:pStyle w:val="NoSpacing"/>
        <w:rPr>
          <w:rFonts w:eastAsia="Times New Roman" w:cstheme="minorHAnsi"/>
          <w:color w:val="222222"/>
          <w:spacing w:val="3"/>
          <w:sz w:val="20"/>
          <w:szCs w:val="20"/>
        </w:rPr>
      </w:pPr>
      <w:proofErr w:type="spellStart"/>
      <w:r w:rsidRPr="00115995">
        <w:rPr>
          <w:rFonts w:cstheme="minorHAnsi"/>
          <w:sz w:val="20"/>
          <w:szCs w:val="20"/>
        </w:rPr>
        <w:t>Montieth</w:t>
      </w:r>
      <w:proofErr w:type="spellEnd"/>
      <w:r w:rsidRPr="00115995">
        <w:rPr>
          <w:rFonts w:cstheme="minorHAnsi"/>
          <w:sz w:val="20"/>
          <w:szCs w:val="20"/>
        </w:rPr>
        <w:t xml:space="preserve">, D.T.; Stoddard, J.L.; Evans, C.D.; de Wit, H.A.; </w:t>
      </w:r>
      <w:proofErr w:type="spellStart"/>
      <w:r w:rsidRPr="00115995">
        <w:rPr>
          <w:rFonts w:cstheme="minorHAnsi"/>
          <w:sz w:val="20"/>
          <w:szCs w:val="20"/>
        </w:rPr>
        <w:t>Forsius</w:t>
      </w:r>
      <w:proofErr w:type="spellEnd"/>
      <w:r w:rsidRPr="00115995">
        <w:rPr>
          <w:rFonts w:cstheme="minorHAnsi"/>
          <w:sz w:val="20"/>
          <w:szCs w:val="20"/>
        </w:rPr>
        <w:t xml:space="preserve">, M.; et al. Dissolved organic carbon trends resulting from changes in atmospheric deposition chemistry. </w:t>
      </w:r>
      <w:r w:rsidRPr="00115995">
        <w:rPr>
          <w:rFonts w:cstheme="minorHAnsi"/>
          <w:i/>
          <w:sz w:val="20"/>
          <w:szCs w:val="20"/>
        </w:rPr>
        <w:t>Nature</w:t>
      </w:r>
      <w:r w:rsidRPr="00115995">
        <w:rPr>
          <w:rFonts w:cstheme="minorHAnsi"/>
          <w:sz w:val="20"/>
          <w:szCs w:val="20"/>
        </w:rPr>
        <w:t>, 2007, 450:537-540.</w:t>
      </w:r>
    </w:p>
    <w:p w:rsidR="00115995" w:rsidRDefault="00115995" w:rsidP="00115995">
      <w:pPr>
        <w:pStyle w:val="NoSpacing"/>
        <w:rPr>
          <w:rFonts w:eastAsia="Times New Roman" w:cstheme="minorHAnsi"/>
          <w:color w:val="222222"/>
          <w:spacing w:val="3"/>
          <w:sz w:val="20"/>
          <w:szCs w:val="20"/>
        </w:rPr>
      </w:pPr>
    </w:p>
    <w:p w:rsidR="00ED7E24" w:rsidRPr="00115995" w:rsidRDefault="00ED7E24" w:rsidP="00115995">
      <w:pPr>
        <w:pStyle w:val="NoSpacing"/>
        <w:rPr>
          <w:rFonts w:eastAsia="Times New Roman" w:cstheme="minorHAnsi"/>
          <w:color w:val="222222"/>
          <w:spacing w:val="3"/>
          <w:sz w:val="20"/>
          <w:szCs w:val="20"/>
        </w:rPr>
      </w:pPr>
      <w:r w:rsidRPr="00115995">
        <w:rPr>
          <w:rFonts w:eastAsia="Times New Roman" w:cstheme="minorHAnsi"/>
          <w:color w:val="222222"/>
          <w:spacing w:val="3"/>
          <w:sz w:val="20"/>
          <w:szCs w:val="20"/>
        </w:rPr>
        <w:t xml:space="preserve">Mori, A.S.; </w:t>
      </w:r>
      <w:proofErr w:type="spellStart"/>
      <w:r w:rsidRPr="00115995">
        <w:rPr>
          <w:rFonts w:eastAsia="Times New Roman" w:cstheme="minorHAnsi"/>
          <w:color w:val="222222"/>
          <w:spacing w:val="3"/>
          <w:sz w:val="20"/>
          <w:szCs w:val="20"/>
        </w:rPr>
        <w:t>Lertzman</w:t>
      </w:r>
      <w:proofErr w:type="spellEnd"/>
      <w:r w:rsidRPr="00115995">
        <w:rPr>
          <w:rFonts w:eastAsia="Times New Roman" w:cstheme="minorHAnsi"/>
          <w:color w:val="222222"/>
          <w:spacing w:val="3"/>
          <w:sz w:val="20"/>
          <w:szCs w:val="20"/>
        </w:rPr>
        <w:t xml:space="preserve">, K.P.; </w:t>
      </w:r>
      <w:proofErr w:type="spellStart"/>
      <w:r w:rsidRPr="00115995">
        <w:rPr>
          <w:rFonts w:eastAsia="Times New Roman" w:cstheme="minorHAnsi"/>
          <w:color w:val="222222"/>
          <w:spacing w:val="3"/>
          <w:sz w:val="20"/>
          <w:szCs w:val="20"/>
        </w:rPr>
        <w:t>Gustafsson</w:t>
      </w:r>
      <w:proofErr w:type="spellEnd"/>
      <w:r w:rsidRPr="00115995">
        <w:rPr>
          <w:rFonts w:eastAsia="Times New Roman" w:cstheme="minorHAnsi"/>
          <w:color w:val="222222"/>
          <w:spacing w:val="3"/>
          <w:sz w:val="20"/>
          <w:szCs w:val="20"/>
        </w:rPr>
        <w:t xml:space="preserve">, L. Biodiversity and ecosystem services in forests ecosystems: a research agenda for applied forest management. </w:t>
      </w:r>
      <w:r w:rsidRPr="00115995">
        <w:rPr>
          <w:rFonts w:eastAsia="Times New Roman" w:cstheme="minorHAnsi"/>
          <w:i/>
          <w:color w:val="222222"/>
          <w:spacing w:val="3"/>
          <w:sz w:val="20"/>
          <w:szCs w:val="20"/>
        </w:rPr>
        <w:t>Journal of Applied Ecology</w:t>
      </w:r>
      <w:r w:rsidRPr="00115995">
        <w:rPr>
          <w:rFonts w:eastAsia="Times New Roman" w:cstheme="minorHAnsi"/>
          <w:color w:val="222222"/>
          <w:spacing w:val="3"/>
          <w:sz w:val="20"/>
          <w:szCs w:val="20"/>
        </w:rPr>
        <w:t>, 2016, 54:12-27.</w:t>
      </w:r>
    </w:p>
    <w:p w:rsidR="00ED7E24" w:rsidRPr="00115995" w:rsidRDefault="00ED7E24" w:rsidP="00115995">
      <w:pPr>
        <w:pStyle w:val="NoSpacing"/>
        <w:rPr>
          <w:rFonts w:eastAsia="Times New Roman" w:cstheme="minorHAnsi"/>
          <w:color w:val="222222"/>
          <w:spacing w:val="3"/>
          <w:sz w:val="20"/>
          <w:szCs w:val="20"/>
        </w:rPr>
      </w:pPr>
    </w:p>
    <w:p w:rsidR="00ED7E24" w:rsidRPr="00115995" w:rsidRDefault="00ED7E24" w:rsidP="00115995">
      <w:pPr>
        <w:pStyle w:val="NoSpacing"/>
        <w:rPr>
          <w:rFonts w:eastAsia="Times New Roman" w:cstheme="minorHAnsi"/>
          <w:color w:val="222222"/>
          <w:spacing w:val="3"/>
          <w:sz w:val="20"/>
          <w:szCs w:val="20"/>
        </w:rPr>
      </w:pPr>
      <w:r w:rsidRPr="00115995">
        <w:rPr>
          <w:rFonts w:eastAsia="Times New Roman" w:cstheme="minorHAnsi"/>
          <w:color w:val="222222"/>
          <w:spacing w:val="3"/>
          <w:sz w:val="20"/>
          <w:szCs w:val="20"/>
        </w:rPr>
        <w:t xml:space="preserve">Nowak, D.J.; </w:t>
      </w:r>
      <w:proofErr w:type="spellStart"/>
      <w:r w:rsidRPr="00115995">
        <w:rPr>
          <w:rFonts w:eastAsia="Times New Roman" w:cstheme="minorHAnsi"/>
          <w:color w:val="222222"/>
          <w:spacing w:val="3"/>
          <w:sz w:val="20"/>
          <w:szCs w:val="20"/>
        </w:rPr>
        <w:t>Hirabayashi</w:t>
      </w:r>
      <w:proofErr w:type="spellEnd"/>
      <w:r w:rsidRPr="00115995">
        <w:rPr>
          <w:rFonts w:eastAsia="Times New Roman" w:cstheme="minorHAnsi"/>
          <w:color w:val="222222"/>
          <w:spacing w:val="3"/>
          <w:sz w:val="20"/>
          <w:szCs w:val="20"/>
        </w:rPr>
        <w:t xml:space="preserve">, S.; Bodine, A.; Greenfield, E. Tree and forest effects on air quality and human health in the United States. </w:t>
      </w:r>
      <w:r w:rsidRPr="00115995">
        <w:rPr>
          <w:rFonts w:eastAsia="Times New Roman" w:cstheme="minorHAnsi"/>
          <w:i/>
          <w:color w:val="222222"/>
          <w:spacing w:val="3"/>
          <w:sz w:val="20"/>
          <w:szCs w:val="20"/>
        </w:rPr>
        <w:t>Environmental Pollution</w:t>
      </w:r>
      <w:r w:rsidRPr="00115995">
        <w:rPr>
          <w:rFonts w:eastAsia="Times New Roman" w:cstheme="minorHAnsi"/>
          <w:color w:val="222222"/>
          <w:spacing w:val="3"/>
          <w:sz w:val="20"/>
          <w:szCs w:val="20"/>
        </w:rPr>
        <w:t>, 2014, 193:119-129.</w:t>
      </w:r>
    </w:p>
    <w:p w:rsidR="00ED7E24" w:rsidRPr="00115995" w:rsidRDefault="00ED7E24" w:rsidP="00115995">
      <w:pPr>
        <w:pStyle w:val="NoSpacing"/>
        <w:rPr>
          <w:rFonts w:eastAsia="Times New Roman" w:cstheme="minorHAnsi"/>
          <w:color w:val="222222"/>
          <w:spacing w:val="3"/>
          <w:sz w:val="20"/>
          <w:szCs w:val="20"/>
        </w:rPr>
      </w:pPr>
    </w:p>
    <w:p w:rsidR="00ED7E24" w:rsidRPr="00115995" w:rsidRDefault="00ED7E24" w:rsidP="00115995">
      <w:pPr>
        <w:pStyle w:val="NoSpacing"/>
        <w:rPr>
          <w:rFonts w:cstheme="minorHAnsi"/>
          <w:sz w:val="20"/>
          <w:szCs w:val="20"/>
        </w:rPr>
      </w:pPr>
      <w:r w:rsidRPr="00115995">
        <w:rPr>
          <w:sz w:val="20"/>
          <w:szCs w:val="20"/>
        </w:rPr>
        <w:t xml:space="preserve">Nowak, D.J. Institutionalizing urban forestry as a “biotechnology” to improve environmental </w:t>
      </w:r>
      <w:r w:rsidRPr="00115995">
        <w:rPr>
          <w:rFonts w:cstheme="minorHAnsi"/>
          <w:sz w:val="20"/>
          <w:szCs w:val="20"/>
        </w:rPr>
        <w:t xml:space="preserve">quality. </w:t>
      </w:r>
      <w:r w:rsidRPr="00115995">
        <w:rPr>
          <w:rFonts w:cstheme="minorHAnsi"/>
          <w:i/>
          <w:sz w:val="20"/>
          <w:szCs w:val="20"/>
        </w:rPr>
        <w:t>Urban Forestry and Urban Greening</w:t>
      </w:r>
      <w:r w:rsidRPr="00115995">
        <w:rPr>
          <w:rFonts w:cstheme="minorHAnsi"/>
          <w:sz w:val="20"/>
          <w:szCs w:val="20"/>
        </w:rPr>
        <w:t xml:space="preserve">, 2006, 5:93-100. </w:t>
      </w:r>
    </w:p>
    <w:p w:rsidR="00ED7E24" w:rsidRPr="00115995" w:rsidRDefault="00ED7E24" w:rsidP="00115995">
      <w:pPr>
        <w:pStyle w:val="NoSpacing"/>
        <w:rPr>
          <w:rFonts w:eastAsia="Times New Roman" w:cstheme="minorHAnsi"/>
          <w:color w:val="222222"/>
          <w:spacing w:val="3"/>
          <w:sz w:val="20"/>
          <w:szCs w:val="20"/>
        </w:rPr>
      </w:pPr>
    </w:p>
    <w:p w:rsidR="00ED7E24" w:rsidRPr="00115995" w:rsidRDefault="00ED7E24" w:rsidP="00115995">
      <w:pPr>
        <w:pStyle w:val="NoSpacing"/>
        <w:rPr>
          <w:rFonts w:cstheme="minorHAnsi"/>
          <w:sz w:val="20"/>
          <w:szCs w:val="20"/>
        </w:rPr>
      </w:pPr>
      <w:r w:rsidRPr="00115995">
        <w:rPr>
          <w:rFonts w:cstheme="minorHAnsi"/>
          <w:sz w:val="20"/>
          <w:szCs w:val="20"/>
        </w:rPr>
        <w:t xml:space="preserve">Nowak, D.J.; </w:t>
      </w:r>
      <w:proofErr w:type="spellStart"/>
      <w:r w:rsidRPr="00115995">
        <w:rPr>
          <w:rFonts w:cstheme="minorHAnsi"/>
          <w:sz w:val="20"/>
          <w:szCs w:val="20"/>
        </w:rPr>
        <w:t>Civerolo</w:t>
      </w:r>
      <w:proofErr w:type="spellEnd"/>
      <w:r w:rsidRPr="00115995">
        <w:rPr>
          <w:rFonts w:cstheme="minorHAnsi"/>
          <w:sz w:val="20"/>
          <w:szCs w:val="20"/>
        </w:rPr>
        <w:t xml:space="preserve">, K.L.; Rao, S.T.; </w:t>
      </w:r>
      <w:proofErr w:type="spellStart"/>
      <w:r w:rsidRPr="00115995">
        <w:rPr>
          <w:rFonts w:cstheme="minorHAnsi"/>
          <w:sz w:val="20"/>
          <w:szCs w:val="20"/>
        </w:rPr>
        <w:t>Sistla</w:t>
      </w:r>
      <w:proofErr w:type="spellEnd"/>
      <w:r w:rsidRPr="00115995">
        <w:rPr>
          <w:rFonts w:cstheme="minorHAnsi"/>
          <w:sz w:val="20"/>
          <w:szCs w:val="20"/>
        </w:rPr>
        <w:t xml:space="preserve">, G.; </w:t>
      </w:r>
      <w:proofErr w:type="spellStart"/>
      <w:r w:rsidRPr="00115995">
        <w:rPr>
          <w:rFonts w:cstheme="minorHAnsi"/>
          <w:sz w:val="20"/>
          <w:szCs w:val="20"/>
        </w:rPr>
        <w:t>Luley</w:t>
      </w:r>
      <w:proofErr w:type="spellEnd"/>
      <w:r w:rsidRPr="00115995">
        <w:rPr>
          <w:rFonts w:cstheme="minorHAnsi"/>
          <w:sz w:val="20"/>
          <w:szCs w:val="20"/>
        </w:rPr>
        <w:t xml:space="preserve">, C.J.; Crane, D.E. A modelling study of the impact on urban trees on ozone. </w:t>
      </w:r>
      <w:r w:rsidRPr="00115995">
        <w:rPr>
          <w:rFonts w:cstheme="minorHAnsi"/>
          <w:i/>
          <w:sz w:val="20"/>
          <w:szCs w:val="20"/>
        </w:rPr>
        <w:t>Atmospheric Environment</w:t>
      </w:r>
      <w:r w:rsidRPr="00115995">
        <w:rPr>
          <w:rFonts w:cstheme="minorHAnsi"/>
          <w:sz w:val="20"/>
          <w:szCs w:val="20"/>
        </w:rPr>
        <w:t xml:space="preserve">, 2000, 34:1610-1613. </w:t>
      </w:r>
    </w:p>
    <w:p w:rsidR="00ED7E24" w:rsidRPr="00115995" w:rsidRDefault="00ED7E24" w:rsidP="00115995">
      <w:pPr>
        <w:pStyle w:val="NoSpacing"/>
        <w:rPr>
          <w:rFonts w:eastAsia="Times New Roman" w:cstheme="minorHAnsi"/>
          <w:color w:val="222222"/>
          <w:spacing w:val="3"/>
          <w:sz w:val="20"/>
          <w:szCs w:val="20"/>
        </w:rPr>
      </w:pPr>
    </w:p>
    <w:p w:rsidR="00ED7E24" w:rsidRPr="00115995" w:rsidRDefault="00ED7E24" w:rsidP="00115995">
      <w:pPr>
        <w:pStyle w:val="NoSpacing"/>
        <w:rPr>
          <w:rFonts w:eastAsia="Times New Roman" w:cstheme="minorHAnsi"/>
          <w:color w:val="222222"/>
          <w:spacing w:val="3"/>
          <w:sz w:val="20"/>
          <w:szCs w:val="20"/>
        </w:rPr>
      </w:pPr>
      <w:r w:rsidRPr="00115995">
        <w:rPr>
          <w:rFonts w:cstheme="minorHAnsi"/>
          <w:sz w:val="20"/>
          <w:szCs w:val="20"/>
        </w:rPr>
        <w:t xml:space="preserve">Taha, H. Modeling the impacts of increased urban vegetation on the ozone air quality in the South Coast Air Basin. </w:t>
      </w:r>
      <w:r w:rsidRPr="00115995">
        <w:rPr>
          <w:rFonts w:cstheme="minorHAnsi"/>
          <w:i/>
          <w:sz w:val="20"/>
          <w:szCs w:val="20"/>
        </w:rPr>
        <w:t>Atmospheric Environment</w:t>
      </w:r>
      <w:r w:rsidRPr="00115995">
        <w:rPr>
          <w:rFonts w:cstheme="minorHAnsi"/>
          <w:sz w:val="20"/>
          <w:szCs w:val="20"/>
        </w:rPr>
        <w:t>, 1996, 30:3423-3430.</w:t>
      </w:r>
    </w:p>
    <w:p w:rsidR="00115995" w:rsidRDefault="00115995" w:rsidP="00115995">
      <w:pPr>
        <w:pStyle w:val="NoSpacing"/>
        <w:rPr>
          <w:rFonts w:cstheme="minorHAnsi"/>
          <w:sz w:val="20"/>
          <w:szCs w:val="20"/>
        </w:rPr>
      </w:pPr>
    </w:p>
    <w:p w:rsidR="00ED7E24" w:rsidRPr="00115995" w:rsidRDefault="00ED7E24" w:rsidP="00115995">
      <w:pPr>
        <w:pStyle w:val="NoSpacing"/>
        <w:rPr>
          <w:rFonts w:cstheme="minorHAnsi"/>
          <w:sz w:val="20"/>
          <w:szCs w:val="20"/>
        </w:rPr>
      </w:pPr>
      <w:r w:rsidRPr="00115995">
        <w:rPr>
          <w:rFonts w:cstheme="minorHAnsi"/>
          <w:sz w:val="20"/>
          <w:szCs w:val="20"/>
        </w:rPr>
        <w:t xml:space="preserve">Williams, M.R.; Malek, J.M. Solute export from forested and partially deforested catchments in the central Amazon. </w:t>
      </w:r>
      <w:r w:rsidRPr="00115995">
        <w:rPr>
          <w:rFonts w:cstheme="minorHAnsi"/>
          <w:i/>
          <w:sz w:val="20"/>
          <w:szCs w:val="20"/>
        </w:rPr>
        <w:t>Biogeochemistry</w:t>
      </w:r>
      <w:r w:rsidRPr="00115995">
        <w:rPr>
          <w:rFonts w:cstheme="minorHAnsi"/>
          <w:sz w:val="20"/>
          <w:szCs w:val="20"/>
        </w:rPr>
        <w:t>, 1997, 38:67-102.</w:t>
      </w:r>
      <w:r w:rsidRPr="00115995">
        <w:rPr>
          <w:sz w:val="20"/>
          <w:szCs w:val="20"/>
        </w:rPr>
        <w:t xml:space="preserve"> [abstract only]</w:t>
      </w:r>
    </w:p>
    <w:sectPr w:rsidR="00ED7E24" w:rsidRPr="00115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63A35"/>
    <w:multiLevelType w:val="hybridMultilevel"/>
    <w:tmpl w:val="47BEC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52C53"/>
    <w:multiLevelType w:val="hybridMultilevel"/>
    <w:tmpl w:val="67CEB5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2A7B85"/>
    <w:multiLevelType w:val="hybridMultilevel"/>
    <w:tmpl w:val="CEFE8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3713D2"/>
    <w:multiLevelType w:val="hybridMultilevel"/>
    <w:tmpl w:val="40E88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5A9"/>
    <w:rsid w:val="00010208"/>
    <w:rsid w:val="00115995"/>
    <w:rsid w:val="0023310B"/>
    <w:rsid w:val="00260227"/>
    <w:rsid w:val="00276E30"/>
    <w:rsid w:val="002C0746"/>
    <w:rsid w:val="002F366F"/>
    <w:rsid w:val="003A24CB"/>
    <w:rsid w:val="00464A63"/>
    <w:rsid w:val="00471629"/>
    <w:rsid w:val="0047782B"/>
    <w:rsid w:val="004D0F77"/>
    <w:rsid w:val="004D7CF2"/>
    <w:rsid w:val="004D7EA9"/>
    <w:rsid w:val="004E4F4C"/>
    <w:rsid w:val="00520BDD"/>
    <w:rsid w:val="005E7491"/>
    <w:rsid w:val="006000A9"/>
    <w:rsid w:val="006053D1"/>
    <w:rsid w:val="00625DB7"/>
    <w:rsid w:val="00697396"/>
    <w:rsid w:val="006C60D1"/>
    <w:rsid w:val="00716A9D"/>
    <w:rsid w:val="007D4684"/>
    <w:rsid w:val="008245A1"/>
    <w:rsid w:val="008545A9"/>
    <w:rsid w:val="008A7FA1"/>
    <w:rsid w:val="008E2373"/>
    <w:rsid w:val="00916771"/>
    <w:rsid w:val="009A6EE5"/>
    <w:rsid w:val="00A61CB7"/>
    <w:rsid w:val="00A95E05"/>
    <w:rsid w:val="00AC02B2"/>
    <w:rsid w:val="00AE1ECB"/>
    <w:rsid w:val="00B1219F"/>
    <w:rsid w:val="00B173A6"/>
    <w:rsid w:val="00B1784E"/>
    <w:rsid w:val="00B20307"/>
    <w:rsid w:val="00B50FDE"/>
    <w:rsid w:val="00B779A7"/>
    <w:rsid w:val="00BB6F09"/>
    <w:rsid w:val="00C417D9"/>
    <w:rsid w:val="00D32689"/>
    <w:rsid w:val="00D34A3C"/>
    <w:rsid w:val="00DB0ECC"/>
    <w:rsid w:val="00DB68A0"/>
    <w:rsid w:val="00DC4C9A"/>
    <w:rsid w:val="00DF6838"/>
    <w:rsid w:val="00E07E25"/>
    <w:rsid w:val="00ED7E24"/>
    <w:rsid w:val="00EE6C5D"/>
    <w:rsid w:val="00F011E5"/>
    <w:rsid w:val="00F951CF"/>
    <w:rsid w:val="00FD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CB38"/>
  <w15:chartTrackingRefBased/>
  <w15:docId w15:val="{0CF39D81-452B-440C-93EC-62660681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45A9"/>
    <w:pPr>
      <w:spacing w:after="0" w:line="240" w:lineRule="auto"/>
    </w:pPr>
  </w:style>
  <w:style w:type="character" w:styleId="Hyperlink">
    <w:name w:val="Hyperlink"/>
    <w:basedOn w:val="DefaultParagraphFont"/>
    <w:uiPriority w:val="99"/>
    <w:unhideWhenUsed/>
    <w:rsid w:val="00471629"/>
    <w:rPr>
      <w:color w:val="0563C1" w:themeColor="hyperlink"/>
      <w:u w:val="single"/>
    </w:rPr>
  </w:style>
  <w:style w:type="paragraph" w:styleId="ListParagraph">
    <w:name w:val="List Paragraph"/>
    <w:basedOn w:val="Normal"/>
    <w:uiPriority w:val="34"/>
    <w:qFormat/>
    <w:rsid w:val="00ED7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Bisese, James</cp:lastModifiedBy>
  <cp:revision>4</cp:revision>
  <dcterms:created xsi:type="dcterms:W3CDTF">2018-03-08T18:24:00Z</dcterms:created>
  <dcterms:modified xsi:type="dcterms:W3CDTF">2018-03-12T17:19:00Z</dcterms:modified>
</cp:coreProperties>
</file>