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the</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(TN)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(TP)</w:t>
      </w:r>
      <w:r>
        <w:t xml:space="preserve"> </w:t>
      </w:r>
      <w:r>
        <w:t xml:space="preserve">and</w:t>
      </w:r>
      <w:r>
        <w:t xml:space="preserve"> </w:t>
      </w:r>
      <w:r>
        <w:t xml:space="preserve">the</w:t>
      </w:r>
      <w:r>
        <w:t xml:space="preserve"> </w:t>
      </w:r>
      <w:r>
        <w:t xml:space="preserve">total</w:t>
      </w:r>
      <w:r>
        <w:t xml:space="preserve"> </w:t>
      </w:r>
      <w:r>
        <w:t xml:space="preserve">nitrogen:total</w:t>
      </w:r>
      <w:r>
        <w:t xml:space="preserve"> </w:t>
      </w:r>
      <w:r>
        <w:t xml:space="preserve">phosphorus</w:t>
      </w:r>
      <w:r>
        <w:t xml:space="preserve"> </w:t>
      </w:r>
      <w:r>
        <w:t xml:space="preserve">ratio</w:t>
      </w:r>
      <w:r>
        <w:t xml:space="preserve"> </w:t>
      </w:r>
      <w:r>
        <w:t xml:space="preserve">(TN:TP)</w:t>
      </w:r>
      <w:r>
        <w:t xml:space="preserve"> </w:t>
      </w:r>
      <w:r>
        <w:t xml:space="preserve">are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TN,</w:t>
      </w:r>
      <w:r>
        <w:t xml:space="preserve"> </w:t>
      </w:r>
      <w:r>
        <w:t xml:space="preserve">TP,</w:t>
      </w:r>
      <w:r>
        <w:t xml:space="preserve"> </w:t>
      </w:r>
      <w:r>
        <w:t xml:space="preserve">and</w:t>
      </w:r>
      <w:r>
        <w:t xml:space="preserve"> </w:t>
      </w:r>
      <w:r>
        <w:t xml:space="preserve">TN:TP.</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 (I’m confused about this sentence- not sure how to edit. Let’s discuss it). Maybe… These studies indicate that relationships between N, P, and chlorophyll</w:t>
      </w:r>
      <w:r>
        <w:t xml:space="preserve"> </w:t>
      </w:r>
      <w:r>
        <w:rPr>
          <w:i/>
        </w:rPr>
        <w:t xml:space="preserve">a</w:t>
      </w:r>
      <w:r>
        <w:t xml:space="preserve"> </w:t>
      </w:r>
      <w:r>
        <w:t xml:space="preserve">exist and these relationships are spatially complex; long-term studies are needed to identify trends at local, regional, and national scales.</w:t>
      </w:r>
    </w:p>
    <w:p>
      <w:pPr>
        <w:pStyle w:val="BodyText"/>
      </w:pPr>
      <w:r>
        <w:t xml:space="preserve">Attempts to explore these spatial dyanmics are available (my attempt at intro sentence for paragraph). Programs such as USEPA’s National Lakes Assessment (NLA) provide data that allow for continental-scale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w:t>
      </w:r>
      <w:r>
        <w:t xml:space="preserve">(I’m not sure how this NLA fits into this. Again, let’s chat).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 (thought- Maybe this paragraph just needs a introduction sentence. )</w:t>
      </w:r>
    </w:p>
    <w:p>
      <w:pPr>
        <w:pStyle w:val="BodyText"/>
      </w:pPr>
      <w:r>
        <w:t xml:space="preserve">Previous studies using regional data from the Northeastern and Midwestern (I don’t actually think these should be capitalized, but they are elsewhere in the paper)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in Rhode Island lakes and reservoirs.</w:t>
      </w:r>
    </w:p>
    <w:p>
      <w:pPr>
        <w:pStyle w:val="BodyText"/>
      </w:pPr>
      <w:r>
        <w:t xml:space="preserve">Examining long-term trends in Rhode Island lakes is possible because of the data gathered by University of Rhode Island’s Watershed Watch (URIWW). URI’s Watershed Watch is a citizen science program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examine approximately 25 years of lake and reservoir data in Rhode Island and answer two questions. First, what are the state-wide trends in total nitrogen (TN), total phosphorus (TP), total nitrogen to total phosphorus ratio (TN:TP),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methods for examining long-term climate records (e.g.,</w:t>
      </w:r>
      <w:r>
        <w:t xml:space="preserve"> </w:t>
      </w:r>
      <w:r>
        <w:t xml:space="preserve">(Jones and Hulme 1996)</w:t>
      </w:r>
      <w:r>
        <w:t xml:space="preserve">) to water quality data in order to examine long-term trends. Finally, this analysis has also been done using open data from the URI Watershed Watch program and the LAGOSNE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lakes and reservoirs in the state of Rhode Island where data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URIWW now provides more than 90% of Rhode Island’s lake multi-year baseline data (^I don’t know what this means- is a common knowledge I’m missing? If so, ignore), and is an integral part of the state’s environmental data collection strategy. Data QA/QC is treated with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TN, TP, TN:TP, and chlorophyll</w:t>
      </w:r>
      <w:r>
        <w:t xml:space="preserve"> </w:t>
      </w:r>
      <w:r>
        <w:rPr>
          <w:i/>
        </w:rPr>
        <w:t xml:space="preserve">a</w:t>
      </w:r>
      <w:r>
        <w:t xml:space="preserve">. For each of these parameters, we further filtered the data to select sites that had at least 10 years of data for a given parameter within the 1990 to 2016 timeframe. The final dataset used in our analysis included 69 lakes and reservoirs which had approximately 67 samples for temperature, 67 samples for chlorophyll</w:t>
      </w:r>
      <w:r>
        <w:t xml:space="preserve"> </w:t>
      </w:r>
      <w:r>
        <w:rPr>
          <w:i/>
        </w:rPr>
        <w:t xml:space="preserve">a</w:t>
      </w:r>
      <w:r>
        <w:t xml:space="preserve">, 65 samples for TN, 66 samples for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examined trends, using our analytical methods, for TN, TP, TN:TP, and chlorophyll</w:t>
      </w:r>
      <w:r>
        <w:t xml:space="preserve"> </w:t>
      </w:r>
      <w:r>
        <w:rPr>
          <w:i/>
        </w:rPr>
        <w:t xml:space="preserve">a</w:t>
      </w:r>
      <w:r>
        <w:t xml:space="preserve"> </w:t>
      </w:r>
      <w:r>
        <w:t xml:space="preserve">from the LAGOSNE dataset.</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Environmental data are notoriously</w:t>
      </w:r>
      <w:r>
        <w:t xml:space="preserve"> </w:t>
      </w:r>
      <w:r>
        <w:t xml:space="preserve">“</w:t>
      </w:r>
      <w:r>
        <w:t xml:space="preserve">noisy</w:t>
      </w:r>
      <w:r>
        <w:t xml:space="preserve">”</w:t>
      </w:r>
      <w:r>
        <w:t xml:space="preserve"> </w:t>
      </w:r>
      <w:r>
        <w:t xml:space="preserve">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raw-values over time might show a decrease in water quality, which could be misleading if later sampling occurred on both pristine and more eutrophic water bodies. Thus, it is necessary to account for this type of within-site and among-site variation, using methods similar to those used to analyze long-term temperature trends using temperature anomalies (e.g.,</w:t>
      </w:r>
      <w:r>
        <w:t xml:space="preserve"> </w:t>
      </w:r>
      <w:r>
        <w:t xml:space="preserve">(Jones and Hulme 1996)</w:t>
      </w:r>
      <w:r>
        <w:t xml:space="preserve">). The general approach is to calculate site-specific deviations from a long-term mean over a pre-determined reference period. This allows all sites to be shifted to a common base line and the deviations, or anomalies, show change over the specified reference period.</w:t>
      </w:r>
    </w:p>
    <w:p>
      <w:pPr>
        <w:pStyle w:val="Heading3"/>
      </w:pPr>
      <w:bookmarkStart w:id="27" w:name="z-score"/>
      <w:r>
        <w:t xml:space="preserve">Z-score</w:t>
      </w:r>
      <w:bookmarkEnd w:id="27"/>
    </w:p>
    <w:p>
      <w:pPr>
        <w:pStyle w:val="FirstParagraph"/>
      </w:pPr>
      <w:r>
        <w:t xml:space="preserve">Anomaly analysis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ranges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used these z-scores to examine each water quality parameter for a trend over the time period of 1993 to 2016. Furthermore, since we are interested in water quality trends over time at individual sites,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Methods for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annual means, producing a single mean value for each site and year. This step prevents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sites. This results in a single long-term mean and standard deviation for each of the sites.</w:t>
      </w:r>
    </w:p>
    <w:p>
      <w:pPr>
        <w:pStyle w:val="Compact"/>
        <w:numPr>
          <w:numId w:val="1001"/>
          <w:ilvl w:val="0"/>
        </w:numPr>
      </w:pPr>
      <w:r>
        <w:t xml:space="preserve">Calculate the z-score for each annual mean at each site by subtracting the reference mean and dividing by the reference standard deviation.</w:t>
      </w:r>
    </w:p>
    <w:p>
      <w:pPr>
        <w:pStyle w:val="Compact"/>
        <w:numPr>
          <w:numId w:val="1001"/>
          <w:ilvl w:val="0"/>
        </w:numPr>
      </w:pPr>
      <w:r>
        <w:t xml:space="preserve">Summarize by calculating the mean z-score per year for the entire group of sites. The resultant values are analyzed for a trend over time.</w:t>
      </w:r>
    </w:p>
    <w:p>
      <w:pPr>
        <w:pStyle w:val="Heading3"/>
      </w:pPr>
      <w:bookmarkStart w:id="30" w:name="linear-regression-on-annual-means"/>
      <w:r>
        <w:t xml:space="preserve">Linear regression on annual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TN, TP and TN:TP. For each parameter, we fit a regression line to the z-scores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period of 1990 to 2016, Rhode Island lakes and reservoirs in our dataset had a mean lake temperature of 21.93 celsius, mean TN of 606.56 µg/l, mean TP of 24.44 µg/l, mean TN:TP ratio of 41.56 , and mean chlorophyll</w:t>
      </w:r>
      <w:r>
        <w:t xml:space="preserve"> </w:t>
      </w:r>
      <w:r>
        <w:rPr>
          <w:i/>
        </w:rPr>
        <w:t xml:space="preserve">a</w:t>
      </w:r>
      <w:r>
        <w:t xml:space="preserve"> </w:t>
      </w:r>
      <w:r>
        <w:t xml:space="preserve">of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mean TN was 854.14 µg/l, mean TP was 31.66 µg/l, mean TN:TP ratio was 40.89 , and mean chlorophyll</w:t>
      </w:r>
      <w:r>
        <w:t xml:space="preserve"> </w:t>
      </w:r>
      <w:r>
        <w:rPr>
          <w:i/>
        </w:rPr>
        <w:t xml:space="preserve">a</w:t>
      </w:r>
      <w:r>
        <w:t xml:space="preserve"> </w:t>
      </w:r>
      <w:r>
        <w:t xml:space="preserve">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annual scaled temperature in lakes and reservoirs appear to be increasing (slope: 0.038 , p-value: 0.00755) with the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above-average year in 2003, the above-average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ompact"/>
        <w:numPr>
          <w:numId w:val="1002"/>
          <w:ilvl w:val="0"/>
        </w:numPr>
      </w:pPr>
      <w:r>
        <w:t xml:space="preserve">Reminder- need to add</w:t>
      </w:r>
      <w:r>
        <w:t xml:space="preserve"> </w:t>
      </w:r>
      <w:r>
        <w:t xml:space="preserve">“</w:t>
      </w:r>
      <w:r>
        <w:t xml:space="preserve">a</w:t>
      </w:r>
      <w:r>
        <w:t xml:space="preserve">”</w:t>
      </w:r>
      <w:r>
        <w:t xml:space="preserve"> </w:t>
      </w:r>
      <w:r>
        <w:t xml:space="preserve">to figure titles</w:t>
      </w:r>
    </w:p>
    <w:p>
      <w:pPr>
        <w:pStyle w:val="CaptionedFigure"/>
      </w:pPr>
      <w:r>
        <w:drawing>
          <wp:inline>
            <wp:extent cx="5943600" cy="7132320"/>
            <wp:effectExtent b="0" l="0" r="0" t="0"/>
            <wp:docPr descr="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Mean annual trends for nutrients were weaker or showed no trend over time. The data suggest a positive trend in TN (slope: 0.023 , p-value: 0.00148); however, that perceived trend is driven by the lower than average TN values in 1993 and 1994 (Figure 5A.). Since 1995, the yearly trend is shows much lower increase over time (slope: 0.011, p-value: 0.04177). TP does not show a trend over time in the yearly z-scores (slope: 0.023 , p-value: 0.00148) and years that are over or under the average are evenly distributed over the years (Figure 6A.). The pattern is the same for the TN:TP ratio (slope: 0.012, p-value: 0.278) with little evidence suggesting a change in the concentrations of TN relative to the concentrations of TP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evidence to suggest broad regional changes. Chlorophyll</w:t>
      </w:r>
      <w:r>
        <w:t xml:space="preserve"> </w:t>
      </w:r>
      <w:r>
        <w:rPr>
          <w:i/>
        </w:rPr>
        <w:t xml:space="preserve">a</w:t>
      </w:r>
      <w:r>
        <w:t xml:space="preserve"> </w:t>
      </w:r>
      <w:r>
        <w:t xml:space="preserve">showed a very weak negative trend (slope: -0.001, p-value: 0.75122, Figure 4B.), TP showed a slight increasing trend (slope: 0.005, p-value: 0.2157, Figure 6B.), TN showed a slight negative trend (slope: 0.007, p-value: 0.46615, Figure 5B.) and the TN:TP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is the long-term warming of Rhode Island lakes and reservoirs as also indicated by our analysis. Also, scale does indeed matter when trying to identify long-term water quality trends. Similar to the results of Oliver et al. </w:t>
      </w:r>
      <w:r>
        <w:t xml:space="preserve">(2017,)</w:t>
      </w:r>
      <w:r>
        <w:t xml:space="preserve"> </w:t>
      </w:r>
      <w:r>
        <w:t xml:space="preserve">our analysis shows little increasing trend in productivity at the regional scale (e.g. Northeastern and Mid-western United States). However, at the local scale of the state of Rhode Island, there is a clear increasing trend in productivity.</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TN:TP ratio are all relatively stable. These stable nutrient regimes may be partly explained by efforts to curb nutrient loadings (e.g., [EQIP at USDA (QK will provide), ]). Additionally, these results point to the fact that productivity is driven by processes operating at different scales. For instance, nutrient management is largely a local to watershed scale effort, but may also be regional as atmospheric nitrogen deposition can be a significant source of nitrogen [Boyer et al. 2002]. Similarly, warming lakes are driven by broader climate patterns, yet waterbody-specific factors such as catchment percent impervious and lake morphology can also impact temperature [Nelson &amp; Palmer, 2007]. Differences in regional and state level trends are driven by complex processes.</w:t>
      </w:r>
    </w:p>
    <w:p>
      <w:pPr>
        <w:pStyle w:val="BodyText"/>
      </w:pPr>
      <w:r>
        <w:t xml:space="preserve">In addition to the annualized trends we address with this study, there are other trends that may be of interest. For example, what are the trends for water quality at finer temporal scales such as monthly or seasonal trends? Anecdotal evidence in Rhode Island [SHOULD REFERENCE THIS SOMEHOW - let’s ask Elizabeth] points to greater increases in temperature earlier and later in the growing season and suggests a lengthening of the growing season. Furthermore, preliminary analysis of the URIWW data back this up with mean temperature for May 1993 to May 1995 cooler by nearly a degree than mean temperature for May 2014 through May 2016. Additionally, are trends influenced by the current state of a given waterbody?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much needed information about the long-term effects of current nutrient control efforts and identifies areas where additional information is required or a change in management approaches may be needed. First, as more long-term datasets become available, it is important for managers and stakeholders to receive feedback on long-term water quality trends. Specifically for this study, the results provide feedback to long time volunteer monitors, highlighting the importance of volunteer monitoring programs. Second, with information on long-term trends, it is possible to adapt management approaches to address areas of concern. Our results show increasing productivity even though the general long-term nutrient trends have been stable, suggesting the need to further reduce nutrients to compensate for warmer water temperatures, a longer growing season and associated higher productivity.</w:t>
      </w:r>
    </w:p>
    <w:p>
      <w:pPr>
        <w:pStyle w:val="BodyText"/>
      </w:pPr>
      <w:r>
        <w:t xml:space="preserve">There are several possible approaches. First, nutrient load reductions may be possible through source controls and enhanced entrainment and treatment of ground and surface waters transporting nutrients to receiving waters. Green infrastructure approaches are one way to possibly achieve both goals [see notes]. Additionally, within-lake approaches may also be used. A promising approach is the restoration of freshwater mussels to waterbodies that historically had those species. Some studies have shown reductions in both nutrients and algal biomass [see notes].</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novel as we could find few examples of using it specifically for water quality trends [NEED TO DO THIS LIT SEARCH]. This approach, and in particular non-scaled anomalies, does have a long history in the analysis of trends in climate</w:t>
      </w:r>
      <w:r>
        <w:t xml:space="preserve"> </w:t>
      </w:r>
      <w:r>
        <w:t xml:space="preserve">(Hansen et al. 2006 pp. hansen2010global, @jones1996calculating, @jones1999surface)</w:t>
      </w:r>
      <w:r>
        <w:t xml:space="preserve">. We simply built on these methods and adapted them for use with long-term water quality trends. While other methods are valid and robust (e.g. </w:t>
      </w:r>
      <w:r>
        <w:t xml:space="preserve">(Oliver et al. 2017)</w:t>
      </w:r>
      <w:r>
        <w:t xml:space="preserve">), we chose averaged site-specific z-scores as they can provide readily interpretable results, especially for communicating to general audiences. In addition, the site-specific z-scores are robust to variations in sampling effort and in the timing of inclusion of given sampling locations (e.g., added later in a time period or removed). 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 term environmental trends.</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2019-07-05T19:35:31Z</dcterms:created>
  <dcterms:modified xsi:type="dcterms:W3CDTF">2019-07-05T19:35:31Z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the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(TN) shows a weak increasing trend driven by low years in the early 1990s. Total phosphorus (TP) and the total nitrogen:total phosphorus ratio (TN:TP) are stable. Applying the site-specific z-score approach to LAGOSNE found similar trends to prior studies with chlorophyll a, TN, TP, and TN:TP.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