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9.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Long-term</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Compact"/>
        <w:numPr>
          <w:numId w:val="1001"/>
          <w:ilvl w:val="0"/>
        </w:numPr>
      </w:pPr>
      <w:r>
        <w:t xml:space="preserve">Water quality in last several decades (Why Water Quality Paragraph(s))</w:t>
      </w:r>
    </w:p>
    <w:p>
      <w:pPr>
        <w:pStyle w:val="Compact"/>
        <w:numPr>
          <w:numId w:val="1002"/>
          <w:ilvl w:val="0"/>
        </w:numPr>
      </w:pPr>
      <w:r>
        <w:t xml:space="preserve">Why of interest</w:t>
      </w:r>
    </w:p>
    <w:p>
      <w:pPr>
        <w:pStyle w:val="Compact"/>
        <w:numPr>
          <w:numId w:val="1003"/>
          <w:ilvl w:val="1"/>
        </w:numPr>
      </w:pPr>
      <w:r>
        <w:t xml:space="preserve">cyanos stuff</w:t>
      </w:r>
    </w:p>
    <w:p>
      <w:pPr>
        <w:pStyle w:val="Compact"/>
        <w:numPr>
          <w:numId w:val="1003"/>
          <w:ilvl w:val="1"/>
        </w:numPr>
      </w:pPr>
      <w:r>
        <w:t xml:space="preserve">CWA stuff</w:t>
      </w:r>
    </w:p>
    <w:p>
      <w:pPr>
        <w:pStyle w:val="Compact"/>
        <w:numPr>
          <w:numId w:val="1002"/>
          <w:ilvl w:val="0"/>
        </w:numPr>
      </w:pPr>
      <w:r>
        <w:t xml:space="preserve">Understand long-term trends from local, to regional, to national</w:t>
      </w:r>
    </w:p>
    <w:p>
      <w:pPr>
        <w:pStyle w:val="Compact"/>
        <w:numPr>
          <w:numId w:val="1002"/>
          <w:ilvl w:val="0"/>
        </w:numPr>
      </w:pPr>
      <w:r>
        <w:t xml:space="preserve">What variables are of interest and why</w:t>
      </w:r>
    </w:p>
    <w:p>
      <w:pPr>
        <w:pStyle w:val="Compact"/>
        <w:numPr>
          <w:numId w:val="1004"/>
          <w:ilvl w:val="1"/>
        </w:numPr>
      </w:pPr>
      <w:r>
        <w:t xml:space="preserve">productivity</w:t>
      </w:r>
    </w:p>
    <w:p>
      <w:pPr>
        <w:pStyle w:val="Compact"/>
        <w:numPr>
          <w:numId w:val="1004"/>
          <w:ilvl w:val="1"/>
        </w:numPr>
      </w:pPr>
      <w:r>
        <w:t xml:space="preserve">climate change</w:t>
      </w:r>
    </w:p>
    <w:p>
      <w:pPr>
        <w:pStyle w:val="Compact"/>
        <w:numPr>
          <w:numId w:val="1004"/>
          <w:ilvl w:val="1"/>
        </w:numPr>
      </w:pPr>
      <w:r>
        <w:t xml:space="preserve">Nutrient enrichment stuff</w:t>
      </w:r>
    </w:p>
    <w:p>
      <w:pPr>
        <w:numPr>
          <w:numId w:val="1005"/>
          <w:ilvl w:val="0"/>
        </w:numPr>
      </w:pPr>
      <w:r>
        <w:t xml:space="preserve">Temporal and Spatial scaling of water quality trends Paragraph</w:t>
      </w:r>
    </w:p>
    <w:p>
      <w:pPr>
        <w:pStyle w:val="Compact"/>
        <w:numPr>
          <w:numId w:val="1005"/>
          <w:ilvl w:val="0"/>
        </w:numPr>
      </w:pPr>
      <w:r>
        <w:t xml:space="preserve">Work has been done in the larger Northeastern Region of US (Northeastern Paragraph)</w:t>
      </w:r>
    </w:p>
    <w:p>
      <w:pPr>
        <w:pStyle w:val="Compact"/>
        <w:numPr>
          <w:numId w:val="1006"/>
          <w:ilvl w:val="0"/>
        </w:numPr>
      </w:pPr>
      <w:r>
        <w:t xml:space="preserve">Shown to be stable in LAGOS (Maybe other studies in NE)</w:t>
      </w:r>
    </w:p>
    <w:p>
      <w:pPr>
        <w:pStyle w:val="Compact"/>
        <w:numPr>
          <w:numId w:val="1006"/>
          <w:ilvl w:val="0"/>
        </w:numPr>
      </w:pPr>
      <w:r>
        <w:t xml:space="preserve">“</w:t>
      </w: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w:t>
      </w:r>
      <w:r>
        <w:t xml:space="preserve">”</w:t>
      </w:r>
    </w:p>
    <w:p>
      <w:pPr>
        <w:numPr>
          <w:numId w:val="1007"/>
          <w:ilvl w:val="0"/>
        </w:numPr>
      </w:pPr>
      <w:r>
        <w:t xml:space="preserve">Rhode Island Paragraph (May be combined with #3)</w:t>
      </w:r>
    </w:p>
    <w:p>
      <w:pPr>
        <w:numPr>
          <w:numId w:val="1007"/>
          <w:ilvl w:val="0"/>
        </w:numPr>
      </w:pPr>
      <w:r>
        <w:t xml:space="preserve">Thus, 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The URIWW is a volunteer monitoring program that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URIWW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linear-regression"/>
      <w:r>
        <w:t xml:space="preserve">Linear regression</w:t>
      </w:r>
      <w:bookmarkEnd w:id="28"/>
    </w:p>
    <w:p>
      <w:pPr>
        <w:pStyle w:val="FirstParagraph"/>
      </w:pPr>
      <w:r>
        <w:t xml:space="preserve">Testing for a regression slope being different than zero can be used to test for monotonic trends in water quality data</w:t>
      </w:r>
      <w:r>
        <w:t xml:space="preserve"> </w:t>
      </w:r>
      <w:r>
        <w:t xml:space="preserve">[5]</w:t>
      </w:r>
      <w:r>
        <w:t xml:space="preserve">. We used these standard procedures to test for postive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w:t>
      </w:r>
      <w:r>
        <w:t xml:space="preserve"> </w:t>
      </w:r>
      <m:oMath>
        <m:r>
          <m:t>β</m:t>
        </m:r>
      </m:oMath>
      <w:r>
        <w:rPr>
          <w:vertAlign w:val="subscript"/>
        </w:rPr>
        <w:t xml:space="preserve">1</w:t>
      </w:r>
      <w:r>
        <w:t xml:space="preserve"> </w:t>
      </w:r>
      <w:r>
        <w:t xml:space="preserve">= 0).</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(slope: 0.012 , p-value: 0.0022)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(slope: 0.022 , p-value: 9</w:t>
      </w:r>
      <w:r>
        <w:t xml:space="preserve">10^{-4})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(slope: 0.016 , p-value: 0.0033); however, that trend is driven by the lower than average total nitrogen values in 1993 and 1994 (Figure 4). Since 1995, the yearly trend is not significant (slope: 0.006, p-value: 0.092). Total phosphorus does not show a trend over time in the yearly scaled values (slope: 0.016 , p-value: 0.0033)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In general, broad regional trends were less obvious and in the case of chlorophyll</w:t>
      </w:r>
      <w:r>
        <w:t xml:space="preserve"> </w:t>
      </w:r>
      <w:r>
        <w:rPr>
          <w:i/>
        </w:rPr>
        <w:t xml:space="preserve">a</w:t>
      </w:r>
      <w:r>
        <w:t xml:space="preserve"> </w:t>
      </w:r>
      <w:r>
        <w:t xml:space="preserve">and total phosphorus, the trends were not significant. In particular, chlorophyll</w:t>
      </w:r>
      <w:r>
        <w:t xml:space="preserve"> </w:t>
      </w:r>
      <w:r>
        <w:rPr>
          <w:i/>
        </w:rPr>
        <w:t xml:space="preserve">a</w:t>
      </w:r>
      <w:r>
        <w:t xml:space="preserve"> </w:t>
      </w:r>
      <w:r>
        <w:t xml:space="preserve">showed a slight, yet non-significant negative trend (slope: -0.004, p-value: 0.1391, Figure 6).</w:t>
      </w:r>
    </w:p>
    <w:p>
      <w:pPr>
        <w:pStyle w:val="BodyText"/>
      </w:pPr>
      <w:r>
        <w:rPr>
          <w:i/>
        </w:rPr>
        <w:t xml:space="preserve">Figure 6: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Total phosphorus shows a slight and non-significant increasing trend (slope: 0.004, p-value: 0.0644, Figure 7) and total nitrogen shows a slight negative non-significant trend (slope: -0.006, p-value: 0.3871, Figure 8).</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8: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3"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helsel2002statistical"/>
    <w:p>
      <w:pPr>
        <w:pStyle w:val="Bibliography"/>
      </w:pPr>
      <w:r>
        <w:t xml:space="preserve">5. Helsel DR, Hirsch RM (2002) Statistical methods in water resources. US Geological survey Reston, VA, Vol. 323.</w:t>
      </w:r>
    </w:p>
    <w:bookmarkEnd w:id="52"/>
    <w:bookmarkEnd w:id="5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2019-02-12T20:18:23Z</dcterms:created>
  <dcterms:modified xsi:type="dcterms:W3CDTF">2019-02-12T20:18:23Z</dcterms:modified>
</cp:coreProperties>
</file>