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9.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[1–3]</w:t>
      </w:r>
      <w:r>
        <w:t xml:space="preserve">. Because of their position in the landscape, lakes can function as integrators and sentinels for these anthropogenic effects</w:t>
      </w:r>
      <w:r>
        <w:t xml:space="preserve"> </w:t>
      </w:r>
      <w:r>
        <w:t xml:space="preserve">[4,5]</w:t>
      </w:r>
      <w:r>
        <w:t xml:space="preserve">. Increasing nutrient inputs, particularly of N and P, derived from intensive agriculture and densely populated urban areas have contributed to the eutrophication of many lakes</w:t>
      </w:r>
      <w:r>
        <w:t xml:space="preserve"> </w:t>
      </w:r>
      <w:r>
        <w:t xml:space="preserve">[6,7]</w:t>
      </w:r>
      <w:r>
        <w:t xml:space="preserve">. Eutrophication has caused the frequency and severity of harmful algal blooms (HABs) to increase, and these blooms are predicted to worsen under a warming climate</w:t>
      </w:r>
      <w:r>
        <w:t xml:space="preserve"> </w:t>
      </w:r>
      <w:r>
        <w:t xml:space="preserve">[8–10]</w:t>
      </w:r>
      <w:r>
        <w:t xml:space="preserve">. Increasing HABs will cause further declines in water quality, greater risks for human and animal health, and will be economically costly</w:t>
      </w:r>
      <w:r>
        <w:t xml:space="preserve"> </w:t>
      </w:r>
      <w:r>
        <w:t xml:space="preserve">[11–13]</w:t>
      </w:r>
      <w:r>
        <w:t xml:space="preserve">. Management strategies have historically focused on reducing P inputs to lakes, but research also suggests that concurrently reducing N inputs may be more effective in certain situations</w:t>
      </w:r>
      <w:r>
        <w:t xml:space="preserve"> </w:t>
      </w:r>
      <w:r>
        <w:t xml:space="preserve">[14,15]</w:t>
      </w:r>
      <w:r>
        <w:t xml:space="preserve">. These contrasting studies indicate that spatial differences and relationships between N, P, chlorophyll</w:t>
      </w:r>
      <w:r>
        <w:t xml:space="preserve"> </w:t>
      </w:r>
      <w:r>
        <w:rPr>
          <w:i/>
        </w:rPr>
        <w:t xml:space="preserve">a</w:t>
      </w:r>
      <w:r>
        <w:t xml:space="preserve">, and HABs exist and that long-term studies are needed to identify trends at local, regional, and national scales.</w:t>
      </w:r>
    </w:p>
    <w:p>
      <w:pPr>
        <w:pStyle w:val="BodyText"/>
      </w:pPr>
      <w:r>
        <w:t xml:space="preserve">Programs such as USEPA’s National Lakes Assessment (NLA) provide data that allows for continental scale water quality analysis. These analyses can be used for managing water resources by developing water quality criteria for N, P, chlorophyll</w:t>
      </w:r>
      <w:r>
        <w:t xml:space="preserve"> </w:t>
      </w:r>
      <w:r>
        <w:rPr>
          <w:i/>
        </w:rPr>
        <w:t xml:space="preserve">a</w:t>
      </w:r>
      <w:r>
        <w:t xml:space="preserve">, and microcystin</w:t>
      </w:r>
      <w:r>
        <w:t xml:space="preserve"> </w:t>
      </w:r>
      <w:r>
        <w:t xml:space="preserve">[16,17]</w:t>
      </w:r>
      <w:r>
        <w:t xml:space="preserve">. Studying trends across large spatial scales can evaluate the effects of eutrophication such as the degradation of oligotrophic systems as P increases</w:t>
      </w:r>
      <w:r>
        <w:t xml:space="preserve">[18]</w:t>
      </w:r>
      <w:r>
        <w:t xml:space="preserve">. Large-scale data can also be used for water quality modeling across broad spatial scales including predicting lake trophic state, which can predict ecosystem condition</w:t>
      </w:r>
      <w:r>
        <w:t xml:space="preserve"> </w:t>
      </w:r>
      <w:r>
        <w:t xml:space="preserve">[19,20]</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[21]</w:t>
      </w:r>
      <w:r>
        <w:t xml:space="preserve">. Despite these challenges, it is important to study at multiple spatial scales because emergent trends on regional or continental scales may not be evident when studying individual lakes</w:t>
      </w:r>
      <w:r>
        <w:t xml:space="preserve"> </w:t>
      </w:r>
      <w:r>
        <w:t xml:space="preserve">[22,23]</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[24]</w:t>
      </w:r>
      <w:r>
        <w:t xml:space="preserve">. This complexity can cause nutrient (N and P) trends to have different drivers than ratios of the individual nutrients</w:t>
      </w:r>
      <w:r>
        <w:t xml:space="preserve"> </w:t>
      </w:r>
      <w:r>
        <w:t xml:space="preserve">[25]</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[26,27]</w:t>
      </w:r>
      <w:r>
        <w:t xml:space="preserve">. Thus, it was surprising when stasis was reported over a 25 year period for these regions</w:t>
      </w:r>
      <w:r>
        <w:t xml:space="preserve"> </w:t>
      </w:r>
      <w:r>
        <w:t xml:space="preserve">[28]</w:t>
      </w:r>
      <w:r>
        <w:t xml:space="preserve">. Given what is known about long term trends in water quality within the broader region of the northeastern United States , we were curious if those trends were also present in water quality trends in Rhode Island lakes and ponds.</w:t>
      </w:r>
    </w:p>
    <w:p>
      <w:pPr>
        <w:pStyle w:val="BodyText"/>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[28,29]</w:t>
      </w:r>
      <w:r>
        <w:t xml:space="preserve">. The authors found little change in water quality trends across this region</w:t>
      </w:r>
      <w:r>
        <w:t xml:space="preserve"> </w:t>
      </w:r>
      <w:r>
        <w:t xml:space="preserve">[28]</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[28]</w:t>
      </w:r>
      <w:r>
        <w:t xml:space="preserve">, the LAGOSNE dataset</w:t>
      </w:r>
      <w:r>
        <w:t xml:space="preserve"> </w:t>
      </w:r>
      <w:r>
        <w:t xml:space="preserve">[29–31]</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linear-regression"/>
      <w:r>
        <w:t xml:space="preserve">Linear regression</w:t>
      </w:r>
      <w:bookmarkEnd w:id="28"/>
    </w:p>
    <w:p>
      <w:pPr>
        <w:pStyle w:val="FirstParagraph"/>
      </w:pPr>
      <w:r>
        <w:t xml:space="preserve">Testing for a regression slope being different than zero can be used to test for monotonic trends in water quality data</w:t>
      </w:r>
      <w:r>
        <w:t xml:space="preserve"> </w:t>
      </w:r>
      <w:r>
        <w:t xml:space="preserve">[32]</w:t>
      </w:r>
      <w:r>
        <w:t xml:space="preserve">. We used these standard procedures to test for postive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[28]</w:t>
      </w:r>
      <w:r>
        <w:t xml:space="preserve">. The data we used in our analysis, the University of Rhode Island’s Watershed Watch data, was inlcuded in that, but we were curious if regional trends were masking local scale trends in Rhode Island. In addition to the analysis condcuted by Oliver et al. </w:t>
      </w:r>
      <w:r>
        <w:t xml:space="preserve">[28]</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(slope: 0.012 , p-value: 0.00219)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(slope: 0.022 , p-value: 0.00092)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(slope: 0.016 , p-value: 0.00332); however, that trend is driven by the lower than average total nitrogen values in 1993 and 1994 (Figure 4). Since 1995, the yearly trend is not significant (slope: 0.006, p-value: 0.092). Total phosphorus does not show a trend over time in the yearly scaled values (slope: 0.016 , p-value: 0.00332)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In general, broad regional trends were less obvious and in the case of chlorophyll</w:t>
      </w:r>
      <w:r>
        <w:t xml:space="preserve"> </w:t>
      </w:r>
      <w:r>
        <w:rPr>
          <w:i/>
        </w:rPr>
        <w:t xml:space="preserve">a</w:t>
      </w:r>
      <w:r>
        <w:t xml:space="preserve"> </w:t>
      </w:r>
      <w:r>
        <w:t xml:space="preserve">and total phosphorus, the trends were not significant. In particular, chlorophyll</w:t>
      </w:r>
      <w:r>
        <w:t xml:space="preserve"> </w:t>
      </w:r>
      <w:r>
        <w:rPr>
          <w:i/>
        </w:rPr>
        <w:t xml:space="preserve">a</w:t>
      </w:r>
      <w:r>
        <w:t xml:space="preserve"> </w:t>
      </w:r>
      <w:r>
        <w:t xml:space="preserve">showed a slight, yet non-significant negative trend (slope: -0.004, p-value: 0.13913, Figure 6).</w:t>
      </w:r>
    </w:p>
    <w:p>
      <w:pPr>
        <w:pStyle w:val="BodyText"/>
      </w:pPr>
      <w:r>
        <w:rPr>
          <w:i/>
        </w:rPr>
        <w:t xml:space="preserve">Figure 6: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Total phosphorus shows a slight and non-significant increasing trend (slope: 0.004, p-value: 0.0644, Figure 7) and total nitrogen shows a slight negative non-significant trend (slope: -0.006, p-value: 0.38707, Figure 8).</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8: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80" w:name="refs"/>
    <w:bookmarkStart w:id="46" w:name="ref-vitousek1997human"/>
    <w:p>
      <w:pPr>
        <w:pStyle w:val="Bibliography"/>
      </w:pPr>
      <w:r>
        <w:t xml:space="preserve">1. Vitousek PM, Aber JD, Howarth RW, Likens GE, Matson PA, et al. (1997) Human alteration of the global nitrogen cycle: Sources and consequences. Ecological applications 7: 737–750.</w:t>
      </w:r>
    </w:p>
    <w:bookmarkEnd w:id="46"/>
    <w:bookmarkStart w:id="47" w:name="ref-finlay2013human"/>
    <w:p>
      <w:pPr>
        <w:pStyle w:val="Bibliography"/>
      </w:pPr>
      <w:r>
        <w:t xml:space="preserve">2. Finlay JC, Small GE, Sterner RW (2013) Human influences on nitrogen removal in lakes. Science 342: 247–250.</w:t>
      </w:r>
    </w:p>
    <w:bookmarkEnd w:id="47"/>
    <w:bookmarkStart w:id="48" w:name="ref-filippelli2008global"/>
    <w:p>
      <w:pPr>
        <w:pStyle w:val="Bibliography"/>
      </w:pPr>
      <w:r>
        <w:t xml:space="preserve">3. Filippelli GM (2008) The global phosphorus cycle: Past, present, and future. Elements 4: 89–95.</w:t>
      </w:r>
    </w:p>
    <w:bookmarkEnd w:id="48"/>
    <w:bookmarkStart w:id="49" w:name="ref-williamson2008lakes"/>
    <w:p>
      <w:pPr>
        <w:pStyle w:val="Bibliography"/>
      </w:pPr>
      <w:r>
        <w:t xml:space="preserve">4. Williamson CE, Dodds W, Kratz TK, Palmer MA (2008) Lakes and streams as sentinels of environmental change in terrestrial and atmospheric processes. Frontiers in Ecology and the Environment 6: 247–254.</w:t>
      </w:r>
    </w:p>
    <w:bookmarkEnd w:id="49"/>
    <w:bookmarkStart w:id="50" w:name="ref-schindler2009lakes"/>
    <w:p>
      <w:pPr>
        <w:pStyle w:val="Bibliography"/>
      </w:pPr>
      <w:r>
        <w:t xml:space="preserve">5. Schindler D (2009) Lakes as sentinels and integrators for the effects of climate change on watersheds, airsheds, and landscapes. Limnology and Oceanography 54: 2349–2358.</w:t>
      </w:r>
    </w:p>
    <w:bookmarkEnd w:id="50"/>
    <w:bookmarkStart w:id="51" w:name="ref-carpenter1998nonpoint"/>
    <w:p>
      <w:pPr>
        <w:pStyle w:val="Bibliography"/>
      </w:pPr>
      <w:r>
        <w:t xml:space="preserve">6. Carpenter SR, Caraco NF, Correll DL, Howarth RW, Sharpley AN, et al. (1998) Nonpoint pollution of surface waters with phosphorus and nitrogen. Ecological applications 8: 559–568.</w:t>
      </w:r>
    </w:p>
    <w:bookmarkEnd w:id="51"/>
    <w:bookmarkStart w:id="52" w:name="ref-smith2003eutrophication"/>
    <w:p>
      <w:pPr>
        <w:pStyle w:val="Bibliography"/>
      </w:pPr>
      <w:r>
        <w:t xml:space="preserve">7. Smith VH (2003) Eutrophication of freshwater and coastal marine ecosystems a global problem. Environmental Science and Pollution Research 10: 126–139.</w:t>
      </w:r>
    </w:p>
    <w:bookmarkEnd w:id="52"/>
    <w:bookmarkStart w:id="53" w:name="ref-michalak2013record"/>
    <w:p>
      <w:pPr>
        <w:pStyle w:val="Bibliography"/>
      </w:pPr>
      <w:r>
        <w:t xml:space="preserve">8. Michalak AM, Anderson EJ, Beletsky D, Boland S, Bosch NS, et al. (2013) Record-setting algal bloom in lake erie caused by agricultural and meteorological trends consistent with expected future conditions. Proceedings of the National Academy of Sciences 110: 6448–6452.</w:t>
      </w:r>
    </w:p>
    <w:bookmarkEnd w:id="53"/>
    <w:bookmarkStart w:id="54" w:name="ref-kosten2012warmer"/>
    <w:p>
      <w:pPr>
        <w:pStyle w:val="Bibliography"/>
      </w:pPr>
      <w:r>
        <w:t xml:space="preserve">9. Kosten S, Huszar VL, Bécares E, Costa LS, Van Donk E, et al. (2012) Warmer climates boost cyanobacterial dominance in shallow lakes. Global Change Biology 18: 118–126.</w:t>
      </w:r>
    </w:p>
    <w:bookmarkEnd w:id="54"/>
    <w:bookmarkStart w:id="55" w:name="ref-taranu2015acceleration"/>
    <w:p>
      <w:pPr>
        <w:pStyle w:val="Bibliography"/>
      </w:pPr>
      <w:r>
        <w:t xml:space="preserve">10. Taranu ZE, Gregory-Eaves I, Leavitt PR, Bunting L, Buchaca T, et al. (2015) Acceleration of cyanobacterial dominance in north temperate-subarctic lakes during the anthropocene. Ecology Letters 18: 375–384.</w:t>
      </w:r>
    </w:p>
    <w:bookmarkEnd w:id="55"/>
    <w:bookmarkStart w:id="56" w:name="ref-brooks2016harmful"/>
    <w:p>
      <w:pPr>
        <w:pStyle w:val="Bibliography"/>
      </w:pPr>
      <w:r>
        <w:t xml:space="preserve">11. Brooks BW, Lazorchak JM, Howard MD, Johnson M-VV, Morton SL, et al. (2016) Are harmful algal blooms becoming the greatest inland water quality threat to public health and aquatic ecosystems? Environmental toxicology and chemistry 35: 6–13.</w:t>
      </w:r>
    </w:p>
    <w:bookmarkEnd w:id="56"/>
    <w:bookmarkStart w:id="57" w:name="ref-dodds2008eutrophication"/>
    <w:p>
      <w:pPr>
        <w:pStyle w:val="Bibliography"/>
      </w:pPr>
      <w:r>
        <w:t xml:space="preserve">12. Dodds WK, Bouska WW, Eitzmann JL, Pilger TJ, Pitts KL, et al. (2008) Eutrophication of us freshwaters: Analysis of potential economic damages.</w:t>
      </w:r>
    </w:p>
    <w:bookmarkEnd w:id="57"/>
    <w:bookmarkStart w:id="58" w:name="ref-paerl2009climate"/>
    <w:p>
      <w:pPr>
        <w:pStyle w:val="Bibliography"/>
      </w:pPr>
      <w:r>
        <w:t xml:space="preserve">13. Paerl HW, Huisman J (2009) Climate change: A catalyst for global expansion of harmful cyanobacterial blooms. Environmental microbiology reports 1: 27–37.</w:t>
      </w:r>
    </w:p>
    <w:bookmarkEnd w:id="58"/>
    <w:bookmarkStart w:id="59" w:name="ref-paerl2016takes"/>
    <w:p>
      <w:pPr>
        <w:pStyle w:val="Bibliography"/>
      </w:pPr>
      <w:r>
        <w:t xml:space="preserve">14. Paerl HW, Scott JT, McCarthy MJ, Newell SE, Gardner WS, et al. (2016) It takes two to tango: When and where dual nutrient (n &amp; p) reductions are needed to protect lakes and downstream ecosystems. Environmental science &amp; technology 50: 10805–10813.</w:t>
      </w:r>
    </w:p>
    <w:bookmarkEnd w:id="59"/>
    <w:bookmarkStart w:id="60" w:name="ref-schindler2008eutrophication"/>
    <w:p>
      <w:pPr>
        <w:pStyle w:val="Bibliography"/>
      </w:pPr>
      <w:r>
        <w:t xml:space="preserve">15. Schindler DW, Hecky R, Findlay D, Stainton M, Parker B, et al. (2008) Eutrophication of lakes cannot be controlled by reducing nitrogen input: Results of a 37-year whole-ecosystem experiment. Proceedings of the National Academy of Sciences 105: 11254–11258.</w:t>
      </w:r>
    </w:p>
    <w:bookmarkEnd w:id="60"/>
    <w:bookmarkStart w:id="61" w:name="ref-herlihy2013using"/>
    <w:p>
      <w:pPr>
        <w:pStyle w:val="Bibliography"/>
      </w:pPr>
      <w:r>
        <w:t xml:space="preserve">16. Herlihy AT, Kamman NC, Sifneos JC, Charles D, Enache MD, et al. (2013) Using multiple approaches to develop nutrient criteria for lakes in the conterminous usa. Freshwater Science 32: 367–384.</w:t>
      </w:r>
    </w:p>
    <w:bookmarkEnd w:id="61"/>
    <w:bookmarkStart w:id="62" w:name="ref-yuan2014managing"/>
    <w:p>
      <w:pPr>
        <w:pStyle w:val="Bibliography"/>
      </w:pPr>
      <w:r>
        <w:t xml:space="preserve">17. Yuan LL, Pollard AI, Pather S, Oliver JL, D’Anglada L (2014) Managing microcystin: Identifying national-scale thresholds for total nitrogen and chlorophyll a. Freshwater biology 59: 1970–1981.</w:t>
      </w:r>
    </w:p>
    <w:bookmarkEnd w:id="62"/>
    <w:bookmarkStart w:id="63" w:name="ref-stoddard2016continental"/>
    <w:p>
      <w:pPr>
        <w:pStyle w:val="Bibliography"/>
      </w:pPr>
      <w:r>
        <w:t xml:space="preserve">18. Stoddard JL, Van Sickle J, Herlihy AT, Brahney J, Paulsen S, et al. (2016) Continental-scale increase in lake and stream phosphorus: Are oligotrophic systems disappearing in the united states? Environmental science &amp; technology 50: 3409–3415.</w:t>
      </w:r>
    </w:p>
    <w:bookmarkEnd w:id="63"/>
    <w:bookmarkStart w:id="64" w:name="ref-hollister2016modeling"/>
    <w:p>
      <w:pPr>
        <w:pStyle w:val="Bibliography"/>
      </w:pPr>
      <w:r>
        <w:t xml:space="preserve">19. Hollister JW, Milstead WB, Kreakie BJ (2016) Modeling lake trophic state: A random forest approach. Ecosphere 7.</w:t>
      </w:r>
    </w:p>
    <w:bookmarkEnd w:id="64"/>
    <w:bookmarkStart w:id="65" w:name="ref-nojavan2019rethinking"/>
    <w:p>
      <w:pPr>
        <w:pStyle w:val="Bibliography"/>
      </w:pPr>
      <w:r>
        <w:t xml:space="preserve">20. Nojavan F, Kreakie BJ, Hollister JW, Qian SS (2019) Rethinking the lake trophic state index. PeerJ Preprints.</w:t>
      </w:r>
    </w:p>
    <w:bookmarkEnd w:id="65"/>
    <w:bookmarkStart w:id="66" w:name="ref-read2015importance"/>
    <w:p>
      <w:pPr>
        <w:pStyle w:val="Bibliography"/>
      </w:pPr>
      <w:r>
        <w:t xml:space="preserve">21. Read EK, Patil VP, Oliver SK, Hetherington AL, Brentrup JA, et al. (2015) The importance of lake-specific characteristics for water quality across the continental united states. Ecological Applications 25: 943–955.</w:t>
      </w:r>
    </w:p>
    <w:bookmarkEnd w:id="66"/>
    <w:bookmarkStart w:id="67" w:name="ref-cheruvelil2013multi"/>
    <w:p>
      <w:pPr>
        <w:pStyle w:val="Bibliography"/>
      </w:pPr>
      <w:r>
        <w:t xml:space="preserve">22. Cheruvelil K, Soranno P, Webster K, Bremigan M (2013) Multi-scaled drivers of ecosystem state: Quantifying the importance of the regional spatial scale. Ecological Applications 23: 1603–1618.</w:t>
      </w:r>
    </w:p>
    <w:bookmarkEnd w:id="67"/>
    <w:bookmarkStart w:id="68" w:name="ref-lottig2014long"/>
    <w:p>
      <w:pPr>
        <w:pStyle w:val="Bibliography"/>
      </w:pPr>
      <w:r>
        <w:t xml:space="preserve">23. Lottig NR, Wagner T, Henry EN, Cheruvelil KS, Webster KE, et al. (2014) Long-term citizen-collected data reveal geographical patterns and temporal trends in lake water clarity. PloS one 9: e95769.</w:t>
      </w:r>
    </w:p>
    <w:bookmarkEnd w:id="68"/>
    <w:bookmarkStart w:id="69" w:name="ref-lottig2017macroscale"/>
    <w:p>
      <w:pPr>
        <w:pStyle w:val="Bibliography"/>
      </w:pPr>
      <w:r>
        <w:t xml:space="preserve">24. Lottig NR, Tan P-N, Wagner T, Cheruvelil KS, Soranno PA, et al. (2017) Macroscale patterns of synchrony identify complex relationships among spatial and temporal ecosystem drivers. Ecosphere 8.</w:t>
      </w:r>
    </w:p>
    <w:bookmarkEnd w:id="69"/>
    <w:bookmarkStart w:id="70" w:name="ref-collins2017lake"/>
    <w:p>
      <w:pPr>
        <w:pStyle w:val="Bibliography"/>
      </w:pPr>
      <w:r>
        <w:t xml:space="preserve">25. Collins SM, Oliver SK, Lapierre J-F, Stanley EH, Jones JR, et al. (2017) Lake nutrient stoichiometry is less predictable than nutrient concentrations at regional and sub-continental scales. Ecological applications 27: 1529–1540.</w:t>
      </w:r>
    </w:p>
    <w:bookmarkEnd w:id="70"/>
    <w:bookmarkStart w:id="71" w:name="ref-filstrup2014regional"/>
    <w:p>
      <w:pPr>
        <w:pStyle w:val="Bibliography"/>
      </w:pPr>
      <w:r>
        <w:t xml:space="preserve">26. Filstrup CT, Wagner T, Soranno PA, Stanley EH, Stow CA, et al. (2014) Regional variability among nonlinear chlorophyll—phosphorus relationships in lakes. Limnology and Oceanography 59: 1691–1703.</w:t>
      </w:r>
    </w:p>
    <w:bookmarkEnd w:id="71"/>
    <w:bookmarkStart w:id="72" w:name="ref-filstrup2018evidence"/>
    <w:p>
      <w:pPr>
        <w:pStyle w:val="Bibliography"/>
      </w:pPr>
      <w:r>
        <w:t xml:space="preserve">27. Filstrup CT, Wagner T, Oliver SK, Stow CA, Webster KE, et al. (2018) Evidence for regional nitrogen stress on chlorophyll a in lakes across large landscape and climate gradients. Limnology and Oceanography 63: S324–S339.</w:t>
      </w:r>
    </w:p>
    <w:bookmarkEnd w:id="72"/>
    <w:bookmarkStart w:id="74" w:name="ref-Oliver_2017"/>
    <w:p>
      <w:pPr>
        <w:pStyle w:val="Bibliography"/>
      </w:pPr>
      <w:r>
        <w:t xml:space="preserve">28. Oliver SK, Collins SM, Soranno PA, Wagner T, Stanley EH, et al. (2017) Unexpected stasis in a changing world: Lake nutrient and chlorophyll trends since 1990. Global Change Biology 23: 5455–5467. Available:</w:t>
      </w:r>
      <w:r>
        <w:t xml:space="preserve"> </w:t>
      </w:r>
      <w:hyperlink r:id="rId73">
        <w:r>
          <w:rPr>
            <w:rStyle w:val="Hyperlink"/>
          </w:rPr>
          <w:t xml:space="preserve">https://doi.org/10.1111%2Fgcb.13810</w:t>
        </w:r>
      </w:hyperlink>
      <w:r>
        <w:t xml:space="preserve">.</w:t>
      </w:r>
    </w:p>
    <w:bookmarkEnd w:id="74"/>
    <w:bookmarkStart w:id="75" w:name="ref-soranno2015building"/>
    <w:p>
      <w:pPr>
        <w:pStyle w:val="Bibliography"/>
      </w:pPr>
      <w:r>
        <w:t xml:space="preserve">29. Soranno PA, Bissell EG, Cheruvelil KS, Christel ST, Collins SM, et al. (2015) Building a multi-scaled geospatial temporal ecology database from disparate data sources: Fostering open science and data reuse. GigaScience 4: 28.</w:t>
      </w:r>
    </w:p>
    <w:bookmarkEnd w:id="75"/>
    <w:bookmarkStart w:id="77" w:name="ref-stacheleklagosne2017"/>
    <w:p>
      <w:pPr>
        <w:pStyle w:val="Bibliography"/>
      </w:pPr>
      <w:r>
        <w:t xml:space="preserve">30. Stachelek J, Oliver S (2017) LAGOSNE: Interface to the lake multi-scaled geospatial and temporal database. Available:</w:t>
      </w:r>
      <w:r>
        <w:t xml:space="preserve"> </w:t>
      </w:r>
      <w:hyperlink r:id="rId76">
        <w:r>
          <w:rPr>
            <w:rStyle w:val="Hyperlink"/>
          </w:rPr>
          <w:t xml:space="preserve">https://cran.r-project.org/package=LAGOSNE</w:t>
        </w:r>
      </w:hyperlink>
      <w:r>
        <w:t xml:space="preserve">.</w:t>
      </w:r>
    </w:p>
    <w:bookmarkEnd w:id="77"/>
    <w:bookmarkStart w:id="78" w:name="ref-sorannolagosne2017"/>
    <w:p>
      <w:pPr>
        <w:pStyle w:val="Bibliography"/>
      </w:pPr>
      <w:r>
        <w:t xml:space="preserve">31. Soranno P, Bacon L, Beauchene M, Bednar K, Bissell E, et al. (2017) LAGOS-ne: A multi-scaled geospatial and temporal database of lake ecological context and water quality for thousands of us lakes. Gigascience 6.</w:t>
      </w:r>
    </w:p>
    <w:bookmarkEnd w:id="78"/>
    <w:bookmarkStart w:id="79" w:name="ref-helsel2002statistical"/>
    <w:p>
      <w:pPr>
        <w:pStyle w:val="Bibliography"/>
      </w:pPr>
      <w:r>
        <w:t xml:space="preserve">32. Helsel DR, Hirsch RM (2002) Statistical methods in water resources. US Geological survey Reston, VA, Vol. 323.</w:t>
      </w:r>
    </w:p>
    <w:bookmarkEnd w:id="79"/>
    <w:bookmarkEnd w:id="80"/>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76" Target="https://cran.r-project.org/package=LAGOSNE" TargetMode="External" /><Relationship Type="http://schemas.openxmlformats.org/officeDocument/2006/relationships/hyperlink" Id="rId73"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76" Target="https://cran.r-project.org/package=LAGOSNE" TargetMode="External" /><Relationship Type="http://schemas.openxmlformats.org/officeDocument/2006/relationships/hyperlink" Id="rId73"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2019-03-07T13:35:21Z</dcterms:created>
  <dcterms:modified xsi:type="dcterms:W3CDTF">2019-03-07T13:35:21Z</dcterms:modified>
</cp:coreProperties>
</file>

<file path=docProps/custom.xml><?xml version="1.0" encoding="utf-8"?>
<Properties xmlns="http://schemas.openxmlformats.org/officeDocument/2006/custom-properties" xmlns:vt="http://schemas.openxmlformats.org/officeDocument/2006/docPropsVTypes"/>
</file>