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is</w:t>
      </w:r>
      <w:r>
        <w:t xml:space="preserve"> </w:t>
      </w:r>
      <w:r>
        <w:t xml:space="preserve">a</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these</w:t>
      </w:r>
      <w:r>
        <w:t xml:space="preserve"> </w:t>
      </w:r>
      <w:r>
        <w:t xml:space="preserve">impacts,</w:t>
      </w:r>
      <w:r>
        <w:t xml:space="preserve"> </w:t>
      </w:r>
      <w:r>
        <w:t xml:space="preserve">but</w:t>
      </w:r>
      <w:r>
        <w:t xml:space="preserve"> </w:t>
      </w:r>
      <w:r>
        <w:t xml:space="preserve">determining</w:t>
      </w:r>
      <w:r>
        <w:t xml:space="preserve"> </w:t>
      </w:r>
      <w:r>
        <w:t xml:space="preserve">management</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northeastern</w:t>
      </w:r>
      <w:r>
        <w:t xml:space="preserve"> </w:t>
      </w:r>
      <w:r>
        <w:t xml:space="preserve">and</w:t>
      </w:r>
      <w:r>
        <w:t xml:space="preserve"> </w:t>
      </w:r>
      <w:r>
        <w:t xml:space="preserve">midwestern</w:t>
      </w:r>
      <w:r>
        <w:t xml:space="preserve"> </w:t>
      </w:r>
      <w:r>
        <w:t xml:space="preserve">United</w:t>
      </w:r>
      <w:r>
        <w:t xml:space="preserve"> </w:t>
      </w:r>
      <w:r>
        <w:t xml:space="preserve">States,</w:t>
      </w:r>
      <w:r>
        <w:t xml:space="preserve"> </w:t>
      </w:r>
      <w:r>
        <w:t xml:space="preserve">however,</w:t>
      </w:r>
      <w:r>
        <w:t xml:space="preserve"> </w:t>
      </w:r>
      <w:r>
        <w:t xml:space="preserve">sub-regional</w:t>
      </w:r>
      <w:r>
        <w:t xml:space="preserve"> </w:t>
      </w:r>
      <w:r>
        <w:t xml:space="preserve">trends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analyze</w:t>
      </w:r>
      <w:r>
        <w:t xml:space="preserve"> </w:t>
      </w:r>
      <w:r>
        <w:t xml:space="preserve">a</w:t>
      </w:r>
      <w:r>
        <w:t xml:space="preserve"> </w:t>
      </w:r>
      <w:r>
        <w:t xml:space="preserve">sub-regional</w:t>
      </w:r>
      <w:r>
        <w:t xml:space="preserve"> </w:t>
      </w:r>
      <w:r>
        <w:t xml:space="preserve">trend</w:t>
      </w:r>
      <w:r>
        <w:t xml:space="preserve"> </w:t>
      </w:r>
      <w:r>
        <w:t xml:space="preserve">with</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w:t>
      </w:r>
      <w:r>
        <w:t xml:space="preserve"> </w:t>
      </w:r>
      <w:r>
        <w:t xml:space="preserve">LAGOSNE</w:t>
      </w:r>
      <w:r>
        <w:t xml:space="preserve"> </w:t>
      </w:r>
      <w:r>
        <w:t xml:space="preserve">and</w:t>
      </w:r>
      <w:r>
        <w:t xml:space="preserve"> </w:t>
      </w:r>
      <w:r>
        <w:t xml:space="preserve">URIWW</w:t>
      </w:r>
      <w:r>
        <w:t xml:space="preserve"> </w:t>
      </w:r>
      <w:r>
        <w:t xml:space="preserve">datasets</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respectively.</w:t>
      </w:r>
      <w:r>
        <w:t xml:space="preserve"> </w:t>
      </w:r>
      <w:r>
        <w:t xml:space="preserve">We</w:t>
      </w:r>
      <w:r>
        <w:t xml:space="preserve"> </w:t>
      </w:r>
      <w:r>
        <w:t xml:space="preserve">assess</w:t>
      </w:r>
      <w:r>
        <w:t xml:space="preserve"> </w:t>
      </w:r>
      <w:r>
        <w:t xml:space="preserve">regional</w:t>
      </w:r>
      <w:r>
        <w:t xml:space="preserve"> </w:t>
      </w:r>
      <w:r>
        <w:t xml:space="preserve">(LAGOSNE)</w:t>
      </w:r>
      <w:r>
        <w:t xml:space="preserve"> </w:t>
      </w:r>
      <w:r>
        <w:t xml:space="preserve">and</w:t>
      </w:r>
      <w:r>
        <w:t xml:space="preserve"> </w:t>
      </w:r>
      <w:r>
        <w:t xml:space="preserve">state</w:t>
      </w:r>
      <w:r>
        <w:t xml:space="preserve"> </w:t>
      </w:r>
      <w:r>
        <w:t xml:space="preserve">(URIWW)</w:t>
      </w:r>
      <w:r>
        <w:t xml:space="preserve"> </w:t>
      </w:r>
      <w:r>
        <w:t xml:space="preserve">trends</w:t>
      </w:r>
      <w:r>
        <w:t xml:space="preserve"> </w:t>
      </w:r>
      <w:r>
        <w:t xml:space="preserve">with</w:t>
      </w:r>
      <w:r>
        <w:t xml:space="preserve"> </w:t>
      </w:r>
      <w:r>
        <w:t xml:space="preserve">yearly</w:t>
      </w:r>
      <w:r>
        <w:t xml:space="preserve"> </w:t>
      </w:r>
      <w:r>
        <w:t xml:space="preserve">averaged</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In</w:t>
      </w:r>
      <w:r>
        <w:t xml:space="preserve"> </w:t>
      </w:r>
      <w:r>
        <w:t xml:space="preserve">Rhode</w:t>
      </w:r>
      <w:r>
        <w:t xml:space="preserve"> </w:t>
      </w:r>
      <w:r>
        <w:t xml:space="preserve">Island,</w:t>
      </w:r>
      <w:r>
        <w:t xml:space="preserve"> </w:t>
      </w:r>
      <w:r>
        <w:t xml:space="preserve">temperature</w:t>
      </w:r>
      <w:r>
        <w:t xml:space="preserve"> </w:t>
      </w:r>
      <w:r>
        <w:t xml:space="preserve">and</w:t>
      </w:r>
      <w:r>
        <w:t xml:space="preserve"> </w:t>
      </w:r>
      <w:r>
        <w:t xml:space="preserve">chlorophyll</w:t>
      </w:r>
      <w:r>
        <w:t xml:space="preserve"> </w:t>
      </w:r>
      <w:r>
        <w:t xml:space="preserve">a</w:t>
      </w:r>
      <w:r>
        <w:t xml:space="preserve"> </w:t>
      </w:r>
      <w:r>
        <w:t xml:space="preserve">increased</w:t>
      </w:r>
      <w:r>
        <w:t xml:space="preserve"> </w:t>
      </w:r>
      <w:r>
        <w:t xml:space="preserve">from</w:t>
      </w:r>
      <w:r>
        <w:t xml:space="preserve"> </w:t>
      </w:r>
      <w:r>
        <w:t xml:space="preserve">1993</w:t>
      </w:r>
      <w:r>
        <w:t xml:space="preserve"> </w:t>
      </w:r>
      <w:r>
        <w:t xml:space="preserve">to</w:t>
      </w:r>
      <w:r>
        <w:t xml:space="preserve"> </w:t>
      </w:r>
      <w:r>
        <w:t xml:space="preserve">2016.</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increase</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the</w:t>
      </w:r>
      <w:r>
        <w:t xml:space="preserve"> </w:t>
      </w:r>
      <w:r>
        <w:t xml:space="preserve">LAGOSNE</w:t>
      </w:r>
      <w:r>
        <w:t xml:space="preserve"> </w:t>
      </w:r>
      <w:r>
        <w:t xml:space="preserve">dataset</w:t>
      </w:r>
      <w:r>
        <w:t xml:space="preserve"> </w:t>
      </w:r>
      <w:r>
        <w:t xml:space="preserve">shows</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of</w:t>
      </w:r>
      <w:r>
        <w:t xml:space="preserve"> </w:t>
      </w:r>
      <w:r>
        <w:t xml:space="preserve">the</w:t>
      </w:r>
      <w:r>
        <w:t xml:space="preserve"> </w:t>
      </w:r>
      <w:r>
        <w:t xml:space="preserve">LAGOSNE</w:t>
      </w:r>
      <w:r>
        <w:t xml:space="preserve"> </w:t>
      </w:r>
      <w:r>
        <w:t xml:space="preserve">with</w:t>
      </w:r>
      <w:r>
        <w:t xml:space="preserve"> </w:t>
      </w:r>
      <w:r>
        <w:t xml:space="preserve">chlorophyll</w:t>
      </w:r>
      <w:r>
        <w:t xml:space="preserve"> </w:t>
      </w:r>
      <w:r>
        <w:t xml:space="preserve">a,</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nitrogen (N) and phosphorus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studies indicate that relationships between N, P, and chlorophyll</w:t>
      </w:r>
      <w:r>
        <w:t xml:space="preserve"> </w:t>
      </w:r>
      <w:r>
        <w:rPr>
          <w:i/>
        </w:rPr>
        <w:t xml:space="preserve">a</w:t>
      </w:r>
      <w:r>
        <w:t xml:space="preserve"> </w:t>
      </w:r>
      <w:r>
        <w:t xml:space="preserve">exist and these relationships are spatially complex. Thus, long-term data are needed to identify trends at local, regional, and national scales.</w:t>
      </w:r>
    </w:p>
    <w:p>
      <w:pPr>
        <w:pStyle w:val="BodyText"/>
      </w:pPr>
      <w:r>
        <w:t xml:space="preserve">Lake datasets that cover longer time periods and broader spatial scales are now becoming available. Programs such as USEPA’s National Lakes Assessment (NLA) provide data that allow for continental-scale water quality analysis. These data allow for analyses that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Studying trends across large spatial scales can evaluate the effects of eutrophication such as the degradation of oligotrophic systems as P increases</w:t>
      </w:r>
      <w:r>
        <w:t xml:space="preserve"> </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lakes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(US)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long-term trends in water quality within the broader region of the northeastern United States, we were curious if those trends were also present in water quality in Rhode Island lakes and reservoirs.</w:t>
      </w:r>
    </w:p>
    <w:p>
      <w:pPr>
        <w:pStyle w:val="BodyText"/>
      </w:pPr>
      <w:r>
        <w:t xml:space="preserve">Examining long-term trends in Rhode Island lakes is possible because of the data gathered by University of Rhode Island’s Watershed Watch (URIWW). URIWW is a citizen science program founded in the late 1980’s that has built a robust collaboration between URI scientists and a vast network of volunteer monitors. Volunteer monitors are trained and then collect</w:t>
      </w:r>
      <w:r>
        <w:t xml:space="preserve"> </w:t>
      </w:r>
      <w:r>
        <w:rPr>
          <w:i/>
        </w:rPr>
        <w:t xml:space="preserve">in situ</w:t>
      </w:r>
      <w:r>
        <w:t xml:space="preserve"> </w:t>
      </w:r>
      <w:r>
        <w:t xml:space="preserve">data as well as whole water samples during the growing season. These types of citizen science efforts allow for the collection of reliable data that in turn lead to crucial and frequently unexpected insights</w:t>
      </w:r>
      <w:r>
        <w:t xml:space="preserve"> </w:t>
      </w:r>
      <w:r>
        <w:t xml:space="preserve">(Dickinson et al. 2012, Kosmala et al. 2016)</w:t>
      </w:r>
      <w:r>
        <w:t xml:space="preserve">. Here specifically, URIWW data contributed to not only the larger regional study by Oliver et al. </w:t>
      </w:r>
      <w:r>
        <w:t xml:space="preserve">(2017)</w:t>
      </w:r>
      <w:r>
        <w:t xml:space="preserve">, but also allowed us to examine the long-term trends specifically in Rhode Island.</w:t>
      </w:r>
    </w:p>
    <w:p>
      <w:pPr>
        <w:pStyle w:val="BodyText"/>
      </w:pPr>
      <w:r>
        <w:t xml:space="preserve">The goals of this study were to examine ~25 years of lake and reservoir data in Rhode Island and answer two questions. First, what are the state-wide trends in total nitrogen (TN), total phosphorus (TP), total nitrogen to total phosphorus ratio (TN:TP),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methods for examining long-term climate records</w:t>
      </w:r>
      <w:r>
        <w:t xml:space="preserve"> </w:t>
      </w:r>
      <w:r>
        <w:t xml:space="preserve">(e.g., Jones and Hulme 1996)</w:t>
      </w:r>
      <w:r>
        <w:t xml:space="preserve"> </w:t>
      </w:r>
      <w:r>
        <w:t xml:space="preserve">to water quality data in order to examine long-term trends. Finally, this analysis has also been done using open data from the URI Watershed Watch program and the LAGOSNE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lakes and reservoirs in the state of Rhode Island where data were collected by the University of Rhode Island’s Watershed Watch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URIWW now provides more than 90% of Rhode Island’s lake baseline data and is an integral part of the state’s environmental data collection strategy. Data QA/QC is treated with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for nutrients.</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1993 and 2016, 2) were sampled in May to October, 3) and were sampled at a depth of 2 meters or less. For this analysis, we were interested in trends in lake temperature, TN, TP, TN:TP, and chlorophyll</w:t>
      </w:r>
      <w:r>
        <w:t xml:space="preserve"> </w:t>
      </w:r>
      <w:r>
        <w:rPr>
          <w:i/>
        </w:rPr>
        <w:t xml:space="preserve">a</w:t>
      </w:r>
      <w:r>
        <w:t xml:space="preserve">. For each of these parameters, we further filtered the data to select sites that had at least 10 years of data for a given parameter within the 1990 to 2016 time frame. The final dataset used in our analysis included 69 lakes and reservoirs which had approximately 67 samples for temperature, 67 samples for chlorophyll</w:t>
      </w:r>
      <w:r>
        <w:t xml:space="preserve"> </w:t>
      </w:r>
      <w:r>
        <w:rPr>
          <w:i/>
        </w:rPr>
        <w:t xml:space="preserve">a</w:t>
      </w:r>
      <w:r>
        <w:t xml:space="preserve">, 65 samples for TN, 66 samples for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examined trends, using our analytical methods, for TN, TP, TN:TP, and chlorophyll</w:t>
      </w:r>
      <w:r>
        <w:t xml:space="preserve"> </w:t>
      </w:r>
      <w:r>
        <w:rPr>
          <w:i/>
        </w:rPr>
        <w:t xml:space="preserve">a</w:t>
      </w:r>
      <w:r>
        <w:t xml:space="preserve"> </w:t>
      </w:r>
      <w:r>
        <w:t xml:space="preserve">from the LAGOSNE dataset.</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Environmental data are notoriously</w:t>
      </w:r>
      <w:r>
        <w:t xml:space="preserve"> </w:t>
      </w:r>
      <w:r>
        <w:t xml:space="preserve">“</w:t>
      </w:r>
      <w:r>
        <w:t xml:space="preserve">noisy</w:t>
      </w:r>
      <w:r>
        <w:t xml:space="preserve">”</w:t>
      </w:r>
      <w:r>
        <w:t xml:space="preserve"> </w:t>
      </w:r>
      <w:r>
        <w:t xml:space="preserve">and one of the difficulties that is encountered with multiple sampling locations is how to identify a trend while there is variation within a sampling site as well as variation introduced by differing start years for sampling among the many sites. For instance, if long-term data on water quality were collected more frequently in early years from more pristine waterbodies then a simple comparison of raw-values over time might show a decrease in water quality, which could be misleading if later sampling occurred on both pristine and more eutrophic water bodies. Thus, it is necessary to account for this type of within-site and among-site variation, using methods similar to those used to analyze long-term temperature trends using temperature anomalies (e.g.,</w:t>
      </w:r>
      <w:r>
        <w:t xml:space="preserve"> </w:t>
      </w:r>
      <w:r>
        <w:t xml:space="preserve">(Jones and Hulme 1996)</w:t>
      </w:r>
      <w:r>
        <w:t xml:space="preserve">). The general approach is to calculate site-specific deviations from a long-term mean over a pre-determined reference period. This allows all sites to be shifted to a common baseline and the deviations, or anomalies, show change over the specified reference period.</w:t>
      </w:r>
    </w:p>
    <w:p>
      <w:pPr>
        <w:pStyle w:val="Heading3"/>
      </w:pPr>
      <w:bookmarkStart w:id="27" w:name="z-score"/>
      <w:r>
        <w:t xml:space="preserve">Z-score</w:t>
      </w:r>
      <w:bookmarkEnd w:id="27"/>
    </w:p>
    <w:p>
      <w:pPr>
        <w:pStyle w:val="FirstParagraph"/>
      </w:pPr>
      <w:r>
        <w:t xml:space="preserve">Anomaly analysis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ranges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used these z-scores to examine each water quality parameter for a trend over the time period of 1993 to 2016. Furthermore, since we are interested in water quality trends over time at individual sites, z-scores were calculated over the reference period, 1993-2016, for each site. We refer to this approach as</w:t>
      </w:r>
      <w:r>
        <w:t xml:space="preserve"> </w:t>
      </w:r>
      <w:r>
        <w:t xml:space="preserve">“</w:t>
      </w:r>
      <w:r>
        <w:t xml:space="preserve">site-specific z-scores</w:t>
      </w:r>
      <w:r>
        <w:t xml:space="preserve">”</w:t>
      </w:r>
      <w:r>
        <w:t xml:space="preserve">.</w:t>
      </w:r>
    </w:p>
    <w:p>
      <w:pPr>
        <w:pStyle w:val="Heading3"/>
      </w:pPr>
      <w:bookmarkStart w:id="28" w:name="summarizing-site-specific-z-scores"/>
      <w:r>
        <w:t xml:space="preserve">Summarizing site-specific z-scores</w:t>
      </w:r>
      <w:bookmarkEnd w:id="28"/>
    </w:p>
    <w:p>
      <w:pPr>
        <w:pStyle w:val="FirstParagraph"/>
      </w:pPr>
      <w:r>
        <w:t xml:space="preserve">Methods for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annual means, producing a single mean value for each site and year. This step prevents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each site. This results in a single long-term mean and standard deviation for each of the sites.</w:t>
      </w:r>
    </w:p>
    <w:p>
      <w:pPr>
        <w:pStyle w:val="Compact"/>
        <w:numPr>
          <w:numId w:val="1001"/>
          <w:ilvl w:val="0"/>
        </w:numPr>
      </w:pPr>
      <w:r>
        <w:t xml:space="preserve">Calculate the z-score for each annual mean at each site by subtracting the annual and reference means and dividing by the reference standard deviation.</w:t>
      </w:r>
    </w:p>
    <w:p>
      <w:pPr>
        <w:pStyle w:val="Compact"/>
        <w:numPr>
          <w:numId w:val="1001"/>
          <w:ilvl w:val="0"/>
        </w:numPr>
      </w:pPr>
      <w:r>
        <w:t xml:space="preserve">Summarize by calculating the mean z-score per year for the entire group of sites. The resultant values are analyzed for a trend over time.</w:t>
      </w:r>
    </w:p>
    <w:p>
      <w:pPr>
        <w:pStyle w:val="Heading3"/>
      </w:pPr>
      <w:bookmarkStart w:id="30" w:name="linear-regression-on-annual-means"/>
      <w:r>
        <w:t xml:space="preserve">Linear regression on annual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TN, TP and TN:TP. For each parameter, we fit a regression line to the z-scores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Oliver et al. </w:t>
      </w:r>
      <w:r>
        <w:t xml:space="preserve">(2017)</w:t>
      </w:r>
      <w:r>
        <w:t xml:space="preserve"> </w:t>
      </w:r>
      <w:r>
        <w:t xml:space="preserve">showed relatively stable water quality in the lakes of the northeastern United States. While the University of Rhode Island’s Watershed Watch data were included in this regional study, we hypothesized that in the case of Rhode Island regional trends were masking local trends. Therefore, we decided to reanalyze the the LAGOSNE data to compare the trends at the regional scale to the trends at the Rhode Island state scale using the site-specific z-score and trend analysis approach outlined above.</w:t>
      </w:r>
    </w:p>
    <w:p>
      <w:pPr>
        <w:pStyle w:val="Heading1"/>
      </w:pPr>
      <w:bookmarkStart w:id="32" w:name="results"/>
      <w:r>
        <w:t xml:space="preserve">Results</w:t>
      </w:r>
      <w:bookmarkEnd w:id="32"/>
    </w:p>
    <w:p>
      <w:pPr>
        <w:pStyle w:val="FirstParagraph"/>
      </w:pPr>
      <w:r>
        <w:t xml:space="preserve">During the period of 1993 to 2016, Rhode Island lakes and reservoirs in our dataset had a mean lake temperature of 21.93 celsius, mean TN of 606.56 µg/l, mean TP of 24.44 µg/l, mean TN:TP ratio of 41.56 , and mean chlorophyll</w:t>
      </w:r>
      <w:r>
        <w:t xml:space="preserve"> </w:t>
      </w:r>
      <w:r>
        <w:rPr>
          <w:i/>
        </w:rPr>
        <w:t xml:space="preserve">a</w:t>
      </w:r>
      <w:r>
        <w:t xml:space="preserve"> </w:t>
      </w:r>
      <w:r>
        <w:t xml:space="preserve">of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mean TN was 854.14 µg/l, mean TP was 31.66 µg/l, mean TN:TP ratio was 40.89 , and mean chlorophyll</w:t>
      </w:r>
      <w:r>
        <w:t xml:space="preserve"> </w:t>
      </w:r>
      <w:r>
        <w:rPr>
          <w:i/>
        </w:rPr>
        <w:t xml:space="preserve">a</w:t>
      </w:r>
      <w:r>
        <w:t xml:space="preserve"> </w:t>
      </w:r>
      <w:r>
        <w:t xml:space="preserve">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annual scaled temperature in lakes and reservoirs appears to be increasing (slope: 0.038 , p-value: 0.00755) with the majority of years with average temperature greater than the long-term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above-average year in 2003, the above-average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w:t>
      </w:r>
    </w:p>
    <w:p>
      <w:pPr>
        <w:pStyle w:val="BodyText"/>
      </w:pPr>
      <w:r>
        <w:t xml:space="preserve">Mean annual trends for nutrients were weaker or showed no trend over time. The data suggest a positive trend in TN (slope: 0.023 , p-value: 0.00148); however, that perceived trend is driven by the lower than average TN values in 1993 and 1994 (Figure 5A.). Since 1995, the yearly trend shows a much lower increase over time (slope: 0.011, p-value: 0.04177). TP does not show a trend over time in the yearly z-scores (slope: 0.009 , p-value: 0.21374) and years that are over or under the average are evenly distributed over the years (Figure 6A.). The pattern is the same for the TN:TP ratio (slope: 0.012, p-value: 0.278) with little evidence suggesting a change in the concentrations of TN relative to the concentrations of TP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w:t>
      </w:r>
    </w:p>
    <w:p>
      <w:pPr>
        <w:pStyle w:val="Heading2"/>
      </w:pPr>
      <w:bookmarkStart w:id="39" w:name="regional-trends-in-water-quality"/>
      <w:r>
        <w:t xml:space="preserve">Regional trends in water quality</w:t>
      </w:r>
      <w:bookmarkEnd w:id="39"/>
    </w:p>
    <w:p>
      <w:pPr>
        <w:pStyle w:val="FirstParagraph"/>
      </w:pPr>
      <w:r>
        <w:t xml:space="preserve">In general, there was little evidence to suggest broad regional changes. Chlorophyll</w:t>
      </w:r>
      <w:r>
        <w:t xml:space="preserve"> </w:t>
      </w:r>
      <w:r>
        <w:rPr>
          <w:i/>
        </w:rPr>
        <w:t xml:space="preserve">a</w:t>
      </w:r>
      <w:r>
        <w:t xml:space="preserve"> </w:t>
      </w:r>
      <w:r>
        <w:t xml:space="preserve">showed a very weak negative trend (slope: -0.001, p-value: 0.75122, Figure 4B.), TP showed a slight increasing trend (slope: 0.005, p-value: 0.2157, Figure 6B.), TN showed a slight negative trend (slope: 0.007, p-value: 0.46615, Figure 5B.) and the TN:TP showed little change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Over the same period we also demonstrate long-term warming of Rhode Island lakes and reservoirs. This suggests that the observed increase in productivity, as measured by chlorophyll</w:t>
      </w:r>
      <w:r>
        <w:t xml:space="preserve"> </w:t>
      </w:r>
      <w:r>
        <w:rPr>
          <w:i/>
        </w:rPr>
        <w:t xml:space="preserve">a</w:t>
      </w:r>
      <w:r>
        <w:t xml:space="preserve">, may be a result of warming waters and not a response to changes in nutrient condition. Also, scale does indeed matter when trying to identify long-term water quality trends. Similar to the results of Oliver et al. </w:t>
      </w:r>
      <w:r>
        <w:t xml:space="preserve">(2017)</w:t>
      </w:r>
      <w:r>
        <w:t xml:space="preserve"> </w:t>
      </w:r>
      <w:r>
        <w:t xml:space="preserve">our analysis shows little increasing trend in productivity at the regional scale (e.g. northeastern and mid-western United States). However, at the local scale of the state of Rhode Island, there is a clear increasing trend in productivity.</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TN:TP ratio are all relatively stable. Stable nutrient regimes may be partly explained by efforts to curb nutrient loadings</w:t>
      </w:r>
      <w:r>
        <w:t xml:space="preserve"> </w:t>
      </w:r>
      <w:r>
        <w:t xml:space="preserve">(e.g. </w:t>
      </w:r>
      <w:r>
        <w:rPr>
          <w:b/>
        </w:rPr>
        <w:t xml:space="preserve">???</w:t>
      </w:r>
      <w:r>
        <w:t xml:space="preserve">)</w:t>
      </w:r>
      <w:r>
        <w:t xml:space="preserve">. However, in many lakes there are still likely sufficient nutrients present, as a result of eutrophication, to allow for increases in productivity. Additionally, these results point to the fact that productivity is driven by processes operating at different scales. For instance, nutrient management is largely a local to watershed scale effort, but may also be regional as atmospheric nitrogen deposition can be a significant source of nitrogen</w:t>
      </w:r>
      <w:r>
        <w:t xml:space="preserve"> </w:t>
      </w:r>
      <w:r>
        <w:t xml:space="preserve">(Boyer et al. 2002)</w:t>
      </w:r>
      <w:r>
        <w:t xml:space="preserve">. Similarly, warming lakes are driven by broader climate patterns, yet waterbody-specific factors such as catchment percent impervious and lake morphology can also impact temperature</w:t>
      </w:r>
      <w:r>
        <w:t xml:space="preserve"> </w:t>
      </w:r>
      <w:r>
        <w:t xml:space="preserve">(Nelson and Palmer 2007)</w:t>
      </w:r>
      <w:r>
        <w:t xml:space="preserve">. In short, differences in regional and state level trends are driven by complex and multi-scale processes.</w:t>
      </w:r>
    </w:p>
    <w:p>
      <w:pPr>
        <w:pStyle w:val="BodyText"/>
      </w:pPr>
      <w:r>
        <w:t xml:space="preserve">In addition to the annualized trends we address with this study, there are other trends that may be of interest. For example, trends for water quality at finer temporal scales such as monthly or seasonal trends may be different than the annual trends we analyzed. Anecdotal evidence in Rhode Island points to warmer temperature earlier and later in the year and suggests a lengthening of the growing season. Furthermore, preliminary analysis of the URIWW data back this up with mean temperature for May 1993 to May 1995 cooler by nearly a degree than mean temperature for May 2014 through May 2016. Additionally, it may be possible that the current trophic state of a given waterbody may partly explain the productivity changes in that lake. For instance, are oligotrophic lakes showing stronger trends than eutorphic lakes or are all lakes showing similar trends regardless of current trophic status? These questions are beyond the scope of this study, but all warrant further, careful investigation.</w:t>
      </w:r>
    </w:p>
    <w:p>
      <w:pPr>
        <w:pStyle w:val="Heading2"/>
      </w:pPr>
      <w:bookmarkStart w:id="42" w:name="management-implications"/>
      <w:r>
        <w:t xml:space="preserve">Management Implications</w:t>
      </w:r>
      <w:bookmarkEnd w:id="42"/>
    </w:p>
    <w:p>
      <w:pPr>
        <w:pStyle w:val="FirstParagraph"/>
      </w:pPr>
      <w:r>
        <w:t xml:space="preserve">There are several broader management implications from the results of our analysis and of examining long-term water quality trends in general. In particular, this analysis provides much needed information about the long-term effects of current nutrient control efforts and identifies areas where additional information is required or a change in management approaches may be needed. First, as more long-term datasets become available, it is important for managers and stakeholders to receive feedback on long-term water quality trends. Specifically for this study, the results provide feedback to long time volunteer monitors, highlighting the importance of volunteer monitoring programs. Second, with information on long-term trends, it is possible to adapt management approaches to address areas of concern. Our results show increasing productivity even though the general long-term nutrient trends have been stable. This suggests the need to further reduce nutrients to compensate for warmer water temperatures and possible longer growing seasons.</w:t>
      </w:r>
    </w:p>
    <w:p>
      <w:pPr>
        <w:pStyle w:val="BodyText"/>
      </w:pPr>
      <w:r>
        <w:t xml:space="preserve">There are several possible approaches to further reduce nutrient loads. First, nutrient load reductions may be possible through source controls and enhanced entrainment and treatment of ground and surface waters transporting nutrients to receiving waters. Green infrastructure approaches are one way to possibly achieve both goals</w:t>
      </w:r>
      <w:r>
        <w:t xml:space="preserve"> </w:t>
      </w:r>
      <w:r>
        <w:t xml:space="preserve">(e.g. </w:t>
      </w:r>
      <w:r>
        <w:rPr>
          <w:b/>
        </w:rPr>
        <w:t xml:space="preserve">???</w:t>
      </w:r>
      <w:r>
        <w:t xml:space="preserve">)</w:t>
      </w:r>
      <w:r>
        <w:t xml:space="preserve">. Additionally, within-lake approaches may also be used. A promising approach is the restoration of freshwater mussels to waterbodies that historically had those species. Some studies have shown reductions in both nutrients and algal biomass</w:t>
      </w:r>
      <w:r>
        <w:t xml:space="preserve"> </w:t>
      </w:r>
      <w:r>
        <w:t xml:space="preserve">(Kreeger et al. 2018)</w:t>
      </w:r>
      <w:r>
        <w:t xml:space="preserve">.</w:t>
      </w:r>
    </w:p>
    <w:p>
      <w:pPr>
        <w:pStyle w:val="Heading2"/>
      </w:pPr>
      <w:bookmarkStart w:id="43" w:name="data-analysis-approach"/>
      <w:r>
        <w:t xml:space="preserve">Data Analysis Approach</w:t>
      </w:r>
      <w:bookmarkEnd w:id="43"/>
    </w:p>
    <w:p>
      <w:pPr>
        <w:pStyle w:val="FirstParagraph"/>
      </w:pPr>
      <w:r>
        <w:t xml:space="preserve">The analysis approach we used here, site-specific z-scores, is not a novel method, but using it to examine water quality trends is a new application of the technique, as we could find few examples of using it specifically for water quality trends</w:t>
      </w:r>
      <w:r>
        <w:t xml:space="preserve"> </w:t>
      </w:r>
      <w:r>
        <w:t xml:space="preserve">(</w:t>
      </w:r>
      <w:r>
        <w:rPr>
          <w:b/>
        </w:rPr>
        <w:t xml:space="preserve">???</w:t>
      </w:r>
      <w:r>
        <w:t xml:space="preserve">)</w:t>
      </w:r>
      <w:r>
        <w:t xml:space="preserve">. This approach, and in particular non-scaled anomalies, does have a long history in the analysis of trends in climate</w:t>
      </w:r>
      <w:r>
        <w:t xml:space="preserve"> </w:t>
      </w:r>
      <w:r>
        <w:t xml:space="preserve">(Hansen et al. 2006, hansen2010global; Jones and Hulme 1996, Jones et al. 1999)</w:t>
      </w:r>
      <w:r>
        <w:t xml:space="preserve">. We built on these methods and adapted them for use with long-term water quality trends. While other methods are valid and robust</w:t>
      </w:r>
      <w:r>
        <w:t xml:space="preserve"> </w:t>
      </w:r>
      <w:r>
        <w:t xml:space="preserve">(e.g. Oliver et al. 2017)</w:t>
      </w:r>
      <w:r>
        <w:t xml:space="preserve">, we chose averaged site-specific z-scores as they can provide readily interpretable results, especially for communicating to general audiences. In addition, the site-specific z-scores are robust to variations in sampling effort and in the timing of inclusion of given sampling locations (e.g., added later in a time period or removed). Lastly, this analysis is only possible because of the availability of sound, long-term data on water quality in Rhode Island. Without the URIWW data and the commitment and participation of more than 2500 volunteers over the years, our analyses would have been impossible. Going forward, it is important to appreciate the role that volunteer monitoring and citizen science programs can play in capturing and better understanding long term environmental trends.</w:t>
      </w:r>
    </w:p>
    <w:p>
      <w:pPr>
        <w:pStyle w:val="Heading1"/>
      </w:pPr>
      <w:bookmarkStart w:id="44" w:name="bibliography"/>
      <w:r>
        <w:t xml:space="preserve">Bibliography</w:t>
      </w:r>
      <w:bookmarkEnd w:id="44"/>
    </w:p>
    <w:bookmarkStart w:id="86" w:name="refs"/>
    <w:bookmarkStart w:id="45" w:name="ref-boyer2002anthropogenic"/>
    <w:p>
      <w:pPr>
        <w:pStyle w:val="Bibliography"/>
      </w:pPr>
      <w:r>
        <w:t xml:space="preserve">Boyer, E. W., C. L. Goodale, N. A. Jaworski, and R. W. Howarth. 2002. Anthropogenic nitrogen sources and relationships to riverine nitrogen export in the northeastern usa. Biogeochemistry 57:137–169.</w:t>
      </w:r>
    </w:p>
    <w:bookmarkEnd w:id="45"/>
    <w:bookmarkStart w:id="46"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6"/>
    <w:bookmarkStart w:id="47"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7"/>
    <w:bookmarkStart w:id="48"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8"/>
    <w:bookmarkStart w:id="49"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9"/>
    <w:bookmarkStart w:id="50"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50"/>
    <w:bookmarkStart w:id="51"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1"/>
    <w:bookmarkStart w:id="52" w:name="ref-filippelli2008global"/>
    <w:p>
      <w:pPr>
        <w:pStyle w:val="Bibliography"/>
      </w:pPr>
      <w:r>
        <w:t xml:space="preserve">Filippelli, G. M. 2008. The global phosphorus cycle: Past, present, and future. Elements 4:89–95.</w:t>
      </w:r>
    </w:p>
    <w:bookmarkEnd w:id="52"/>
    <w:bookmarkStart w:id="53"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3"/>
    <w:bookmarkStart w:id="54"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4"/>
    <w:bookmarkStart w:id="55" w:name="ref-finlay2013human"/>
    <w:p>
      <w:pPr>
        <w:pStyle w:val="Bibliography"/>
      </w:pPr>
      <w:r>
        <w:t xml:space="preserve">Finlay, J. C., G. E. Small, and R. W. Sterner. 2013. Human influences on nitrogen removal in lakes. Science 342:247–250.</w:t>
      </w:r>
    </w:p>
    <w:bookmarkEnd w:id="55"/>
    <w:bookmarkStart w:id="56" w:name="ref-hansen2006global"/>
    <w:p>
      <w:pPr>
        <w:pStyle w:val="Bibliography"/>
      </w:pPr>
      <w:r>
        <w:t xml:space="preserve">Hansen, J., M. Sato, R. Ruedy, K. Lo, D. W. Lea, and M. Medina-Elizade. 2006. Global temperature change. Proceedings of the National Academy of Sciences 103:14288–14293.</w:t>
      </w:r>
    </w:p>
    <w:bookmarkEnd w:id="56"/>
    <w:bookmarkStart w:id="57"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7"/>
    <w:bookmarkStart w:id="58"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8"/>
    <w:bookmarkStart w:id="59" w:name="ref-hollister2016modeling"/>
    <w:p>
      <w:pPr>
        <w:pStyle w:val="Bibliography"/>
      </w:pPr>
      <w:r>
        <w:t xml:space="preserve">Hollister, J. W., W. B. Milstead, and B. J. Kreakie. 2016. Modeling lake trophic state: A random forest approach. Ecosphere 7.</w:t>
      </w:r>
    </w:p>
    <w:bookmarkEnd w:id="59"/>
    <w:bookmarkStart w:id="60" w:name="ref-hurlbert1984pseudoreplication"/>
    <w:p>
      <w:pPr>
        <w:pStyle w:val="Bibliography"/>
      </w:pPr>
      <w:r>
        <w:t xml:space="preserve">Hurlbert, S. H. 1984. Pseudoreplication and the design of ecological field experiments. Ecological monographs 54:187–211.</w:t>
      </w:r>
    </w:p>
    <w:bookmarkEnd w:id="60"/>
    <w:bookmarkStart w:id="61" w:name="ref-jones1999surface"/>
    <w:p>
      <w:pPr>
        <w:pStyle w:val="Bibliography"/>
      </w:pPr>
      <w:r>
        <w:t xml:space="preserve">Jones, P. D., M. New, D. E. Parker, S. Martin, and I. G. Rigor. 1999. Surface air temperature and its changes over the past 150 years. Reviews of Geophysics 37:173–199.</w:t>
      </w:r>
    </w:p>
    <w:bookmarkEnd w:id="61"/>
    <w:bookmarkStart w:id="62"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2"/>
    <w:bookmarkStart w:id="63" w:name="ref-kosmala2016assessing"/>
    <w:p>
      <w:pPr>
        <w:pStyle w:val="Bibliography"/>
      </w:pPr>
      <w:r>
        <w:t xml:space="preserve">Kosmala, M., A. Wiggins, A. Swanson, and B. Simmons. 2016. Assessing data quality in citizen science. Frontiers in Ecology and the Environment 14:551–560.</w:t>
      </w:r>
    </w:p>
    <w:bookmarkEnd w:id="63"/>
    <w:bookmarkStart w:id="64"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4"/>
    <w:bookmarkStart w:id="65" w:name="ref-kreeger2018restoration"/>
    <w:p>
      <w:pPr>
        <w:pStyle w:val="Bibliography"/>
      </w:pPr>
      <w:r>
        <w:t xml:space="preserve">Kreeger, D. A., C. M. Gatenby, and P. W. Bergstrom. 2018. Restoration potential of several native species of bivalve molluscs for water quality improvement in mid-atlantic watersheds. Journal of Shellfish Research 37:1121–1158.</w:t>
      </w:r>
    </w:p>
    <w:bookmarkEnd w:id="65"/>
    <w:bookmarkStart w:id="66"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6"/>
    <w:bookmarkStart w:id="67"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7"/>
    <w:bookmarkStart w:id="68"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8"/>
    <w:bookmarkStart w:id="69" w:name="ref-nelson2007stream"/>
    <w:p>
      <w:pPr>
        <w:pStyle w:val="Bibliography"/>
      </w:pPr>
      <w:r>
        <w:t xml:space="preserve">Nelson, K. C., and M. A. Palmer. 2007. Stream temperature surges under urbanization and climate change: Data, models, and responses 1. JAWRA Journal of the American Water Resources Association 43:440–452.</w:t>
      </w:r>
    </w:p>
    <w:bookmarkEnd w:id="69"/>
    <w:bookmarkStart w:id="70" w:name="ref-nojavan2019rethinking"/>
    <w:p>
      <w:pPr>
        <w:pStyle w:val="Bibliography"/>
      </w:pPr>
      <w:r>
        <w:t xml:space="preserve">Nojavan, F., B. J. Kreakie, J. W. Hollister, and S. S. Qian. 2019. Rethinking the lake trophic state index. PeerJ Preprints.</w:t>
      </w:r>
    </w:p>
    <w:bookmarkEnd w:id="70"/>
    <w:bookmarkStart w:id="71"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71"/>
    <w:bookmarkStart w:id="72" w:name="ref-paerl2009climate"/>
    <w:p>
      <w:pPr>
        <w:pStyle w:val="Bibliography"/>
      </w:pPr>
      <w:r>
        <w:t xml:space="preserve">Paerl, H. W., and J. Huisman. 2009. Climate change: A catalyst for global expansion of harmful cyanobacterial blooms. Environmental microbiology reports 1:27–37.</w:t>
      </w:r>
    </w:p>
    <w:bookmarkEnd w:id="72"/>
    <w:bookmarkStart w:id="73"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3"/>
    <w:bookmarkStart w:id="74"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4"/>
    <w:bookmarkStart w:id="75" w:name="ref-schindler2009lakes"/>
    <w:p>
      <w:pPr>
        <w:pStyle w:val="Bibliography"/>
      </w:pPr>
      <w:r>
        <w:t xml:space="preserve">Schindler, D. 2009. Lakes as sentinels and integrators for the effects of climate change on watersheds, airsheds, and landscapes. Limnology and Oceanography 54:2349–2358.</w:t>
      </w:r>
    </w:p>
    <w:bookmarkEnd w:id="75"/>
    <w:bookmarkStart w:id="76"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6"/>
    <w:bookmarkStart w:id="77" w:name="ref-smith2003eutrophication"/>
    <w:p>
      <w:pPr>
        <w:pStyle w:val="Bibliography"/>
      </w:pPr>
      <w:r>
        <w:t xml:space="preserve">Smith, V. H. 2003. Eutrophication of freshwater and coastal marine ecosystems a global problem. Environmental Science and Pollution Research 10:126–139.</w:t>
      </w:r>
    </w:p>
    <w:bookmarkEnd w:id="77"/>
    <w:bookmarkStart w:id="78"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8"/>
    <w:bookmarkStart w:id="79"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9"/>
    <w:bookmarkStart w:id="80" w:name="ref-stacheleklagosne2017"/>
    <w:p>
      <w:pPr>
        <w:pStyle w:val="Bibliography"/>
      </w:pPr>
      <w:r>
        <w:t xml:space="preserve">Stachelek, J., and S. Oliver. 2017. LAGOSNE: Interface to the lake multi-scaled geospatial and temporal database.</w:t>
      </w:r>
    </w:p>
    <w:bookmarkEnd w:id="80"/>
    <w:bookmarkStart w:id="81"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81"/>
    <w:bookmarkStart w:id="82"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82"/>
    <w:bookmarkStart w:id="83"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3"/>
    <w:bookmarkStart w:id="84"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4"/>
    <w:bookmarkStart w:id="85"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5"/>
    <w:bookmarkEnd w:id="86"/>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2019-07-30T18:09:57Z</dcterms:created>
  <dcterms:modified xsi:type="dcterms:W3CDTF">2019-07-30T18:09:57Z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is a focus of lake management. Controlling phosphorus and nitrogen can mitigate these impacts, but determining management effectiveness requires long-term datasets. Recent analysis of the LAke multi-scaled GeOSpatial and temporal database (LAGOSNE) found stable water quality in the northeastern and midwestern United States, however, sub-regional trends may be masked. We analyze a sub-regional trend with the University of Rhode Island’s Watershed Watch Volunteer Monitoring Program (URIWW) dataset. URIWW has collected water quality data on Rhode Island lakes and reservoirs for over 25 years. The LAGOSNE and URIWW datasets allow for comparison of water quality trends at regional and state extents, respectively. We assess regional (LAGOSNE) and state (URIWW) trends with yearly averaged z-scores (i.e. scaled anomalies) calculated on a per-station basis. In Rhode Island, temperature and chlorophyll a increased from 1993 to 2016. Total nitrogen shows a weak increase driven by low years in the early 1990s. Total phosphorus and the nitrogen:phosphorus ratio (N:P) were stable. At the regional scale, the LAGOSNE dataset shows similar trends to prior studies of the LAGOSNE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