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5.jpg" ContentType="image/jpeg"/>
  <Override PartName="/word/media/rId25.jpg" ContentType="image/jpeg"/>
  <Override PartName="/word/media/rId32.jpg" ContentType="image/jpeg"/>
  <Override PartName="/word/media/rId33.jpg" ContentType="image/jpeg"/>
  <Override PartName="/word/media/rId3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25</w:t>
      </w:r>
      <w:r>
        <w:t xml:space="preserve"> </w:t>
      </w:r>
      <w:r>
        <w:t xml:space="preserve">Years</w:t>
      </w:r>
      <w:r>
        <w:t xml:space="preserve"> </w:t>
      </w:r>
      <w:r>
        <w:t xml:space="preserve">of</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dozens</w:t>
      </w:r>
      <w:r>
        <w:t xml:space="preserve"> </w:t>
      </w:r>
      <w:r>
        <w:t xml:space="preserve">of</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General stuff about long-term trends, monitoring programs and watershed watch details</w:t>
      </w:r>
    </w:p>
    <w:p>
      <w:pPr>
        <w:pStyle w:val="BodyText"/>
      </w:pP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 Something about spatial and temporal variability of water quality</w:t>
      </w:r>
    </w:p>
    <w:p>
      <w:pPr>
        <w:pStyle w:val="BodyText"/>
      </w:pPr>
      <w:r>
        <w:t xml:space="preserve">The goals of this study were to look at approximately 25 years of lakes and ponds data in Rhode Island. We will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MORE DETAILS ON RIWW.</w:t>
      </w:r>
    </w:p>
    <w:p>
      <w:pPr>
        <w:pStyle w:val="CaptionedFigure"/>
      </w:pPr>
      <w:r>
        <w:drawing>
          <wp:inline>
            <wp:extent cx="5943600" cy="4829175"/>
            <wp:effectExtent b="0" l="0" r="0" t="0"/>
            <wp:docPr descr="Figure 1: Map of URI Watershed Watch lake and pond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1: Map of URI Watershed Watch lake and pond sampling sites</w:t>
      </w:r>
    </w:p>
    <w:p>
      <w:pPr>
        <w:pStyle w:val="BodyText"/>
      </w:pPr>
      <w:r>
        <w:t xml:space="preserve">In particular we selected data from the 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Heading2"/>
      </w:pPr>
      <w:bookmarkStart w:id="31" w:name="state-wide-trends-in-water-quality"/>
      <w:r>
        <w:t xml:space="preserve">State-wide trends in water quality</w:t>
      </w:r>
      <w:bookmarkEnd w:id="31"/>
    </w:p>
    <w:p>
      <w:pPr>
        <w:pStyle w:val="CaptionedFigure"/>
      </w:pPr>
      <w:r>
        <w:drawing>
          <wp:inline>
            <wp:extent cx="5943600" cy="4457700"/>
            <wp:effectExtent b="0" l="0" r="0" t="0"/>
            <wp:docPr descr="Figure 2: Yearly trend over 20+ years of lake temperature in Rhode Island lakes and ponds."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Yearly trend over 20+ years of lake temperature in Rhode Island lakes and ponds.</w:t>
      </w:r>
    </w:p>
    <w:p>
      <w:pPr>
        <w:pStyle w:val="CaptionedFigure"/>
      </w:pPr>
      <w:r>
        <w:drawing>
          <wp:inline>
            <wp:extent cx="5943600" cy="4457700"/>
            <wp:effectExtent b="0" l="0" r="0" t="0"/>
            <wp:docPr descr="Figure 3: Yearly trend over 20+ years of Total Nitrogen (average z-score) in Rhode Island lakes and ponds." title="" id="1" name="Picture"/>
            <a:graphic>
              <a:graphicData uri="http://schemas.openxmlformats.org/drawingml/2006/picture">
                <pic:pic>
                  <pic:nvPicPr>
                    <pic:cNvPr descr="../figures/ww_tn_trends.jpg"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Total Nitrogen (average z-score) in Rhode Island lakes and ponds.</w:t>
      </w:r>
    </w:p>
    <w:p>
      <w:pPr>
        <w:pStyle w:val="CaptionedFigure"/>
      </w:pPr>
      <w:r>
        <w:drawing>
          <wp:inline>
            <wp:extent cx="5943600" cy="4457700"/>
            <wp:effectExtent b="0" l="0" r="0" t="0"/>
            <wp:docPr descr="Figure 4: Yearly trend over 20+ years of Total Phosphorus (average z-score) in Rhode Island lakes and ponds." title="" id="1" name="Picture"/>
            <a:graphic>
              <a:graphicData uri="http://schemas.openxmlformats.org/drawingml/2006/picture">
                <pic:pic>
                  <pic:nvPicPr>
                    <pic:cNvPr descr="../figures/ww_t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Yearly trend over 20+ years of Total Phosphorus (average z-score) in Rhode Island lakes and ponds.</w:t>
      </w:r>
    </w:p>
    <w:p>
      <w:pPr>
        <w:pStyle w:val="CaptionedFigure"/>
      </w:pPr>
      <w:r>
        <w:drawing>
          <wp:inline>
            <wp:extent cx="5943600" cy="4457700"/>
            <wp:effectExtent b="0" l="0" r="0" t="0"/>
            <wp:docPr descr="Figure 5: Yearly trend over 20+ years of Chlorphyll a (average z-score) in Rhode Island lakes and ponds." title="" id="1" name="Picture"/>
            <a:graphic>
              <a:graphicData uri="http://schemas.openxmlformats.org/drawingml/2006/picture">
                <pic:pic>
                  <pic:nvPicPr>
                    <pic:cNvPr descr="../figures/ww_chla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5: Yearly trend over 20+ years of Chlorphyll</w:t>
      </w:r>
      <w:r>
        <w:t xml:space="preserve"> </w:t>
      </w:r>
      <w:r>
        <w:rPr>
          <w:i/>
        </w:rPr>
        <w:t xml:space="preserve">a</w:t>
      </w:r>
      <w:r>
        <w:t xml:space="preserve"> </w:t>
      </w:r>
      <w:r>
        <w:t xml:space="preserve">(average z-score) in Rhode Island lakes and ponds.</w:t>
      </w:r>
    </w:p>
    <w:p>
      <w:pPr>
        <w:pStyle w:val="Heading2"/>
      </w:pPr>
      <w:bookmarkStart w:id="36" w:name="regional-trends-in-water-quality"/>
      <w:r>
        <w:t xml:space="preserve">Regional trends in water quality</w:t>
      </w:r>
      <w:bookmarkEnd w:id="36"/>
    </w:p>
    <w:p>
      <w:pPr>
        <w:pStyle w:val="CaptionedFigure"/>
      </w:pPr>
      <w:r>
        <w:drawing>
          <wp:inline>
            <wp:extent cx="5943600" cy="4457700"/>
            <wp:effectExtent b="0" l="0" r="0" t="0"/>
            <wp:docPr descr="Figure 6: Yearly trend over 20+ years of Total Nitrogen (average z-score) in the LAGOSNE states."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Yearly trend over 20+ years of Total Nitrogen (average z-score) in the LAGOSNE states.</w:t>
      </w:r>
    </w:p>
    <w:p>
      <w:pPr>
        <w:pStyle w:val="CaptionedFigure"/>
      </w:pPr>
      <w:r>
        <w:drawing>
          <wp:inline>
            <wp:extent cx="5943600" cy="4457700"/>
            <wp:effectExtent b="0" l="0" r="0" t="0"/>
            <wp:docPr descr="Figure 7: Yearly trend over 20+ years of Total Phosphorus (average z-score) in the LAGOSNE states."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Yearly trend over 20+ years of Total Phosphorus (average z-score) in the LAGOSNE states.</w:t>
      </w:r>
    </w:p>
    <w:p>
      <w:pPr>
        <w:pStyle w:val="CaptionedFigure"/>
      </w:pPr>
      <w:r>
        <w:drawing>
          <wp:inline>
            <wp:extent cx="5943600" cy="4457700"/>
            <wp:effectExtent b="0" l="0" r="0" t="0"/>
            <wp:docPr descr="Figure 8: Yearly trend over 20+ years of Chlorophyll a (average z-score) in the LAGOSNE states."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8: Yearly trend over 20+ years of Chlorophyll</w:t>
      </w:r>
      <w:r>
        <w:t xml:space="preserve"> </w:t>
      </w:r>
      <w:r>
        <w:rPr>
          <w:i/>
        </w:rPr>
        <w:t xml:space="preserve">a</w:t>
      </w:r>
      <w:r>
        <w:t xml:space="preserve"> </w:t>
      </w:r>
      <w:r>
        <w:t xml:space="preserve">(average z-score) in the LAGOSNE states.</w:t>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2"/>
      </w:pPr>
      <w:bookmarkStart w:id="43" w:name="caveats"/>
      <w:r>
        <w:t xml:space="preserve">Caveats</w:t>
      </w:r>
      <w:bookmarkEnd w:id="43"/>
    </w:p>
    <w:p>
      <w:pPr>
        <w:pStyle w:val="Heading1"/>
      </w:pPr>
      <w:bookmarkStart w:id="44" w:name="bibliography"/>
      <w:r>
        <w:t xml:space="preserve">Bibliography</w:t>
      </w:r>
      <w:bookmarkEnd w:id="44"/>
    </w:p>
    <w:bookmarkStart w:id="54" w:name="refs"/>
    <w:bookmarkStart w:id="46"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5">
        <w:r>
          <w:rPr>
            <w:rStyle w:val="Hyperlink"/>
          </w:rPr>
          <w:t xml:space="preserve">https://doi.org/10.1111%2Fgcb.13810</w:t>
        </w:r>
      </w:hyperlink>
      <w:r>
        <w:t xml:space="preserve">.</w:t>
      </w:r>
    </w:p>
    <w:bookmarkEnd w:id="46"/>
    <w:bookmarkStart w:id="47"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7"/>
    <w:bookmarkStart w:id="49" w:name="ref-stacheleklagosne2017"/>
    <w:p>
      <w:pPr>
        <w:pStyle w:val="Bibliography"/>
      </w:pPr>
      <w:r>
        <w:t xml:space="preserve">3. Stachelek J, Oliver S (2017) LAGOSNE: Interface to the lake multi-scaled geospatial and temporal database. Available:</w:t>
      </w:r>
      <w:r>
        <w:t xml:space="preserve"> </w:t>
      </w:r>
      <w:hyperlink r:id="rId48">
        <w:r>
          <w:rPr>
            <w:rStyle w:val="Hyperlink"/>
          </w:rPr>
          <w:t xml:space="preserve">https://cran.r-project.org/package=LAGOSNE</w:t>
        </w:r>
      </w:hyperlink>
      <w:r>
        <w:t xml:space="preserve">.</w:t>
      </w:r>
    </w:p>
    <w:bookmarkEnd w:id="49"/>
    <w:bookmarkStart w:id="50"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0"/>
    <w:bookmarkStart w:id="51" w:name="ref-mann1945nonparametric"/>
    <w:p>
      <w:pPr>
        <w:pStyle w:val="Bibliography"/>
      </w:pPr>
      <w:r>
        <w:t xml:space="preserve">5. Mann HB (1945) Nonparametric tests against trend. Econometrica: Journal of the Econometric Society: 245–259.</w:t>
      </w:r>
    </w:p>
    <w:bookmarkEnd w:id="51"/>
    <w:bookmarkStart w:id="52" w:name="ref-helsel2002statistical"/>
    <w:p>
      <w:pPr>
        <w:pStyle w:val="Bibliography"/>
      </w:pPr>
      <w:r>
        <w:t xml:space="preserve">6. Helsel DR, Hirsch RM (2002) Statistical methods in water resources. US Geological survey Reston, VA, Vol. 323.</w:t>
      </w:r>
    </w:p>
    <w:bookmarkEnd w:id="52"/>
    <w:bookmarkStart w:id="53" w:name="ref-hipel1994time"/>
    <w:p>
      <w:pPr>
        <w:pStyle w:val="Bibliography"/>
      </w:pPr>
      <w:r>
        <w:t xml:space="preserve">7. Hipel KW, McLeod AI (1994) Time series modelling of water resources and environmental systems. Elsevier.</w:t>
      </w:r>
    </w:p>
    <w:bookmarkEnd w:id="53"/>
    <w:bookmarkEnd w:id="54"/>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48" Target="https://cran.r-project.org/package=LAGOSNE" TargetMode="External" /><Relationship Type="http://schemas.openxmlformats.org/officeDocument/2006/relationships/hyperlink" Id="rId45"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8" Target="https://cran.r-project.org/package=LAGOSNE" TargetMode="External" /><Relationship Type="http://schemas.openxmlformats.org/officeDocument/2006/relationships/hyperlink" Id="rId45"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25 Years of Water Quality Change in Rhode Island Lakes and Ponds</dc:title>
  <dc:creator>Hollister. J. W. * 1, Kellogg, D. Q. 2, Kreakie, B. J. 1, Shivers, S. 3,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2018-12-19T17:01:14Z</dcterms:created>
  <dcterms:modified xsi:type="dcterms:W3CDTF">2018-12-19T17:01:14Z</dcterms:modified>
</cp:coreProperties>
</file>