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>Modeling Summary</w:t>
      </w:r>
    </w:p>
    <w:p>
      <w:pPr>
        <w:pStyle w:val="Heading2"/>
      </w:pPr>
      <w:r>
        <w:t>Dataset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pStyle w:val="bmdsTblHeader"/>
            </w:pPr>
            <w:r>
              <w:t>Dose</w:t>
            </w:r>
          </w:p>
        </w:tc>
        <w:tc>
          <w:tcPr>
            <w:tcW w:type="dxa" w:w="3120"/>
          </w:tcPr>
          <w:p>
            <w:pPr>
              <w:pStyle w:val="bmdsTblHeader"/>
            </w:pPr>
            <w:r>
              <w:t>N</w:t>
            </w:r>
          </w:p>
        </w:tc>
        <w:tc>
          <w:tcPr>
            <w:tcW w:type="dxa" w:w="3120"/>
          </w:tcPr>
          <w:p>
            <w:pPr>
              <w:pStyle w:val="bmdsTblHeader"/>
            </w:pPr>
            <w:r>
              <w:t>Incidence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0.5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3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1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</w:tr>
    </w:tbl>
    <w:p>
      <w:pPr>
        <w:pStyle w:val="Heading2"/>
      </w:pPr>
      <w:r>
        <w:t>Maximum Likelihood Approach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905"/>
          </w:tcPr>
          <w:p>
            <w:pPr>
              <w:pStyle w:val="bmdsTblHeader"/>
            </w:pPr>
            <w:r>
              <w:t>Model</w:t>
            </w:r>
          </w:p>
        </w:tc>
        <w:tc>
          <w:tcPr>
            <w:tcW w:type="dxa" w:w="871"/>
          </w:tcPr>
          <w:p>
            <w:pPr>
              <w:pStyle w:val="bmdsTblHeader"/>
            </w:pPr>
            <w:r>
              <w:t>BMDL</w:t>
            </w:r>
          </w:p>
        </w:tc>
        <w:tc>
          <w:tcPr>
            <w:tcW w:type="dxa" w:w="871"/>
          </w:tcPr>
          <w:p>
            <w:pPr>
              <w:pStyle w:val="bmdsTblHeader"/>
            </w:pPr>
            <w:r>
              <w:t>BMD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BMDU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rPr>
                <w:i/>
              </w:rPr>
              <w:t>P</w:t>
            </w:r>
            <w:r>
              <w:t>-Value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AIC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Scaled Residual at Control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Scaled Residual near BMD</w:t>
            </w:r>
          </w:p>
        </w:tc>
        <w:tc>
          <w:tcPr>
            <w:tcW w:type="dxa" w:w="1905"/>
          </w:tcPr>
          <w:p>
            <w:pPr>
              <w:pStyle w:val="bmdsTblHeader"/>
            </w:pPr>
            <w:r>
              <w:t>Recommendation and Notes</w:t>
            </w:r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Logistic</w:t>
            </w:r>
            <w:r>
              <w:rPr>
                <w:vertAlign w:val="superscript"/>
              </w:rPr>
              <w:t>a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0.159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0.451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0.491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1.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8.73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Recommended - Lowest AIC</w:t>
              <w:br/>
            </w:r>
            <w:r>
              <w:t>lowest dose/BMDL ratio &gt; 3.0</w:t>
            </w:r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Probit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0.151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0.416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0.49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1.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10.73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&lt;0.001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>
              <w:t>lowest dose/BMDL ratio &gt; 3.0</w:t>
            </w:r>
          </w:p>
        </w:tc>
      </w:tr>
    </w:tbl>
    <w:p>
      <w:pPr>
        <w:pStyle w:val="bmdsTblFootnote"/>
      </w:pPr>
      <w:r>
        <w:rPr>
          <w:vertAlign w:val="superscript"/>
        </w:rPr>
        <w:t>a</w:t>
      </w:r>
      <w:r>
        <w:t xml:space="preserve"> BMDS recommended best fitting model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Selected Model</w:t>
      </w:r>
    </w:p>
    <w:p>
      <w:r>
        <w:t>No model was selected as a best-fitting model.</w:t>
      </w:r>
    </w:p>
    <w:p>
      <w:pPr>
        <w:pStyle w:val="Heading1"/>
      </w:pPr>
      <w:r>
        <w:t>Modeling Summary</w:t>
      </w:r>
    </w:p>
    <w:p>
      <w:pPr>
        <w:pStyle w:val="Heading2"/>
      </w:pPr>
      <w:r>
        <w:t>Dataset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pStyle w:val="bmdsTblHeader"/>
            </w:pPr>
            <w:r>
              <w:t>Dose</w:t>
            </w:r>
          </w:p>
        </w:tc>
        <w:tc>
          <w:tcPr>
            <w:tcW w:type="dxa" w:w="3120"/>
          </w:tcPr>
          <w:p>
            <w:pPr>
              <w:pStyle w:val="bmdsTblHeader"/>
            </w:pPr>
            <w:r>
              <w:t>N</w:t>
            </w:r>
          </w:p>
        </w:tc>
        <w:tc>
          <w:tcPr>
            <w:tcW w:type="dxa" w:w="3120"/>
          </w:tcPr>
          <w:p>
            <w:pPr>
              <w:pStyle w:val="bmdsTblHeader"/>
            </w:pPr>
            <w:r>
              <w:t>Incidence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0.33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0.67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4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1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5</w:t>
            </w:r>
          </w:p>
        </w:tc>
      </w:tr>
    </w:tbl>
    <w:p>
      <w:pPr>
        <w:pStyle w:val="Heading2"/>
      </w:pPr>
      <w:r>
        <w:t>Maximum Likelihood Approach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905"/>
          </w:tcPr>
          <w:p>
            <w:pPr>
              <w:pStyle w:val="bmdsTblHeader"/>
            </w:pPr>
            <w:r>
              <w:t>Model</w:t>
            </w:r>
          </w:p>
        </w:tc>
        <w:tc>
          <w:tcPr>
            <w:tcW w:type="dxa" w:w="871"/>
          </w:tcPr>
          <w:p>
            <w:pPr>
              <w:pStyle w:val="bmdsTblHeader"/>
            </w:pPr>
            <w:r>
              <w:t>BMDL</w:t>
            </w:r>
          </w:p>
        </w:tc>
        <w:tc>
          <w:tcPr>
            <w:tcW w:type="dxa" w:w="871"/>
          </w:tcPr>
          <w:p>
            <w:pPr>
              <w:pStyle w:val="bmdsTblHeader"/>
            </w:pPr>
            <w:r>
              <w:t>BMD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BMDU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rPr>
                <w:i/>
              </w:rPr>
              <w:t>P</w:t>
            </w:r>
            <w:r>
              <w:t>-Value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AIC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Scaled Residual at Control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Scaled Residual near BMD</w:t>
            </w:r>
          </w:p>
        </w:tc>
        <w:tc>
          <w:tcPr>
            <w:tcW w:type="dxa" w:w="1905"/>
          </w:tcPr>
          <w:p>
            <w:pPr>
              <w:pStyle w:val="bmdsTblHeader"/>
            </w:pPr>
            <w:r>
              <w:t>Recommendation and Notes</w:t>
            </w:r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Logistic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0.329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0.574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0.626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1.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7.006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&lt;0.001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Probit</w:t>
            </w:r>
            <w:r>
              <w:rPr>
                <w:vertAlign w:val="superscript"/>
              </w:rPr>
              <w:t>a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0.317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0.576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0.631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1.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7.004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&lt;0.001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Recommended - Lowest AIC</w:t>
              <w:br/>
            </w:r>
            <w:r/>
          </w:p>
        </w:tc>
      </w:tr>
    </w:tbl>
    <w:p>
      <w:pPr>
        <w:pStyle w:val="bmdsTblFootnote"/>
      </w:pPr>
      <w:r>
        <w:rPr>
          <w:vertAlign w:val="superscript"/>
        </w:rPr>
        <w:t>a</w:t>
      </w:r>
      <w:r>
        <w:t xml:space="preserve"> BMDS recommended best fitting model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Selected Model</w:t>
      </w:r>
    </w:p>
    <w:p>
      <w:r>
        <w:t>No model was selected as a best-fitting model.</w:t>
      </w:r>
    </w:p>
    <w:p>
      <w:pPr>
        <w:pStyle w:val="Heading1"/>
      </w:pPr>
      <w:r>
        <w:t>Recommended citation</w:t>
      </w:r>
    </w:p>
    <w:p>
      <w:r>
        <w:t>Please adapt as appropriate; the citations below capture the package version and timestamps for easier reproducibility of the analysis.</w:t>
      </w:r>
    </w:p>
    <w:p>
      <w:pPr>
        <w:pStyle w:val="bmdsOutputFile"/>
      </w:pPr>
      <w:r>
        <w:t>pybmds. (Version 24.1a0; Model Library Version 2023.10a1) [Python package]. Available from https://pypi.org/project/bmds/. Executed on May 21, 2024.</w:t>
      </w:r>
    </w:p>
    <w:sectPr w:rsidR="004F2CD1" w:rsidRPr="00EE3202" w:rsidSect="000D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189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AA0B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3589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1D0DD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C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22E7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736A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1181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2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D7CB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00B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6F"/>
    <w:rsid w:val="000B06CA"/>
    <w:rsid w:val="000D0EE1"/>
    <w:rsid w:val="00135BD3"/>
    <w:rsid w:val="00450E6F"/>
    <w:rsid w:val="004F2CD1"/>
    <w:rsid w:val="00501635"/>
    <w:rsid w:val="00607BE5"/>
    <w:rsid w:val="006E0BF6"/>
    <w:rsid w:val="008B104C"/>
    <w:rsid w:val="009538E5"/>
    <w:rsid w:val="0095691D"/>
    <w:rsid w:val="009A6B74"/>
    <w:rsid w:val="009E388A"/>
    <w:rsid w:val="00A262F0"/>
    <w:rsid w:val="00AD1F43"/>
    <w:rsid w:val="00B80167"/>
    <w:rsid w:val="00BA5CAD"/>
    <w:rsid w:val="00D255DB"/>
    <w:rsid w:val="00D916EC"/>
    <w:rsid w:val="00E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0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1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mdsTbl">
    <w:name w:val="bmdsTbl"/>
    <w:basedOn w:val="TableNormal"/>
    <w:uiPriority w:val="99"/>
    <w:rsid w:val="009538E5"/>
    <w:rPr>
      <w:rFonts w:ascii="Times New Roman" w:eastAsia="Droid Sans Fallback" w:hAnsi="Times New Roman" w:cs="Times New Roman"/>
      <w:sz w:val="18"/>
      <w:szCs w:val="18"/>
      <w:lang w:eastAsia="ja-JP"/>
    </w:rPr>
    <w:tblPr>
      <w:tblStyleRowBandSize w:val="1"/>
      <w:tblStyleColBandSize w:val="1"/>
      <w:tblInd w:w="0" w:type="dxa"/>
      <w:tblBorders>
        <w:top w:val="single" w:sz="4" w:space="0" w:color="D0CECE" w:themeColor="background2" w:themeShade="E6"/>
        <w:bottom w:val="single" w:sz="4" w:space="0" w:color="D0CECE" w:themeColor="background2" w:themeShade="E6"/>
        <w:insideH w:val="single" w:sz="4" w:space="0" w:color="D0CECE" w:themeColor="background2" w:themeShade="E6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 w:val="0"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1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1D"/>
    <w:rPr>
      <w:rFonts w:eastAsiaTheme="majorEastAsia" w:cstheme="majorBidi"/>
      <w:b/>
      <w:color w:val="000000" w:themeColor="text1"/>
    </w:rPr>
  </w:style>
  <w:style w:type="paragraph" w:customStyle="1" w:styleId="bmdsOutputFile">
    <w:name w:val="bmdsOutputFile"/>
    <w:basedOn w:val="Normal"/>
    <w:qFormat/>
    <w:rsid w:val="009E388A"/>
    <w:rPr>
      <w:rFonts w:ascii="Consolas" w:hAnsi="Consolas"/>
      <w:sz w:val="16"/>
    </w:rPr>
  </w:style>
  <w:style w:type="table" w:styleId="TableGrid">
    <w:name w:val="Table Grid"/>
    <w:basedOn w:val="TableNormal"/>
    <w:uiPriority w:val="39"/>
    <w:rsid w:val="00B8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dsTblHeader">
    <w:name w:val="bmdsTblHeader"/>
    <w:basedOn w:val="bmdsTblBody"/>
    <w:qFormat/>
    <w:rsid w:val="00D255DB"/>
    <w:rPr>
      <w:b/>
    </w:rPr>
  </w:style>
  <w:style w:type="paragraph" w:customStyle="1" w:styleId="bmdsTblBody">
    <w:name w:val="bmdsTblBody"/>
    <w:basedOn w:val="Normal"/>
    <w:qFormat/>
    <w:rsid w:val="00D255DB"/>
    <w:rPr>
      <w:rFonts w:ascii="Times New Roman" w:hAnsi="Times New Roman"/>
      <w:sz w:val="18"/>
    </w:rPr>
  </w:style>
  <w:style w:type="paragraph" w:customStyle="1" w:styleId="bmdsTblFootnote">
    <w:name w:val="bmdsTblFootnote"/>
    <w:basedOn w:val="bmdsTblBody"/>
    <w:qFormat/>
    <w:rsid w:val="00AD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Andy (NIH/NIEHS) [E]</dc:creator>
  <cp:keywords/>
  <dc:description/>
  <cp:lastModifiedBy>Shapiro, Andy (NIH/NIEHS) [E]</cp:lastModifiedBy>
  <cp:revision>16</cp:revision>
  <dcterms:created xsi:type="dcterms:W3CDTF">2017-06-20T16:20:00Z</dcterms:created>
  <dcterms:modified xsi:type="dcterms:W3CDTF">2017-06-20T20:56:00Z</dcterms:modified>
</cp:coreProperties>
</file>