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683E" w14:textId="461A6657" w:rsidR="003B79DA" w:rsidRDefault="00DD6441" w:rsidP="00B52C48">
      <w:pPr>
        <w:spacing w:after="0" w:line="240" w:lineRule="auto"/>
      </w:pPr>
      <w:r>
        <w:rPr>
          <w:rFonts w:ascii="Calibri Light" w:eastAsia="Calibri Light" w:hAnsi="Calibri Light" w:cs="Calibri Light"/>
          <w:b/>
          <w:bCs/>
          <w:sz w:val="48"/>
          <w:szCs w:val="48"/>
        </w:rPr>
        <w:t>Preparing Indicator Cards</w:t>
      </w:r>
    </w:p>
    <w:p w14:paraId="5A5B67DF" w14:textId="045967F2" w:rsidR="00DD6441" w:rsidRDefault="00DD6441" w:rsidP="00B52C48">
      <w:pPr>
        <w:pStyle w:val="Subtitle"/>
      </w:pPr>
      <w:bookmarkStart w:id="0" w:name="_Hlk181961589"/>
      <w:r w:rsidRPr="004667B0">
        <w:t>Overview</w:t>
      </w:r>
      <w:bookmarkEnd w:id="0"/>
    </w:p>
    <w:p w14:paraId="07BAE2D3" w14:textId="77777777" w:rsidR="00FB21FD" w:rsidRPr="00FB21FD" w:rsidRDefault="00FB21FD" w:rsidP="00B52C48">
      <w:pPr>
        <w:spacing w:after="0" w:line="240" w:lineRule="auto"/>
      </w:pPr>
    </w:p>
    <w:p w14:paraId="6BC796BC" w14:textId="0C28F1BD" w:rsidR="003B79DA" w:rsidRPr="00793CAB" w:rsidRDefault="6BEC34D2" w:rsidP="00B52C48">
      <w:pPr>
        <w:spacing w:after="0" w:line="240" w:lineRule="auto"/>
        <w:rPr>
          <w:rFonts w:ascii="Calibri" w:eastAsia="Calibri" w:hAnsi="Calibri" w:cs="Calibri"/>
          <w:sz w:val="24"/>
          <w:szCs w:val="24"/>
        </w:rPr>
      </w:pPr>
      <w:r w:rsidRPr="00793CAB">
        <w:rPr>
          <w:rFonts w:ascii="Calibri" w:eastAsia="Calibri" w:hAnsi="Calibri" w:cs="Calibri"/>
          <w:sz w:val="24"/>
          <w:szCs w:val="24"/>
        </w:rPr>
        <w:t xml:space="preserve">Resilience indicators can help practitioners and policy makers understand costs and benefits of enhancing resilience at all scales. </w:t>
      </w:r>
    </w:p>
    <w:p w14:paraId="0BC197E0" w14:textId="77777777" w:rsidR="00B52C48" w:rsidRDefault="00B52C48" w:rsidP="00B52C48">
      <w:pPr>
        <w:spacing w:after="0" w:line="240" w:lineRule="auto"/>
      </w:pPr>
    </w:p>
    <w:p w14:paraId="3CE6F5C8" w14:textId="7BAFCC46" w:rsidR="003B79DA" w:rsidRPr="00DD6441" w:rsidRDefault="00DD6441" w:rsidP="00B52C48">
      <w:pPr>
        <w:pStyle w:val="Heading1"/>
        <w:spacing w:before="0" w:line="240" w:lineRule="auto"/>
        <w:rPr>
          <w:rFonts w:ascii="Calibri Light" w:eastAsia="Yu Gothic Light" w:hAnsi="Calibri Light" w:cs="Calibri Light"/>
          <w:b/>
          <w:bCs/>
          <w:color w:val="auto"/>
          <w:sz w:val="28"/>
          <w:szCs w:val="28"/>
        </w:rPr>
      </w:pPr>
      <w:r w:rsidRPr="00DD6441">
        <w:rPr>
          <w:rFonts w:ascii="Calibri Light" w:eastAsia="Yu Gothic Light" w:hAnsi="Calibri Light" w:cs="Calibri Light"/>
          <w:b/>
          <w:bCs/>
          <w:color w:val="auto"/>
          <w:sz w:val="28"/>
          <w:szCs w:val="28"/>
        </w:rPr>
        <w:t>Objective</w:t>
      </w:r>
    </w:p>
    <w:p w14:paraId="695ED16F" w14:textId="51BC1C40" w:rsidR="003B79DA" w:rsidRPr="00793CAB" w:rsidRDefault="6BEC34D2" w:rsidP="00B52C48">
      <w:pPr>
        <w:spacing w:after="0" w:line="240" w:lineRule="auto"/>
        <w:rPr>
          <w:rFonts w:ascii="Calibri" w:eastAsia="Calibri" w:hAnsi="Calibri" w:cs="Calibri"/>
          <w:sz w:val="24"/>
          <w:szCs w:val="24"/>
        </w:rPr>
      </w:pPr>
      <w:r w:rsidRPr="00793CAB">
        <w:rPr>
          <w:rFonts w:ascii="Calibri" w:eastAsia="Calibri" w:hAnsi="Calibri" w:cs="Calibri"/>
          <w:sz w:val="24"/>
          <w:szCs w:val="24"/>
        </w:rPr>
        <w:t xml:space="preserve">This worksheet will guide you to create cards (either printed out or virtually in the tool) for use in the indicator sorting activity described in the </w:t>
      </w:r>
      <w:r w:rsidRPr="00793CAB">
        <w:rPr>
          <w:rFonts w:ascii="Calibri" w:eastAsia="Calibri" w:hAnsi="Calibri" w:cs="Calibri"/>
          <w:b/>
          <w:bCs/>
          <w:color w:val="538135" w:themeColor="accent6" w:themeShade="BF"/>
          <w:sz w:val="24"/>
          <w:szCs w:val="24"/>
        </w:rPr>
        <w:t>Indicator Activity Instructions</w:t>
      </w:r>
      <w:r w:rsidRPr="00793CAB">
        <w:rPr>
          <w:rFonts w:ascii="Calibri" w:eastAsia="Calibri" w:hAnsi="Calibri" w:cs="Calibri"/>
          <w:sz w:val="24"/>
          <w:szCs w:val="24"/>
        </w:rPr>
        <w:t xml:space="preserve">. </w:t>
      </w:r>
    </w:p>
    <w:p w14:paraId="2A43D7B9" w14:textId="77777777" w:rsidR="00B52C48" w:rsidRDefault="00B52C48" w:rsidP="00B52C48">
      <w:pPr>
        <w:spacing w:after="0" w:line="240" w:lineRule="auto"/>
      </w:pPr>
    </w:p>
    <w:p w14:paraId="46B8691E" w14:textId="09739956" w:rsidR="00DD6441" w:rsidRPr="00DD6441" w:rsidRDefault="6BEC34D2" w:rsidP="00B52C48">
      <w:pPr>
        <w:pStyle w:val="Heading2"/>
        <w:spacing w:before="0" w:line="240" w:lineRule="auto"/>
      </w:pPr>
      <w:r w:rsidRPr="5130D37B">
        <w:rPr>
          <w:rFonts w:ascii="Calibri Light" w:eastAsia="Calibri Light" w:hAnsi="Calibri Light" w:cs="Calibri Light"/>
          <w:b/>
          <w:bCs/>
          <w:color w:val="000000" w:themeColor="text1"/>
          <w:sz w:val="24"/>
          <w:szCs w:val="24"/>
        </w:rPr>
        <w:t xml:space="preserve"> </w:t>
      </w:r>
      <w:r w:rsidR="00DD6441" w:rsidRPr="00DD6441">
        <w:rPr>
          <w:rFonts w:ascii="Calibri Light" w:eastAsia="Times New Roman" w:hAnsi="Calibri Light" w:cs="Times New Roman"/>
          <w:b/>
          <w:bCs/>
          <w:color w:val="000000"/>
          <w:sz w:val="28"/>
        </w:rPr>
        <w:t>Preparation</w:t>
      </w:r>
    </w:p>
    <w:p w14:paraId="2BA590FF" w14:textId="7AAEA297" w:rsidR="00DD6441" w:rsidRPr="00DD6441" w:rsidRDefault="00DD6441" w:rsidP="00B52C48">
      <w:pPr>
        <w:spacing w:after="0" w:line="240" w:lineRule="auto"/>
        <w:ind w:left="360"/>
        <w:rPr>
          <w:rFonts w:ascii="Calibri" w:eastAsia="Calibri" w:hAnsi="Calibri" w:cs="Times New Roman"/>
          <w:sz w:val="24"/>
          <w:szCs w:val="24"/>
        </w:rPr>
      </w:pPr>
      <w:r w:rsidRPr="00DD6441">
        <w:rPr>
          <w:rFonts w:ascii="Calibri" w:eastAsia="Calibri" w:hAnsi="Calibri" w:cs="Times New Roman"/>
          <w:b/>
          <w:bCs/>
          <w:sz w:val="24"/>
          <w:szCs w:val="24"/>
        </w:rPr>
        <w:t>Who will be involved:</w:t>
      </w:r>
      <w:r w:rsidRPr="00DD6441">
        <w:rPr>
          <w:rFonts w:ascii="Calibri" w:eastAsia="Calibri" w:hAnsi="Calibri" w:cs="Times New Roman"/>
          <w:sz w:val="24"/>
          <w:szCs w:val="24"/>
        </w:rPr>
        <w:t xml:space="preserve"> </w:t>
      </w:r>
      <w:r>
        <w:rPr>
          <w:rFonts w:ascii="Calibri" w:eastAsia="Calibri" w:hAnsi="Calibri" w:cs="Times New Roman"/>
          <w:sz w:val="24"/>
          <w:szCs w:val="24"/>
        </w:rPr>
        <w:t xml:space="preserve">core </w:t>
      </w:r>
      <w:proofErr w:type="gramStart"/>
      <w:r>
        <w:rPr>
          <w:rFonts w:ascii="Calibri" w:eastAsia="Calibri" w:hAnsi="Calibri" w:cs="Times New Roman"/>
          <w:sz w:val="24"/>
          <w:szCs w:val="24"/>
        </w:rPr>
        <w:t>team</w:t>
      </w:r>
      <w:proofErr w:type="gramEnd"/>
    </w:p>
    <w:p w14:paraId="09B84C19" w14:textId="77777777" w:rsidR="00DD6441" w:rsidRPr="00DD6441" w:rsidRDefault="00DD6441" w:rsidP="00B52C48">
      <w:pPr>
        <w:spacing w:after="0" w:line="240" w:lineRule="auto"/>
        <w:ind w:left="360"/>
        <w:rPr>
          <w:rFonts w:ascii="Calibri" w:eastAsia="Calibri" w:hAnsi="Calibri" w:cs="Times New Roman"/>
          <w:sz w:val="24"/>
          <w:szCs w:val="24"/>
        </w:rPr>
      </w:pPr>
      <w:r w:rsidRPr="00DD6441">
        <w:rPr>
          <w:rFonts w:ascii="Calibri" w:eastAsia="Calibri" w:hAnsi="Calibri" w:cs="Times New Roman"/>
          <w:b/>
          <w:bCs/>
          <w:sz w:val="24"/>
          <w:szCs w:val="24"/>
        </w:rPr>
        <w:t>Where:</w:t>
      </w:r>
      <w:r w:rsidRPr="00DD6441">
        <w:rPr>
          <w:rFonts w:ascii="Calibri" w:eastAsia="Calibri" w:hAnsi="Calibri" w:cs="Times New Roman"/>
          <w:sz w:val="24"/>
          <w:szCs w:val="24"/>
        </w:rPr>
        <w:t xml:space="preserve"> in-person or virtual workshop</w:t>
      </w:r>
    </w:p>
    <w:p w14:paraId="7E4C1D2A" w14:textId="77777777" w:rsidR="00DD6441" w:rsidRPr="00DD6441" w:rsidRDefault="00DD6441" w:rsidP="00B52C48">
      <w:pPr>
        <w:spacing w:after="0" w:line="240" w:lineRule="auto"/>
        <w:ind w:left="360"/>
        <w:rPr>
          <w:rFonts w:ascii="Calibri" w:eastAsia="Calibri" w:hAnsi="Calibri" w:cs="Times New Roman"/>
          <w:sz w:val="24"/>
          <w:szCs w:val="24"/>
        </w:rPr>
      </w:pPr>
      <w:r w:rsidRPr="00DD6441">
        <w:rPr>
          <w:rFonts w:ascii="Calibri" w:eastAsia="Calibri" w:hAnsi="Calibri" w:cs="Times New Roman"/>
          <w:b/>
          <w:bCs/>
          <w:sz w:val="24"/>
          <w:szCs w:val="24"/>
        </w:rPr>
        <w:t>Suggested activity length:</w:t>
      </w:r>
      <w:r w:rsidRPr="00DD6441">
        <w:rPr>
          <w:rFonts w:ascii="Calibri" w:eastAsia="Calibri" w:hAnsi="Calibri" w:cs="Times New Roman"/>
          <w:sz w:val="24"/>
          <w:szCs w:val="24"/>
        </w:rPr>
        <w:t xml:space="preserve"> 1-2 hours</w:t>
      </w:r>
    </w:p>
    <w:p w14:paraId="4907DC67" w14:textId="77777777" w:rsidR="00DD6441" w:rsidRPr="00DD6441" w:rsidRDefault="00DD6441" w:rsidP="00B52C48">
      <w:pPr>
        <w:spacing w:after="0" w:line="240" w:lineRule="auto"/>
        <w:ind w:left="360"/>
        <w:rPr>
          <w:rFonts w:ascii="Calibri" w:eastAsia="Calibri" w:hAnsi="Calibri" w:cs="Times New Roman"/>
          <w:sz w:val="24"/>
          <w:szCs w:val="24"/>
        </w:rPr>
      </w:pPr>
      <w:r w:rsidRPr="00DD6441">
        <w:rPr>
          <w:rFonts w:ascii="Calibri" w:eastAsia="Calibri" w:hAnsi="Calibri" w:cs="Times New Roman"/>
          <w:b/>
          <w:bCs/>
          <w:sz w:val="24"/>
          <w:szCs w:val="24"/>
        </w:rPr>
        <w:t>Materials:</w:t>
      </w:r>
      <w:r w:rsidRPr="00DD6441">
        <w:rPr>
          <w:rFonts w:ascii="Calibri" w:eastAsia="Calibri" w:hAnsi="Calibri" w:cs="Times New Roman"/>
          <w:sz w:val="24"/>
          <w:szCs w:val="24"/>
        </w:rPr>
        <w:t xml:space="preserve"> completed indicator cards (printed or virtual, see instructions in the Indicator Center to prepare cards), large tables (in-person)</w:t>
      </w:r>
    </w:p>
    <w:p w14:paraId="7B87F3D0" w14:textId="77777777" w:rsidR="00DD6441" w:rsidRDefault="00DD6441" w:rsidP="00B52C48">
      <w:pPr>
        <w:spacing w:after="0" w:line="240" w:lineRule="auto"/>
        <w:rPr>
          <w:rFonts w:ascii="Calibri" w:eastAsia="Calibri" w:hAnsi="Calibri" w:cs="Calibri"/>
          <w:b/>
          <w:bCs/>
          <w:sz w:val="24"/>
          <w:szCs w:val="24"/>
        </w:rPr>
      </w:pPr>
    </w:p>
    <w:p w14:paraId="4A68D48D" w14:textId="77777777" w:rsidR="005131D7" w:rsidRPr="005131D7" w:rsidRDefault="005131D7" w:rsidP="00B52C48">
      <w:pPr>
        <w:keepNext/>
        <w:keepLines/>
        <w:spacing w:after="0" w:line="240" w:lineRule="auto"/>
        <w:outlineLvl w:val="0"/>
        <w:rPr>
          <w:rFonts w:ascii="Calibri Light" w:eastAsia="Yu Gothic Light" w:hAnsi="Calibri Light" w:cs="Times New Roman"/>
          <w:b/>
          <w:bCs/>
          <w:sz w:val="28"/>
          <w:szCs w:val="28"/>
        </w:rPr>
      </w:pPr>
      <w:bookmarkStart w:id="1" w:name="_Hlk181961773"/>
      <w:r w:rsidRPr="005131D7">
        <w:rPr>
          <w:rFonts w:ascii="Calibri Light" w:eastAsia="Yu Gothic Light" w:hAnsi="Calibri Light" w:cs="Times New Roman"/>
          <w:b/>
          <w:bCs/>
          <w:sz w:val="28"/>
          <w:szCs w:val="28"/>
        </w:rPr>
        <w:t>Output</w:t>
      </w:r>
    </w:p>
    <w:p w14:paraId="1EDD74D9" w14:textId="770B86CF" w:rsidR="00B90F2B" w:rsidRDefault="00FA1BBA" w:rsidP="00B52C48">
      <w:pPr>
        <w:spacing w:after="0" w:line="240" w:lineRule="auto"/>
        <w:rPr>
          <w:rFonts w:ascii="Calibri" w:eastAsia="Calibri" w:hAnsi="Calibri" w:cs="Arial"/>
          <w:sz w:val="24"/>
          <w:szCs w:val="24"/>
        </w:rPr>
      </w:pPr>
      <w:r>
        <w:rPr>
          <w:rFonts w:ascii="Calibri" w:eastAsia="Calibri" w:hAnsi="Calibri" w:cs="Arial"/>
          <w:sz w:val="24"/>
          <w:szCs w:val="24"/>
        </w:rPr>
        <w:t xml:space="preserve">Decisions made on which indicators will be sorted in the </w:t>
      </w:r>
      <w:r w:rsidRPr="00FA1BBA">
        <w:rPr>
          <w:rFonts w:ascii="Calibri" w:eastAsia="Calibri" w:hAnsi="Calibri" w:cs="Arial"/>
          <w:b/>
          <w:bCs/>
          <w:sz w:val="24"/>
          <w:szCs w:val="24"/>
        </w:rPr>
        <w:t>Indicator Sorting Activity</w:t>
      </w:r>
      <w:r w:rsidR="00A4552B">
        <w:rPr>
          <w:rFonts w:ascii="Calibri" w:eastAsia="Calibri" w:hAnsi="Calibri" w:cs="Arial"/>
          <w:b/>
          <w:bCs/>
          <w:sz w:val="24"/>
          <w:szCs w:val="24"/>
        </w:rPr>
        <w:t>.</w:t>
      </w:r>
    </w:p>
    <w:p w14:paraId="7B1D090B" w14:textId="77777777" w:rsidR="00B90F2B" w:rsidRDefault="00B90F2B" w:rsidP="00B52C48">
      <w:pPr>
        <w:spacing w:after="0" w:line="240" w:lineRule="auto"/>
        <w:rPr>
          <w:rFonts w:ascii="Calibri" w:eastAsia="Calibri" w:hAnsi="Calibri" w:cs="Arial"/>
          <w:sz w:val="24"/>
          <w:szCs w:val="24"/>
        </w:rPr>
      </w:pPr>
    </w:p>
    <w:p w14:paraId="352C6F72" w14:textId="77777777" w:rsidR="00B90F2B" w:rsidRDefault="005131D7" w:rsidP="00B52C48">
      <w:pPr>
        <w:spacing w:after="0" w:line="240" w:lineRule="auto"/>
        <w:rPr>
          <w:rFonts w:ascii="Calibri Light" w:eastAsia="Yu Gothic Light" w:hAnsi="Calibri Light" w:cs="Times New Roman"/>
          <w:b/>
          <w:bCs/>
          <w:sz w:val="28"/>
          <w:szCs w:val="28"/>
        </w:rPr>
      </w:pPr>
      <w:r w:rsidRPr="005131D7">
        <w:rPr>
          <w:rFonts w:ascii="Calibri Light" w:eastAsia="Yu Gothic Light" w:hAnsi="Calibri Light" w:cs="Times New Roman"/>
          <w:b/>
          <w:bCs/>
          <w:sz w:val="28"/>
          <w:szCs w:val="28"/>
        </w:rPr>
        <w:t xml:space="preserve">Next Steps </w:t>
      </w:r>
      <w:bookmarkStart w:id="2" w:name="_Hlk181961748"/>
      <w:bookmarkEnd w:id="1"/>
    </w:p>
    <w:p w14:paraId="12B10C56" w14:textId="13251D39" w:rsidR="00B90F2B" w:rsidRDefault="00B90F2B" w:rsidP="00B52C48">
      <w:pPr>
        <w:spacing w:after="0" w:line="240" w:lineRule="auto"/>
        <w:rPr>
          <w:rFonts w:ascii="Calibri Light" w:eastAsia="Yu Gothic Light" w:hAnsi="Calibri Light" w:cs="Times New Roman"/>
          <w:b/>
          <w:bCs/>
          <w:sz w:val="28"/>
          <w:szCs w:val="28"/>
        </w:rPr>
      </w:pPr>
      <w:r w:rsidRPr="00B90F2B">
        <w:rPr>
          <w:rFonts w:ascii="Calibri" w:eastAsia="Calibri" w:hAnsi="Calibri" w:cs="Arial"/>
          <w:sz w:val="24"/>
          <w:szCs w:val="24"/>
        </w:rPr>
        <w:t xml:space="preserve">Return to tool and open </w:t>
      </w:r>
      <w:r w:rsidRPr="00B90F2B">
        <w:rPr>
          <w:rFonts w:ascii="Calibri" w:eastAsia="Calibri" w:hAnsi="Calibri" w:cs="Arial"/>
          <w:b/>
          <w:bCs/>
          <w:color w:val="538135" w:themeColor="accent6" w:themeShade="BF"/>
          <w:sz w:val="24"/>
          <w:szCs w:val="24"/>
        </w:rPr>
        <w:t>Indicator Activity Instructions</w:t>
      </w:r>
      <w:r w:rsidRPr="00B90F2B">
        <w:rPr>
          <w:rFonts w:ascii="Calibri" w:eastAsia="Calibri" w:hAnsi="Calibri" w:cs="Arial"/>
          <w:sz w:val="24"/>
          <w:szCs w:val="24"/>
        </w:rPr>
        <w:t xml:space="preserve"> to conduct the sorting activity with your community.</w:t>
      </w:r>
    </w:p>
    <w:p w14:paraId="2114CFCE" w14:textId="4227FA10" w:rsidR="0040372B" w:rsidRPr="0040372B" w:rsidRDefault="005131D7" w:rsidP="00B52C48">
      <w:pPr>
        <w:keepNext/>
        <w:keepLines/>
        <w:spacing w:after="0" w:line="240" w:lineRule="auto"/>
        <w:outlineLvl w:val="0"/>
        <w:rPr>
          <w:rFonts w:ascii="Calibri Light" w:eastAsia="Yu Gothic Light" w:hAnsi="Calibri Light" w:cs="Times New Roman"/>
          <w:b/>
          <w:bCs/>
          <w:sz w:val="28"/>
          <w:szCs w:val="28"/>
        </w:rPr>
      </w:pPr>
      <w:r w:rsidRPr="005131D7">
        <w:rPr>
          <w:rFonts w:ascii="Calibri Light" w:eastAsia="Yu Gothic Light" w:hAnsi="Calibri Light" w:cs="Times New Roman"/>
          <w:b/>
          <w:bCs/>
          <w:sz w:val="28"/>
          <w:szCs w:val="28"/>
        </w:rPr>
        <w:lastRenderedPageBreak/>
        <w:t xml:space="preserve">Example </w:t>
      </w:r>
      <w:bookmarkEnd w:id="2"/>
      <w:r w:rsidRPr="005131D7">
        <w:rPr>
          <w:rFonts w:ascii="Calibri Light" w:eastAsia="Yu Gothic Light" w:hAnsi="Calibri Light" w:cs="Times New Roman"/>
          <w:b/>
          <w:bCs/>
          <w:sz w:val="28"/>
          <w:szCs w:val="28"/>
        </w:rPr>
        <w:t xml:space="preserve">of Completed </w:t>
      </w:r>
      <w:r w:rsidR="0040372B">
        <w:rPr>
          <w:rFonts w:ascii="Calibri Light" w:eastAsia="Yu Gothic Light" w:hAnsi="Calibri Light" w:cs="Times New Roman"/>
          <w:b/>
          <w:bCs/>
          <w:sz w:val="28"/>
          <w:szCs w:val="28"/>
        </w:rPr>
        <w:t>Indicator Card</w:t>
      </w:r>
    </w:p>
    <w:tbl>
      <w:tblPr>
        <w:tblStyle w:val="TableGrid"/>
        <w:tblW w:w="0" w:type="auto"/>
        <w:tblLook w:val="04A0" w:firstRow="1" w:lastRow="0" w:firstColumn="1" w:lastColumn="0" w:noHBand="0" w:noVBand="1"/>
      </w:tblPr>
      <w:tblGrid>
        <w:gridCol w:w="9350"/>
      </w:tblGrid>
      <w:tr w:rsidR="0040372B" w14:paraId="55BBD287" w14:textId="77777777" w:rsidTr="0040372B">
        <w:tc>
          <w:tcPr>
            <w:tcW w:w="9350" w:type="dxa"/>
          </w:tcPr>
          <w:p w14:paraId="7D86D781" w14:textId="4E7992ED" w:rsidR="0040372B" w:rsidRPr="00B90F2B" w:rsidRDefault="0040372B" w:rsidP="00B52C48">
            <w:pPr>
              <w:keepNext/>
              <w:rPr>
                <w:rFonts w:ascii="Calibri" w:eastAsia="Calibri" w:hAnsi="Calibri" w:cs="Arial"/>
              </w:rPr>
            </w:pPr>
            <w:r w:rsidRPr="0040372B">
              <w:rPr>
                <w:rFonts w:ascii="Calibri" w:eastAsia="Calibri" w:hAnsi="Calibri" w:cs="Arial"/>
                <w:b/>
                <w:bCs/>
                <w:noProof/>
              </w:rPr>
              <mc:AlternateContent>
                <mc:Choice Requires="wps">
                  <w:drawing>
                    <wp:inline distT="0" distB="0" distL="0" distR="0" wp14:anchorId="7DD1A238" wp14:editId="455AF47F">
                      <wp:extent cx="5575300" cy="289560"/>
                      <wp:effectExtent l="0" t="0" r="2540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289931"/>
                              </a:xfrm>
                              <a:prstGeom prst="rect">
                                <a:avLst/>
                              </a:prstGeom>
                              <a:solidFill>
                                <a:schemeClr val="accent2">
                                  <a:lumMod val="20000"/>
                                  <a:lumOff val="80000"/>
                                </a:schemeClr>
                              </a:solidFill>
                              <a:ln w="9525">
                                <a:solidFill>
                                  <a:srgbClr val="000000"/>
                                </a:solidFill>
                                <a:miter lim="800000"/>
                                <a:headEnd/>
                                <a:tailEnd/>
                              </a:ln>
                            </wps:spPr>
                            <wps:txbx>
                              <w:txbxContent>
                                <w:p w14:paraId="21887716" w14:textId="77777777" w:rsidR="0040372B" w:rsidRPr="00D96AFD" w:rsidRDefault="0040372B" w:rsidP="0040372B">
                                  <w:pPr>
                                    <w:rPr>
                                      <w:b/>
                                      <w:bCs/>
                                      <w:sz w:val="24"/>
                                      <w:szCs w:val="24"/>
                                    </w:rPr>
                                  </w:pPr>
                                  <w:r w:rsidRPr="00D96AFD">
                                    <w:rPr>
                                      <w:b/>
                                      <w:bCs/>
                                      <w:sz w:val="24"/>
                                      <w:szCs w:val="24"/>
                                    </w:rPr>
                                    <w:t>Access to Cooling Spaces</w:t>
                                  </w:r>
                                </w:p>
                              </w:txbxContent>
                            </wps:txbx>
                            <wps:bodyPr rot="0" vert="horz" wrap="square" lIns="91440" tIns="45720" rIns="91440" bIns="45720" anchor="t" anchorCtr="0">
                              <a:noAutofit/>
                            </wps:bodyPr>
                          </wps:wsp>
                        </a:graphicData>
                      </a:graphic>
                    </wp:inline>
                  </w:drawing>
                </mc:Choice>
                <mc:Fallback>
                  <w:pict>
                    <v:shapetype w14:anchorId="7DD1A238" id="_x0000_t202" coordsize="21600,21600" o:spt="202" path="m,l,21600r21600,l21600,xe">
                      <v:stroke joinstyle="miter"/>
                      <v:path gradientshapeok="t" o:connecttype="rect"/>
                    </v:shapetype>
                    <v:shape id="Text Box 2" o:spid="_x0000_s1026" type="#_x0000_t202" style="width:439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" fillcolor="#fbe4d5 [661]">
                      <v:textbox>
                        <w:txbxContent>
                          <w:p w14:paraId="21887716" w14:textId="77777777" w:rsidR="0040372B" w:rsidRPr="00D96AFD" w:rsidRDefault="0040372B" w:rsidP="0040372B">
                            <w:pPr>
                              <w:rPr>
                                <w:b/>
                                <w:bCs/>
                                <w:sz w:val="24"/>
                                <w:szCs w:val="24"/>
                              </w:rPr>
                            </w:pPr>
                            <w:r w:rsidRPr="00D96AFD">
                              <w:rPr>
                                <w:b/>
                                <w:bCs/>
                                <w:sz w:val="24"/>
                                <w:szCs w:val="24"/>
                              </w:rPr>
                              <w:t>Access to Cooling Spaces</w:t>
                            </w:r>
                          </w:p>
                        </w:txbxContent>
                      </v:textbox>
                      <w10:anchorlock/>
                    </v:shape>
                  </w:pict>
                </mc:Fallback>
              </mc:AlternateContent>
            </w:r>
          </w:p>
          <w:p w14:paraId="39066F64" w14:textId="77777777" w:rsidR="0040372B" w:rsidRPr="00B52C48" w:rsidRDefault="0040372B" w:rsidP="00B52C48">
            <w:pPr>
              <w:keepNext/>
              <w:rPr>
                <w:rFonts w:ascii="Calibri" w:eastAsia="Calibri" w:hAnsi="Calibri" w:cs="Arial"/>
                <w:sz w:val="24"/>
                <w:szCs w:val="24"/>
              </w:rPr>
            </w:pPr>
            <w:r w:rsidRPr="00B52C48">
              <w:rPr>
                <w:rFonts w:ascii="Calibri" w:eastAsia="Calibri" w:hAnsi="Calibri" w:cs="Arial"/>
                <w:b/>
                <w:bCs/>
                <w:sz w:val="24"/>
                <w:szCs w:val="24"/>
              </w:rPr>
              <w:t xml:space="preserve">Definition/Rationale: </w:t>
            </w:r>
            <w:r w:rsidRPr="00B52C48">
              <w:rPr>
                <w:rFonts w:ascii="Calibri" w:eastAsia="Calibri" w:hAnsi="Calibri" w:cs="Arial"/>
                <w:sz w:val="24"/>
                <w:szCs w:val="24"/>
              </w:rPr>
              <w:t>Community members need places to escape extreme heat events to maintain both their physical and mental health. Cooling might be available in their homes, but many residents cannot afford to run, or do not have access to, air conditioning in their homes. Cooling centers can help fill this gap.  </w:t>
            </w:r>
          </w:p>
          <w:p w14:paraId="46EC2F29" w14:textId="77777777" w:rsidR="0040372B" w:rsidRPr="00B52C48" w:rsidRDefault="0040372B" w:rsidP="00B52C48">
            <w:pPr>
              <w:keepNext/>
              <w:rPr>
                <w:rFonts w:ascii="Calibri" w:eastAsia="Calibri" w:hAnsi="Calibri" w:cs="Arial"/>
                <w:sz w:val="24"/>
                <w:szCs w:val="24"/>
              </w:rPr>
            </w:pPr>
            <w:r w:rsidRPr="00B52C48">
              <w:rPr>
                <w:rFonts w:ascii="Calibri" w:eastAsia="Calibri" w:hAnsi="Calibri" w:cs="Arial"/>
                <w:sz w:val="24"/>
                <w:szCs w:val="24"/>
              </w:rPr>
              <w:t> </w:t>
            </w:r>
          </w:p>
          <w:p w14:paraId="6DDA1DF2" w14:textId="77777777" w:rsidR="0040372B" w:rsidRPr="00B52C48" w:rsidRDefault="0040372B" w:rsidP="00B52C48">
            <w:pPr>
              <w:keepNext/>
              <w:rPr>
                <w:rFonts w:ascii="Calibri" w:eastAsia="Calibri" w:hAnsi="Calibri" w:cs="Arial"/>
                <w:sz w:val="24"/>
                <w:szCs w:val="24"/>
              </w:rPr>
            </w:pPr>
            <w:r w:rsidRPr="00B52C48">
              <w:rPr>
                <w:rFonts w:ascii="Calibri" w:eastAsia="Calibri" w:hAnsi="Calibri" w:cs="Arial"/>
                <w:b/>
                <w:bCs/>
                <w:sz w:val="24"/>
                <w:szCs w:val="24"/>
              </w:rPr>
              <w:t xml:space="preserve">“Level 1” Measure: </w:t>
            </w:r>
            <w:r w:rsidRPr="00B52C48">
              <w:rPr>
                <w:rFonts w:ascii="Calibri" w:eastAsia="Calibri" w:hAnsi="Calibri" w:cs="Arial"/>
                <w:sz w:val="24"/>
                <w:szCs w:val="24"/>
              </w:rPr>
              <w:t>Presence or absence of designated cooling centers in the community </w:t>
            </w:r>
          </w:p>
          <w:p w14:paraId="25CD5CA3" w14:textId="77777777" w:rsidR="0040372B" w:rsidRPr="00B52C48" w:rsidRDefault="0040372B" w:rsidP="00B52C48">
            <w:pPr>
              <w:keepNext/>
              <w:rPr>
                <w:rFonts w:ascii="Calibri" w:eastAsia="Calibri" w:hAnsi="Calibri" w:cs="Arial"/>
                <w:b/>
                <w:bCs/>
                <w:sz w:val="24"/>
                <w:szCs w:val="24"/>
              </w:rPr>
            </w:pPr>
          </w:p>
          <w:p w14:paraId="63BBB5E3" w14:textId="38FC092D" w:rsidR="0040372B" w:rsidRPr="00B52C48" w:rsidRDefault="0040372B" w:rsidP="00B52C48">
            <w:pPr>
              <w:keepNext/>
              <w:rPr>
                <w:rFonts w:ascii="Calibri" w:eastAsia="Calibri" w:hAnsi="Calibri" w:cs="Arial"/>
                <w:sz w:val="24"/>
                <w:szCs w:val="24"/>
              </w:rPr>
            </w:pPr>
            <w:r w:rsidRPr="00B52C48">
              <w:rPr>
                <w:rFonts w:ascii="Calibri" w:eastAsia="Calibri" w:hAnsi="Calibri" w:cs="Arial"/>
                <w:b/>
                <w:bCs/>
                <w:sz w:val="24"/>
                <w:szCs w:val="24"/>
              </w:rPr>
              <w:t>Data collection</w:t>
            </w:r>
          </w:p>
          <w:p w14:paraId="333DB1BD" w14:textId="77777777" w:rsidR="0040372B" w:rsidRPr="00B52C48" w:rsidRDefault="0040372B" w:rsidP="00B52C48">
            <w:pPr>
              <w:keepNext/>
              <w:rPr>
                <w:rFonts w:ascii="Calibri" w:eastAsia="Calibri" w:hAnsi="Calibri" w:cs="Arial"/>
                <w:sz w:val="24"/>
                <w:szCs w:val="24"/>
              </w:rPr>
            </w:pPr>
            <w:r w:rsidRPr="00B52C48">
              <w:rPr>
                <w:rFonts w:ascii="Calibri" w:eastAsia="Calibri" w:hAnsi="Calibri" w:cs="Arial"/>
                <w:b/>
                <w:bCs/>
                <w:sz w:val="24"/>
                <w:szCs w:val="24"/>
                <w:u w:val="single"/>
              </w:rPr>
              <w:t>Source:</w:t>
            </w:r>
            <w:r w:rsidRPr="00B52C48">
              <w:rPr>
                <w:rFonts w:ascii="Calibri" w:eastAsia="Calibri" w:hAnsi="Calibri" w:cs="Arial"/>
                <w:sz w:val="24"/>
                <w:szCs w:val="24"/>
              </w:rPr>
              <w:t xml:space="preserve"> </w:t>
            </w:r>
            <w:hyperlink r:id="rId10" w:tgtFrame="_blank" w:history="1">
              <w:r w:rsidRPr="00B52C48">
                <w:rPr>
                  <w:rStyle w:val="Hyperlink"/>
                  <w:rFonts w:ascii="Calibri" w:eastAsia="Calibri" w:hAnsi="Calibri" w:cs="Arial"/>
                  <w:sz w:val="24"/>
                  <w:szCs w:val="24"/>
                </w:rPr>
                <w:t>https://nchh.org/information-and-evidence/learn-about-healthy-housing/emergencies/extreme-heat/cooling-centers-by-state/</w:t>
              </w:r>
            </w:hyperlink>
            <w:r w:rsidRPr="00B52C48">
              <w:rPr>
                <w:rFonts w:ascii="Calibri" w:eastAsia="Calibri" w:hAnsi="Calibri" w:cs="Arial"/>
                <w:sz w:val="24"/>
                <w:szCs w:val="24"/>
              </w:rPr>
              <w:t> </w:t>
            </w:r>
          </w:p>
          <w:p w14:paraId="60D86531" w14:textId="77777777" w:rsidR="0040372B" w:rsidRPr="00B52C48" w:rsidRDefault="0040372B" w:rsidP="00B52C48">
            <w:pPr>
              <w:keepNext/>
              <w:rPr>
                <w:rFonts w:ascii="Calibri" w:eastAsia="Calibri" w:hAnsi="Calibri" w:cs="Arial"/>
                <w:sz w:val="24"/>
                <w:szCs w:val="24"/>
              </w:rPr>
            </w:pPr>
            <w:r w:rsidRPr="00B52C48">
              <w:rPr>
                <w:rFonts w:ascii="Calibri" w:eastAsia="Calibri" w:hAnsi="Calibri" w:cs="Arial"/>
                <w:sz w:val="24"/>
                <w:szCs w:val="24"/>
              </w:rPr>
              <w:t> </w:t>
            </w:r>
          </w:p>
          <w:p w14:paraId="68AEF838" w14:textId="77777777" w:rsidR="0040372B" w:rsidRPr="00B52C48" w:rsidRDefault="0040372B" w:rsidP="00B52C48">
            <w:pPr>
              <w:keepNext/>
              <w:rPr>
                <w:rFonts w:ascii="Calibri" w:eastAsia="Calibri" w:hAnsi="Calibri" w:cs="Arial"/>
                <w:sz w:val="24"/>
                <w:szCs w:val="24"/>
              </w:rPr>
            </w:pPr>
            <w:r w:rsidRPr="00B52C48">
              <w:rPr>
                <w:rFonts w:ascii="Calibri" w:eastAsia="Calibri" w:hAnsi="Calibri" w:cs="Arial"/>
                <w:b/>
                <w:bCs/>
                <w:sz w:val="24"/>
                <w:szCs w:val="24"/>
                <w:u w:val="single"/>
              </w:rPr>
              <w:t>Steps:</w:t>
            </w:r>
            <w:r w:rsidRPr="00B52C48">
              <w:rPr>
                <w:rFonts w:ascii="Calibri" w:eastAsia="Calibri" w:hAnsi="Calibri" w:cs="Arial"/>
                <w:sz w:val="24"/>
                <w:szCs w:val="24"/>
              </w:rPr>
              <w:t> </w:t>
            </w:r>
          </w:p>
          <w:p w14:paraId="1B755A02" w14:textId="77777777" w:rsidR="0040372B" w:rsidRPr="00B52C48" w:rsidRDefault="0040372B" w:rsidP="00B52C48">
            <w:pPr>
              <w:keepNext/>
              <w:numPr>
                <w:ilvl w:val="0"/>
                <w:numId w:val="6"/>
              </w:numPr>
              <w:rPr>
                <w:rFonts w:ascii="Calibri" w:eastAsia="Calibri" w:hAnsi="Calibri" w:cs="Arial"/>
                <w:sz w:val="24"/>
                <w:szCs w:val="24"/>
              </w:rPr>
            </w:pPr>
            <w:r w:rsidRPr="00B52C48">
              <w:rPr>
                <w:rFonts w:ascii="Calibri" w:eastAsia="Calibri" w:hAnsi="Calibri" w:cs="Arial"/>
                <w:sz w:val="24"/>
                <w:szCs w:val="24"/>
              </w:rPr>
              <w:t xml:space="preserve">Click on </w:t>
            </w:r>
            <w:proofErr w:type="gramStart"/>
            <w:r w:rsidRPr="00B52C48">
              <w:rPr>
                <w:rFonts w:ascii="Calibri" w:eastAsia="Calibri" w:hAnsi="Calibri" w:cs="Arial"/>
                <w:sz w:val="24"/>
                <w:szCs w:val="24"/>
              </w:rPr>
              <w:t>link</w:t>
            </w:r>
            <w:proofErr w:type="gramEnd"/>
            <w:r w:rsidRPr="00B52C48">
              <w:rPr>
                <w:rFonts w:ascii="Calibri" w:eastAsia="Calibri" w:hAnsi="Calibri" w:cs="Arial"/>
                <w:sz w:val="24"/>
                <w:szCs w:val="24"/>
              </w:rPr>
              <w:t>  </w:t>
            </w:r>
          </w:p>
          <w:p w14:paraId="000AB428" w14:textId="77777777" w:rsidR="0040372B" w:rsidRPr="00B52C48" w:rsidRDefault="0040372B" w:rsidP="00B52C48">
            <w:pPr>
              <w:keepNext/>
              <w:numPr>
                <w:ilvl w:val="0"/>
                <w:numId w:val="7"/>
              </w:numPr>
              <w:rPr>
                <w:rFonts w:ascii="Calibri" w:eastAsia="Calibri" w:hAnsi="Calibri" w:cs="Arial"/>
                <w:sz w:val="24"/>
                <w:szCs w:val="24"/>
              </w:rPr>
            </w:pPr>
            <w:r w:rsidRPr="00B52C48">
              <w:rPr>
                <w:rFonts w:ascii="Calibri" w:eastAsia="Calibri" w:hAnsi="Calibri" w:cs="Arial"/>
                <w:sz w:val="24"/>
                <w:szCs w:val="24"/>
              </w:rPr>
              <w:t xml:space="preserve">Scroll down the list to find your </w:t>
            </w:r>
            <w:proofErr w:type="gramStart"/>
            <w:r w:rsidRPr="00B52C48">
              <w:rPr>
                <w:rFonts w:ascii="Calibri" w:eastAsia="Calibri" w:hAnsi="Calibri" w:cs="Arial"/>
                <w:sz w:val="24"/>
                <w:szCs w:val="24"/>
              </w:rPr>
              <w:t>state</w:t>
            </w:r>
            <w:proofErr w:type="gramEnd"/>
            <w:r w:rsidRPr="00B52C48">
              <w:rPr>
                <w:rFonts w:ascii="Calibri" w:eastAsia="Calibri" w:hAnsi="Calibri" w:cs="Arial"/>
                <w:sz w:val="24"/>
                <w:szCs w:val="24"/>
              </w:rPr>
              <w:t> </w:t>
            </w:r>
          </w:p>
          <w:p w14:paraId="35AE0333" w14:textId="77777777" w:rsidR="0040372B" w:rsidRPr="00B52C48" w:rsidRDefault="0040372B" w:rsidP="00B52C48">
            <w:pPr>
              <w:keepNext/>
              <w:rPr>
                <w:rFonts w:ascii="Calibri" w:eastAsia="Calibri" w:hAnsi="Calibri" w:cs="Arial"/>
                <w:sz w:val="24"/>
                <w:szCs w:val="24"/>
              </w:rPr>
            </w:pPr>
            <w:r w:rsidRPr="0040372B">
              <w:rPr>
                <w:rFonts w:ascii="Calibri" w:eastAsia="Calibri" w:hAnsi="Calibri" w:cs="Arial"/>
              </w:rPr>
              <w:t> </w:t>
            </w:r>
          </w:p>
          <w:p w14:paraId="6FBD9CDC" w14:textId="77777777" w:rsidR="0040372B" w:rsidRPr="0040372B" w:rsidRDefault="0040372B" w:rsidP="00B52C48">
            <w:pPr>
              <w:keepNext/>
              <w:rPr>
                <w:rFonts w:ascii="Calibri" w:eastAsia="Calibri" w:hAnsi="Calibri" w:cs="Arial"/>
              </w:rPr>
            </w:pPr>
            <w:r w:rsidRPr="00B52C48">
              <w:rPr>
                <w:rFonts w:ascii="Calibri" w:eastAsia="Calibri" w:hAnsi="Calibri" w:cs="Arial"/>
                <w:b/>
                <w:bCs/>
                <w:sz w:val="24"/>
                <w:szCs w:val="24"/>
              </w:rPr>
              <w:t xml:space="preserve">Additional Data Collection Options: </w:t>
            </w:r>
            <w:r w:rsidRPr="00B52C48">
              <w:rPr>
                <w:rFonts w:ascii="Calibri" w:eastAsia="Calibri" w:hAnsi="Calibri" w:cs="Arial"/>
                <w:sz w:val="24"/>
                <w:szCs w:val="24"/>
              </w:rPr>
              <w:tab/>
            </w:r>
            <w:r w:rsidRPr="0040372B">
              <w:rPr>
                <w:rFonts w:ascii="Calibri" w:eastAsia="Calibri" w:hAnsi="Calibri" w:cs="Arial"/>
              </w:rPr>
              <w:tab/>
            </w:r>
            <w:r w:rsidRPr="0040372B">
              <w:rPr>
                <w:rFonts w:ascii="Calibri" w:eastAsia="Calibri" w:hAnsi="Calibri" w:cs="Arial"/>
              </w:rPr>
              <w:tab/>
            </w:r>
            <w:r w:rsidRPr="0040372B">
              <w:rPr>
                <w:rFonts w:ascii="Calibri" w:eastAsia="Calibri" w:hAnsi="Calibri" w:cs="Arial"/>
              </w:rPr>
              <w:tab/>
            </w:r>
            <w:r w:rsidRPr="0040372B">
              <w:rPr>
                <w:rFonts w:ascii="Calibri" w:eastAsia="Calibri" w:hAnsi="Calibri" w:cs="Arial"/>
              </w:rPr>
              <w:tab/>
            </w:r>
            <w:r w:rsidRPr="0040372B">
              <w:rPr>
                <w:rFonts w:ascii="Calibri" w:eastAsia="Calibri" w:hAnsi="Calibri" w:cs="Arial"/>
              </w:rPr>
              <w:tab/>
            </w:r>
            <w:r w:rsidRPr="0040372B">
              <w:rPr>
                <w:rFonts w:ascii="Calibri" w:eastAsia="Calibri" w:hAnsi="Calibri" w:cs="Arial"/>
              </w:rPr>
              <w:tab/>
              <w:t> </w:t>
            </w:r>
          </w:p>
          <w:p w14:paraId="58378986" w14:textId="61A89EA7" w:rsidR="0040372B" w:rsidRPr="0040372B" w:rsidRDefault="0040372B" w:rsidP="00B52C48">
            <w:pPr>
              <w:keepNext/>
              <w:rPr>
                <w:rFonts w:ascii="Calibri" w:eastAsia="Calibri" w:hAnsi="Calibri" w:cs="Arial"/>
              </w:rPr>
            </w:pPr>
            <w:r w:rsidRPr="0040372B">
              <w:rPr>
                <w:rFonts w:ascii="Calibri" w:eastAsia="Calibri" w:hAnsi="Calibri" w:cs="Arial"/>
                <w:u w:val="single"/>
              </w:rPr>
              <w:t>Less work</w:t>
            </w:r>
            <w:r w:rsidRPr="0040372B">
              <w:rPr>
                <w:rFonts w:ascii="Calibri" w:eastAsia="Calibri" w:hAnsi="Calibri" w:cs="Arial"/>
              </w:rPr>
              <w:tab/>
            </w:r>
            <w:r w:rsidRPr="0040372B">
              <w:rPr>
                <w:rFonts w:ascii="Calibri" w:eastAsia="Calibri" w:hAnsi="Calibri" w:cs="Arial"/>
              </w:rPr>
              <w:tab/>
            </w:r>
            <w:r w:rsidRPr="0040372B">
              <w:rPr>
                <w:rFonts w:ascii="Calibri" w:eastAsia="Calibri" w:hAnsi="Calibri" w:cs="Arial"/>
              </w:rPr>
              <w:tab/>
            </w:r>
            <w:r w:rsidRPr="0040372B">
              <w:rPr>
                <w:rFonts w:ascii="Calibri" w:eastAsia="Calibri" w:hAnsi="Calibri" w:cs="Arial"/>
              </w:rPr>
              <w:tab/>
            </w:r>
            <w:r w:rsidRPr="0040372B">
              <w:rPr>
                <w:rFonts w:ascii="Calibri" w:eastAsia="Calibri" w:hAnsi="Calibri" w:cs="Arial"/>
              </w:rPr>
              <w:tab/>
            </w:r>
            <w:r w:rsidRPr="0040372B">
              <w:rPr>
                <w:rFonts w:ascii="Calibri" w:eastAsia="Calibri" w:hAnsi="Calibri" w:cs="Arial"/>
              </w:rPr>
              <w:tab/>
            </w:r>
            <w:r w:rsidRPr="0040372B">
              <w:rPr>
                <w:rFonts w:ascii="Calibri" w:eastAsia="Calibri" w:hAnsi="Calibri" w:cs="Arial"/>
              </w:rPr>
              <w:tab/>
            </w:r>
            <w:r w:rsidRPr="0040372B">
              <w:rPr>
                <w:rFonts w:ascii="Calibri" w:eastAsia="Calibri" w:hAnsi="Calibri" w:cs="Arial"/>
              </w:rPr>
              <w:tab/>
            </w:r>
            <w:r w:rsidRPr="0040372B">
              <w:rPr>
                <w:rFonts w:ascii="Calibri" w:eastAsia="Calibri" w:hAnsi="Calibri" w:cs="Arial"/>
              </w:rPr>
              <w:tab/>
            </w:r>
            <w:r>
              <w:rPr>
                <w:rFonts w:ascii="Calibri" w:eastAsia="Calibri" w:hAnsi="Calibri" w:cs="Arial"/>
              </w:rPr>
              <w:t xml:space="preserve">                 </w:t>
            </w:r>
            <w:r w:rsidRPr="0040372B">
              <w:rPr>
                <w:rFonts w:ascii="Calibri" w:eastAsia="Calibri" w:hAnsi="Calibri" w:cs="Arial"/>
                <w:u w:val="single"/>
              </w:rPr>
              <w:t>More work</w:t>
            </w:r>
            <w:r w:rsidRPr="0040372B">
              <w:rPr>
                <w:rFonts w:ascii="Calibri" w:eastAsia="Calibri" w:hAnsi="Calibri" w:cs="Aria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3"/>
              <w:gridCol w:w="3652"/>
              <w:gridCol w:w="3903"/>
            </w:tblGrid>
            <w:tr w:rsidR="0040372B" w:rsidRPr="0040372B" w14:paraId="2D579ED8" w14:textId="77777777" w:rsidTr="00B56150">
              <w:trPr>
                <w:trHeight w:val="1050"/>
              </w:trPr>
              <w:tc>
                <w:tcPr>
                  <w:tcW w:w="2730" w:type="dxa"/>
                  <w:tcBorders>
                    <w:top w:val="single" w:sz="6" w:space="0" w:color="auto"/>
                    <w:left w:val="single" w:sz="6" w:space="0" w:color="auto"/>
                    <w:bottom w:val="single" w:sz="6" w:space="0" w:color="auto"/>
                    <w:right w:val="single" w:sz="6" w:space="0" w:color="auto"/>
                  </w:tcBorders>
                  <w:shd w:val="clear" w:color="auto" w:fill="auto"/>
                  <w:hideMark/>
                </w:tcPr>
                <w:p w14:paraId="65A3BF35" w14:textId="77777777" w:rsidR="0040372B" w:rsidRPr="00B52C48" w:rsidRDefault="0040372B" w:rsidP="00B52C48">
                  <w:pPr>
                    <w:keepNext/>
                    <w:spacing w:after="0" w:line="240" w:lineRule="auto"/>
                    <w:rPr>
                      <w:rFonts w:ascii="Calibri" w:eastAsia="Calibri" w:hAnsi="Calibri" w:cs="Arial"/>
                      <w:sz w:val="24"/>
                      <w:szCs w:val="24"/>
                    </w:rPr>
                  </w:pPr>
                  <w:r w:rsidRPr="00B52C48">
                    <w:rPr>
                      <w:rFonts w:ascii="Calibri" w:eastAsia="Calibri" w:hAnsi="Calibri" w:cs="Arial"/>
                      <w:sz w:val="24"/>
                      <w:szCs w:val="24"/>
                    </w:rPr>
                    <w:t> </w:t>
                  </w:r>
                </w:p>
              </w:tc>
              <w:tc>
                <w:tcPr>
                  <w:tcW w:w="3735" w:type="dxa"/>
                  <w:tcBorders>
                    <w:top w:val="single" w:sz="6" w:space="0" w:color="auto"/>
                    <w:left w:val="single" w:sz="6" w:space="0" w:color="auto"/>
                    <w:bottom w:val="single" w:sz="6" w:space="0" w:color="auto"/>
                    <w:right w:val="single" w:sz="6" w:space="0" w:color="auto"/>
                  </w:tcBorders>
                  <w:shd w:val="clear" w:color="auto" w:fill="auto"/>
                  <w:hideMark/>
                </w:tcPr>
                <w:p w14:paraId="55EB32D0" w14:textId="77777777" w:rsidR="0040372B" w:rsidRPr="00B52C48" w:rsidRDefault="0040372B" w:rsidP="00B52C48">
                  <w:pPr>
                    <w:keepNext/>
                    <w:spacing w:after="0" w:line="240" w:lineRule="auto"/>
                    <w:rPr>
                      <w:rFonts w:ascii="Calibri" w:eastAsia="Calibri" w:hAnsi="Calibri" w:cs="Arial"/>
                      <w:sz w:val="24"/>
                      <w:szCs w:val="24"/>
                    </w:rPr>
                  </w:pPr>
                  <w:r w:rsidRPr="00B52C48">
                    <w:rPr>
                      <w:rFonts w:ascii="Calibri" w:eastAsia="Calibri" w:hAnsi="Calibri" w:cs="Arial"/>
                      <w:b/>
                      <w:bCs/>
                      <w:sz w:val="24"/>
                      <w:szCs w:val="24"/>
                      <w:u w:val="single"/>
                    </w:rPr>
                    <w:t>Source:</w:t>
                  </w:r>
                  <w:r w:rsidRPr="00B52C48">
                    <w:rPr>
                      <w:rFonts w:ascii="Calibri" w:eastAsia="Calibri" w:hAnsi="Calibri" w:cs="Arial"/>
                      <w:sz w:val="24"/>
                      <w:szCs w:val="24"/>
                    </w:rPr>
                    <w:t xml:space="preserve"> Trust for Public Lands report: </w:t>
                  </w:r>
                  <w:hyperlink r:id="rId11" w:tgtFrame="_blank" w:history="1">
                    <w:r w:rsidRPr="00B52C48">
                      <w:rPr>
                        <w:rStyle w:val="Hyperlink"/>
                        <w:rFonts w:ascii="Calibri" w:eastAsia="Calibri" w:hAnsi="Calibri" w:cs="Arial"/>
                        <w:sz w:val="24"/>
                        <w:szCs w:val="24"/>
                      </w:rPr>
                      <w:t>https://www.tpl.org/resource/heat-trust-public-land-special-report</w:t>
                    </w:r>
                  </w:hyperlink>
                  <w:r w:rsidRPr="00B52C48">
                    <w:rPr>
                      <w:rFonts w:ascii="Calibri" w:eastAsia="Calibri" w:hAnsi="Calibri" w:cs="Arial"/>
                      <w:sz w:val="24"/>
                      <w:szCs w:val="24"/>
                    </w:rPr>
                    <w:t> </w:t>
                  </w:r>
                </w:p>
                <w:p w14:paraId="3B09383E" w14:textId="77777777" w:rsidR="0040372B" w:rsidRPr="00B52C48" w:rsidRDefault="0040372B" w:rsidP="00B52C48">
                  <w:pPr>
                    <w:keepNext/>
                    <w:spacing w:after="0" w:line="240" w:lineRule="auto"/>
                    <w:rPr>
                      <w:rFonts w:ascii="Calibri" w:eastAsia="Calibri" w:hAnsi="Calibri" w:cs="Arial"/>
                      <w:sz w:val="24"/>
                      <w:szCs w:val="24"/>
                    </w:rPr>
                  </w:pPr>
                  <w:r w:rsidRPr="00B52C48">
                    <w:rPr>
                      <w:rFonts w:ascii="Calibri" w:eastAsia="Calibri" w:hAnsi="Calibri" w:cs="Arial"/>
                      <w:sz w:val="24"/>
                      <w:szCs w:val="24"/>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6BBF84D4" w14:textId="77777777" w:rsidR="0040372B" w:rsidRPr="00B52C48" w:rsidRDefault="0040372B" w:rsidP="00B52C48">
                  <w:pPr>
                    <w:keepNext/>
                    <w:spacing w:after="0" w:line="240" w:lineRule="auto"/>
                    <w:rPr>
                      <w:rFonts w:ascii="Calibri" w:eastAsia="Calibri" w:hAnsi="Calibri" w:cs="Arial"/>
                      <w:sz w:val="24"/>
                      <w:szCs w:val="24"/>
                    </w:rPr>
                  </w:pPr>
                  <w:r w:rsidRPr="00B52C48">
                    <w:rPr>
                      <w:rFonts w:ascii="Calibri" w:eastAsia="Calibri" w:hAnsi="Calibri" w:cs="Arial"/>
                      <w:b/>
                      <w:bCs/>
                      <w:sz w:val="24"/>
                      <w:szCs w:val="24"/>
                      <w:u w:val="single"/>
                    </w:rPr>
                    <w:t>Source:</w:t>
                  </w:r>
                  <w:r w:rsidRPr="00B52C48">
                    <w:rPr>
                      <w:rFonts w:ascii="Calibri" w:eastAsia="Calibri" w:hAnsi="Calibri" w:cs="Arial"/>
                      <w:sz w:val="24"/>
                      <w:szCs w:val="24"/>
                    </w:rPr>
                    <w:t xml:space="preserve"> Find local cooling resources by searching online for your state/county. For example, for New York City: </w:t>
                  </w:r>
                  <w:hyperlink r:id="rId12" w:tgtFrame="_blank" w:history="1">
                    <w:r w:rsidRPr="00B52C48">
                      <w:rPr>
                        <w:rStyle w:val="Hyperlink"/>
                        <w:rFonts w:ascii="Calibri" w:eastAsia="Calibri" w:hAnsi="Calibri" w:cs="Arial"/>
                        <w:sz w:val="24"/>
                        <w:szCs w:val="24"/>
                      </w:rPr>
                      <w:t>https://finder.nyc.gov/coolingcenters/</w:t>
                    </w:r>
                  </w:hyperlink>
                  <w:r w:rsidRPr="00B52C48">
                    <w:rPr>
                      <w:rFonts w:ascii="Calibri" w:eastAsia="Calibri" w:hAnsi="Calibri" w:cs="Arial"/>
                      <w:sz w:val="24"/>
                      <w:szCs w:val="24"/>
                    </w:rPr>
                    <w:t> </w:t>
                  </w:r>
                </w:p>
              </w:tc>
            </w:tr>
          </w:tbl>
          <w:p w14:paraId="1575989E" w14:textId="77777777" w:rsidR="0040372B" w:rsidRPr="00B52C48" w:rsidRDefault="0040372B" w:rsidP="00B52C48">
            <w:pPr>
              <w:keepNext/>
              <w:rPr>
                <w:rFonts w:ascii="Calibri" w:eastAsia="Calibri" w:hAnsi="Calibri" w:cs="Arial"/>
                <w:sz w:val="24"/>
                <w:szCs w:val="24"/>
              </w:rPr>
            </w:pPr>
            <w:r w:rsidRPr="0040372B">
              <w:rPr>
                <w:rFonts w:ascii="Calibri" w:eastAsia="Calibri" w:hAnsi="Calibri" w:cs="Arial"/>
              </w:rPr>
              <w:t> </w:t>
            </w:r>
          </w:p>
          <w:p w14:paraId="5B6C9833" w14:textId="77777777" w:rsidR="0040372B" w:rsidRPr="00B52C48" w:rsidRDefault="0040372B" w:rsidP="00B52C48">
            <w:pPr>
              <w:keepNext/>
              <w:rPr>
                <w:rFonts w:ascii="Calibri" w:eastAsia="Calibri" w:hAnsi="Calibri" w:cs="Arial"/>
                <w:sz w:val="24"/>
                <w:szCs w:val="24"/>
              </w:rPr>
            </w:pPr>
            <w:r w:rsidRPr="00B52C48">
              <w:rPr>
                <w:rFonts w:ascii="Calibri" w:eastAsia="Calibri" w:hAnsi="Calibri" w:cs="Arial"/>
                <w:b/>
                <w:bCs/>
                <w:sz w:val="24"/>
                <w:szCs w:val="24"/>
              </w:rPr>
              <w:t>Equity Questions:</w:t>
            </w:r>
            <w:r w:rsidRPr="00B52C48">
              <w:rPr>
                <w:rFonts w:ascii="Calibri" w:eastAsia="Calibri" w:hAnsi="Calibri" w:cs="Arial"/>
                <w:sz w:val="24"/>
                <w:szCs w:val="24"/>
              </w:rPr>
              <w:t> </w:t>
            </w:r>
          </w:p>
          <w:p w14:paraId="599C3BBB" w14:textId="4C6B8F7E" w:rsidR="0040372B" w:rsidRPr="00B52C48" w:rsidRDefault="0040372B" w:rsidP="00B52C48">
            <w:pPr>
              <w:keepNext/>
              <w:rPr>
                <w:rFonts w:ascii="Calibri" w:eastAsia="Calibri" w:hAnsi="Calibri" w:cs="Arial"/>
                <w:sz w:val="24"/>
                <w:szCs w:val="24"/>
              </w:rPr>
            </w:pPr>
            <w:r w:rsidRPr="00B52C48">
              <w:rPr>
                <w:rFonts w:ascii="Calibri" w:eastAsia="Calibri" w:hAnsi="Calibri" w:cs="Arial"/>
                <w:sz w:val="24"/>
                <w:szCs w:val="24"/>
              </w:rPr>
              <w:t>Is there access for everyone in the community to cool off when there is extreme heat? </w:t>
            </w:r>
          </w:p>
          <w:p w14:paraId="2F9A83B7" w14:textId="5C143C5F" w:rsidR="00B90F2B" w:rsidRPr="00B90F2B" w:rsidRDefault="0040372B" w:rsidP="00B52C48">
            <w:pPr>
              <w:pStyle w:val="ListParagraph"/>
              <w:keepNext/>
              <w:numPr>
                <w:ilvl w:val="0"/>
                <w:numId w:val="8"/>
              </w:numPr>
              <w:rPr>
                <w:rFonts w:ascii="Calibri" w:eastAsia="Calibri" w:hAnsi="Calibri" w:cs="Arial"/>
              </w:rPr>
            </w:pPr>
            <w:r w:rsidRPr="00B52C48">
              <w:rPr>
                <w:rFonts w:ascii="Calibri" w:eastAsia="Calibri" w:hAnsi="Calibri" w:cs="Arial"/>
                <w:sz w:val="24"/>
                <w:szCs w:val="24"/>
              </w:rPr>
              <w:t xml:space="preserve">No, certain members of our community </w:t>
            </w:r>
            <w:r w:rsidR="00B90F2B" w:rsidRPr="00B52C48">
              <w:rPr>
                <w:rFonts w:ascii="Calibri" w:eastAsia="Calibri" w:hAnsi="Calibri" w:cs="Arial"/>
                <w:sz w:val="24"/>
                <w:szCs w:val="24"/>
              </w:rPr>
              <w:t xml:space="preserve">don’t have easy access to cooling centers, like elderly individuals and those in low SES neighborhoods. </w:t>
            </w:r>
          </w:p>
        </w:tc>
      </w:tr>
    </w:tbl>
    <w:p w14:paraId="3BDE29FC" w14:textId="77777777" w:rsidR="00DD6441" w:rsidRDefault="00DD6441" w:rsidP="00B52C48">
      <w:pPr>
        <w:spacing w:after="0" w:line="240" w:lineRule="auto"/>
        <w:rPr>
          <w:rFonts w:ascii="Calibri" w:eastAsia="Calibri" w:hAnsi="Calibri" w:cs="Calibri"/>
          <w:b/>
          <w:bCs/>
          <w:sz w:val="24"/>
          <w:szCs w:val="24"/>
        </w:rPr>
      </w:pPr>
    </w:p>
    <w:p w14:paraId="1BBF4A4E" w14:textId="77777777" w:rsidR="00DD6441" w:rsidRDefault="00DD6441" w:rsidP="00B52C48">
      <w:pPr>
        <w:spacing w:after="0" w:line="240" w:lineRule="auto"/>
        <w:rPr>
          <w:rFonts w:ascii="Calibri" w:eastAsia="Calibri" w:hAnsi="Calibri" w:cs="Calibri"/>
          <w:b/>
          <w:bCs/>
          <w:sz w:val="24"/>
          <w:szCs w:val="24"/>
        </w:rPr>
      </w:pPr>
    </w:p>
    <w:p w14:paraId="4B9E21F3" w14:textId="77777777" w:rsidR="00DD6441" w:rsidRDefault="00DD6441" w:rsidP="00B52C48">
      <w:pPr>
        <w:spacing w:after="0" w:line="240" w:lineRule="auto"/>
        <w:rPr>
          <w:rFonts w:ascii="Calibri" w:eastAsia="Calibri" w:hAnsi="Calibri" w:cs="Calibri"/>
          <w:b/>
          <w:bCs/>
          <w:sz w:val="24"/>
          <w:szCs w:val="24"/>
        </w:rPr>
      </w:pPr>
    </w:p>
    <w:p w14:paraId="0754DBEE" w14:textId="77777777" w:rsidR="00DD6441" w:rsidRDefault="00DD6441" w:rsidP="00B52C48">
      <w:pPr>
        <w:spacing w:after="0" w:line="240" w:lineRule="auto"/>
        <w:rPr>
          <w:rFonts w:ascii="Calibri" w:eastAsia="Calibri" w:hAnsi="Calibri" w:cs="Calibri"/>
          <w:b/>
          <w:bCs/>
          <w:sz w:val="24"/>
          <w:szCs w:val="24"/>
        </w:rPr>
      </w:pPr>
    </w:p>
    <w:p w14:paraId="755E2AAD" w14:textId="77777777" w:rsidR="00DD6441" w:rsidRDefault="00DD6441" w:rsidP="00B52C48">
      <w:pPr>
        <w:spacing w:after="0" w:line="240" w:lineRule="auto"/>
        <w:rPr>
          <w:rFonts w:ascii="Calibri" w:eastAsia="Calibri" w:hAnsi="Calibri" w:cs="Calibri"/>
          <w:b/>
          <w:bCs/>
          <w:sz w:val="24"/>
          <w:szCs w:val="24"/>
        </w:rPr>
      </w:pPr>
    </w:p>
    <w:p w14:paraId="404C432A" w14:textId="77777777" w:rsidR="00DD6441" w:rsidRDefault="00DD6441" w:rsidP="00B52C48">
      <w:pPr>
        <w:spacing w:after="0" w:line="240" w:lineRule="auto"/>
        <w:rPr>
          <w:rFonts w:ascii="Calibri" w:eastAsia="Calibri" w:hAnsi="Calibri" w:cs="Calibri"/>
          <w:b/>
          <w:bCs/>
          <w:sz w:val="24"/>
          <w:szCs w:val="24"/>
        </w:rPr>
      </w:pPr>
    </w:p>
    <w:p w14:paraId="0D7ECC68" w14:textId="77777777" w:rsidR="00DD6441" w:rsidRDefault="00DD6441" w:rsidP="00B52C48">
      <w:pPr>
        <w:spacing w:after="0" w:line="240" w:lineRule="auto"/>
        <w:rPr>
          <w:rFonts w:ascii="Calibri" w:eastAsia="Calibri" w:hAnsi="Calibri" w:cs="Calibri"/>
          <w:b/>
          <w:bCs/>
          <w:sz w:val="24"/>
          <w:szCs w:val="24"/>
        </w:rPr>
      </w:pPr>
    </w:p>
    <w:p w14:paraId="1049478F" w14:textId="77777777" w:rsidR="00DD6441" w:rsidRDefault="00DD6441" w:rsidP="00B52C48">
      <w:pPr>
        <w:spacing w:after="0" w:line="240" w:lineRule="auto"/>
        <w:rPr>
          <w:rFonts w:ascii="Calibri" w:eastAsia="Calibri" w:hAnsi="Calibri" w:cs="Calibri"/>
          <w:b/>
          <w:bCs/>
          <w:sz w:val="24"/>
          <w:szCs w:val="24"/>
        </w:rPr>
      </w:pPr>
    </w:p>
    <w:p w14:paraId="61DE9478" w14:textId="77777777" w:rsidR="00DD6441" w:rsidRDefault="00DD6441" w:rsidP="00B52C48">
      <w:pPr>
        <w:spacing w:after="0" w:line="240" w:lineRule="auto"/>
        <w:rPr>
          <w:rFonts w:ascii="Calibri" w:eastAsia="Calibri" w:hAnsi="Calibri" w:cs="Calibri"/>
          <w:b/>
          <w:bCs/>
          <w:sz w:val="24"/>
          <w:szCs w:val="24"/>
        </w:rPr>
      </w:pPr>
    </w:p>
    <w:p w14:paraId="218A56C3" w14:textId="77777777" w:rsidR="00DD6441" w:rsidRDefault="00DD6441" w:rsidP="00B52C48">
      <w:pPr>
        <w:spacing w:after="0" w:line="240" w:lineRule="auto"/>
        <w:rPr>
          <w:rFonts w:ascii="Calibri" w:eastAsia="Calibri" w:hAnsi="Calibri" w:cs="Calibri"/>
          <w:b/>
          <w:bCs/>
          <w:sz w:val="24"/>
          <w:szCs w:val="24"/>
        </w:rPr>
      </w:pPr>
    </w:p>
    <w:p w14:paraId="584E1F5B" w14:textId="77777777" w:rsidR="00DD6441" w:rsidRDefault="00DD6441" w:rsidP="00B52C48">
      <w:pPr>
        <w:spacing w:after="0" w:line="240" w:lineRule="auto"/>
        <w:rPr>
          <w:rFonts w:ascii="Calibri" w:eastAsia="Calibri" w:hAnsi="Calibri" w:cs="Calibri"/>
          <w:b/>
          <w:bCs/>
          <w:sz w:val="24"/>
          <w:szCs w:val="24"/>
        </w:rPr>
      </w:pPr>
    </w:p>
    <w:p w14:paraId="7D10C849" w14:textId="77777777" w:rsidR="00DD6441" w:rsidRDefault="00DD6441" w:rsidP="00B52C48">
      <w:pPr>
        <w:spacing w:after="0" w:line="240" w:lineRule="auto"/>
        <w:rPr>
          <w:rFonts w:ascii="Calibri" w:eastAsia="Calibri" w:hAnsi="Calibri" w:cs="Calibri"/>
          <w:b/>
          <w:bCs/>
          <w:sz w:val="24"/>
          <w:szCs w:val="24"/>
        </w:rPr>
      </w:pPr>
    </w:p>
    <w:p w14:paraId="2821E7A2" w14:textId="77777777" w:rsidR="00B52C48" w:rsidRDefault="00B52C48" w:rsidP="00B52C48">
      <w:pPr>
        <w:spacing w:after="0" w:line="240" w:lineRule="auto"/>
        <w:rPr>
          <w:rFonts w:ascii="Calibri Light" w:eastAsia="Calibri Light" w:hAnsi="Calibri Light" w:cs="Calibri Light"/>
          <w:b/>
          <w:bCs/>
          <w:sz w:val="48"/>
          <w:szCs w:val="48"/>
        </w:rPr>
      </w:pPr>
    </w:p>
    <w:p w14:paraId="522692A5" w14:textId="07B79027" w:rsidR="00B52C48" w:rsidRDefault="00B52C48" w:rsidP="00B52C48">
      <w:pPr>
        <w:spacing w:after="0" w:line="240" w:lineRule="auto"/>
      </w:pPr>
      <w:r>
        <w:rPr>
          <w:rFonts w:ascii="Calibri Light" w:eastAsia="Calibri Light" w:hAnsi="Calibri Light" w:cs="Calibri Light"/>
          <w:b/>
          <w:bCs/>
          <w:sz w:val="48"/>
          <w:szCs w:val="48"/>
        </w:rPr>
        <w:lastRenderedPageBreak/>
        <w:t>Preparing Indicator Cards</w:t>
      </w:r>
    </w:p>
    <w:p w14:paraId="2CD494DE" w14:textId="5D56D594" w:rsidR="00B52C48" w:rsidRDefault="00B52C48" w:rsidP="00B52C48">
      <w:pPr>
        <w:pStyle w:val="Subtitle"/>
      </w:pPr>
      <w:r>
        <w:t>Instructions</w:t>
      </w:r>
    </w:p>
    <w:p w14:paraId="0EB24262" w14:textId="77777777" w:rsidR="00B52C48" w:rsidRPr="001F0BC6" w:rsidRDefault="00B52C48" w:rsidP="00B52C48">
      <w:pPr>
        <w:spacing w:after="0" w:line="240" w:lineRule="auto"/>
        <w:rPr>
          <w:rFonts w:ascii="Calibri Light" w:eastAsia="Yu Gothic Light" w:hAnsi="Calibri Light" w:cs="Times New Roman"/>
          <w:sz w:val="24"/>
          <w:szCs w:val="24"/>
        </w:rPr>
      </w:pPr>
    </w:p>
    <w:p w14:paraId="5AA44637" w14:textId="700F1C01" w:rsidR="003B79DA" w:rsidRDefault="6BEC34D2" w:rsidP="00B52C48">
      <w:pPr>
        <w:spacing w:after="0" w:line="240" w:lineRule="auto"/>
      </w:pPr>
      <w:r w:rsidRPr="5130D37B">
        <w:rPr>
          <w:rFonts w:ascii="Calibri" w:eastAsia="Calibri" w:hAnsi="Calibri" w:cs="Calibri"/>
          <w:b/>
          <w:bCs/>
          <w:sz w:val="24"/>
          <w:szCs w:val="24"/>
        </w:rPr>
        <w:t xml:space="preserve">Indicator card preparation: </w:t>
      </w:r>
    </w:p>
    <w:p w14:paraId="26A4E8F7" w14:textId="42D503E9" w:rsidR="003B79DA" w:rsidRDefault="6BEC34D2" w:rsidP="00B52C48">
      <w:pPr>
        <w:pStyle w:val="ListParagraph"/>
        <w:numPr>
          <w:ilvl w:val="0"/>
          <w:numId w:val="5"/>
        </w:numPr>
        <w:spacing w:after="0" w:line="240" w:lineRule="auto"/>
        <w:rPr>
          <w:rFonts w:ascii="Calibri" w:eastAsia="Calibri" w:hAnsi="Calibri" w:cs="Calibri"/>
          <w:sz w:val="24"/>
          <w:szCs w:val="24"/>
        </w:rPr>
      </w:pPr>
      <w:r w:rsidRPr="5130D37B">
        <w:rPr>
          <w:rFonts w:ascii="Calibri" w:eastAsia="Calibri" w:hAnsi="Calibri" w:cs="Calibri"/>
          <w:sz w:val="24"/>
          <w:szCs w:val="24"/>
        </w:rPr>
        <w:t xml:space="preserve">Open the Indicator </w:t>
      </w:r>
      <w:r w:rsidR="00DD6441">
        <w:rPr>
          <w:rFonts w:ascii="Calibri" w:eastAsia="Calibri" w:hAnsi="Calibri" w:cs="Calibri"/>
          <w:sz w:val="24"/>
          <w:szCs w:val="24"/>
        </w:rPr>
        <w:t>Workbook</w:t>
      </w:r>
      <w:r w:rsidRPr="5130D37B">
        <w:rPr>
          <w:rFonts w:ascii="Calibri" w:eastAsia="Calibri" w:hAnsi="Calibri" w:cs="Calibri"/>
          <w:sz w:val="24"/>
          <w:szCs w:val="24"/>
        </w:rPr>
        <w:t xml:space="preserve"> in the ERB tool. </w:t>
      </w:r>
    </w:p>
    <w:p w14:paraId="4FC8D06D" w14:textId="3644873D" w:rsidR="003B79DA" w:rsidRDefault="6BEC34D2" w:rsidP="00B52C48">
      <w:pPr>
        <w:pStyle w:val="ListParagraph"/>
        <w:numPr>
          <w:ilvl w:val="1"/>
          <w:numId w:val="5"/>
        </w:numPr>
        <w:spacing w:after="0" w:line="240" w:lineRule="auto"/>
        <w:rPr>
          <w:rFonts w:ascii="Calibri" w:eastAsia="Calibri" w:hAnsi="Calibri" w:cs="Calibri"/>
          <w:sz w:val="24"/>
          <w:szCs w:val="24"/>
        </w:rPr>
      </w:pPr>
      <w:r w:rsidRPr="5130D37B">
        <w:rPr>
          <w:rFonts w:ascii="Calibri" w:eastAsia="Calibri" w:hAnsi="Calibri" w:cs="Calibri"/>
          <w:sz w:val="24"/>
          <w:szCs w:val="24"/>
        </w:rPr>
        <w:t xml:space="preserve">Add any indicators of interest by inserting new </w:t>
      </w:r>
      <w:r w:rsidR="00B90F2B">
        <w:rPr>
          <w:rFonts w:ascii="Calibri" w:eastAsia="Calibri" w:hAnsi="Calibri" w:cs="Calibri"/>
          <w:sz w:val="24"/>
          <w:szCs w:val="24"/>
        </w:rPr>
        <w:t xml:space="preserve">versions of the template </w:t>
      </w:r>
      <w:proofErr w:type="gramStart"/>
      <w:r w:rsidR="00B90F2B">
        <w:rPr>
          <w:rFonts w:ascii="Calibri" w:eastAsia="Calibri" w:hAnsi="Calibri" w:cs="Calibri"/>
          <w:sz w:val="24"/>
          <w:szCs w:val="24"/>
        </w:rPr>
        <w:t>provided</w:t>
      </w:r>
      <w:proofErr w:type="gramEnd"/>
    </w:p>
    <w:p w14:paraId="7776BB92" w14:textId="5C2A89FE" w:rsidR="003B79DA" w:rsidRDefault="6BEC34D2" w:rsidP="00B52C48">
      <w:pPr>
        <w:pStyle w:val="ListParagraph"/>
        <w:numPr>
          <w:ilvl w:val="1"/>
          <w:numId w:val="5"/>
        </w:numPr>
        <w:spacing w:after="0" w:line="240" w:lineRule="auto"/>
        <w:rPr>
          <w:rFonts w:ascii="Calibri" w:eastAsia="Calibri" w:hAnsi="Calibri" w:cs="Calibri"/>
          <w:sz w:val="24"/>
          <w:szCs w:val="24"/>
        </w:rPr>
      </w:pPr>
      <w:r w:rsidRPr="5130D37B">
        <w:rPr>
          <w:rFonts w:ascii="Calibri" w:eastAsia="Calibri" w:hAnsi="Calibri" w:cs="Calibri"/>
          <w:sz w:val="24"/>
          <w:szCs w:val="24"/>
        </w:rPr>
        <w:t xml:space="preserve">Select the set of indicators you wish to </w:t>
      </w:r>
      <w:r w:rsidR="00B90F2B">
        <w:rPr>
          <w:rFonts w:ascii="Calibri" w:eastAsia="Calibri" w:hAnsi="Calibri" w:cs="Calibri"/>
          <w:sz w:val="24"/>
          <w:szCs w:val="24"/>
        </w:rPr>
        <w:t>proceed with</w:t>
      </w:r>
      <w:r w:rsidRPr="5130D37B">
        <w:rPr>
          <w:rFonts w:ascii="Calibri" w:eastAsia="Calibri" w:hAnsi="Calibri" w:cs="Calibri"/>
          <w:sz w:val="24"/>
          <w:szCs w:val="24"/>
        </w:rPr>
        <w:t xml:space="preserve"> </w:t>
      </w:r>
    </w:p>
    <w:p w14:paraId="4946A1C9" w14:textId="330D52DF" w:rsidR="003B79DA" w:rsidRDefault="6BEC34D2" w:rsidP="00B52C48">
      <w:pPr>
        <w:pStyle w:val="ListParagraph"/>
        <w:numPr>
          <w:ilvl w:val="1"/>
          <w:numId w:val="5"/>
        </w:numPr>
        <w:spacing w:after="0" w:line="240" w:lineRule="auto"/>
        <w:rPr>
          <w:rFonts w:ascii="Calibri" w:eastAsia="Calibri" w:hAnsi="Calibri" w:cs="Calibri"/>
          <w:sz w:val="24"/>
          <w:szCs w:val="24"/>
        </w:rPr>
      </w:pPr>
      <w:r w:rsidRPr="5130D37B">
        <w:rPr>
          <w:rFonts w:ascii="Calibri" w:eastAsia="Calibri" w:hAnsi="Calibri" w:cs="Calibri"/>
          <w:sz w:val="24"/>
          <w:szCs w:val="24"/>
        </w:rPr>
        <w:t xml:space="preserve">Collect local data on each selected indicator and add it to the appropriate column of the Indicator List </w:t>
      </w:r>
      <w:proofErr w:type="gramStart"/>
      <w:r w:rsidRPr="5130D37B">
        <w:rPr>
          <w:rFonts w:ascii="Calibri" w:eastAsia="Calibri" w:hAnsi="Calibri" w:cs="Calibri"/>
          <w:sz w:val="24"/>
          <w:szCs w:val="24"/>
        </w:rPr>
        <w:t>spreadsheet</w:t>
      </w:r>
      <w:proofErr w:type="gramEnd"/>
      <w:r w:rsidRPr="5130D37B">
        <w:rPr>
          <w:rFonts w:ascii="Calibri" w:eastAsia="Calibri" w:hAnsi="Calibri" w:cs="Calibri"/>
          <w:sz w:val="24"/>
          <w:szCs w:val="24"/>
        </w:rPr>
        <w:t xml:space="preserve"> </w:t>
      </w:r>
    </w:p>
    <w:p w14:paraId="630CAD7F" w14:textId="15AAB431" w:rsidR="003B79DA" w:rsidRDefault="6BEC34D2" w:rsidP="00B52C48">
      <w:pPr>
        <w:pStyle w:val="ListParagraph"/>
        <w:numPr>
          <w:ilvl w:val="0"/>
          <w:numId w:val="5"/>
        </w:numPr>
        <w:spacing w:after="0" w:line="240" w:lineRule="auto"/>
        <w:rPr>
          <w:rFonts w:ascii="Calibri" w:eastAsia="Calibri" w:hAnsi="Calibri" w:cs="Calibri"/>
          <w:sz w:val="24"/>
          <w:szCs w:val="24"/>
        </w:rPr>
      </w:pPr>
      <w:r w:rsidRPr="5130D37B">
        <w:rPr>
          <w:rFonts w:ascii="Calibri" w:eastAsia="Calibri" w:hAnsi="Calibri" w:cs="Calibri"/>
          <w:sz w:val="24"/>
          <w:szCs w:val="24"/>
        </w:rPr>
        <w:t xml:space="preserve">Save the new version of the Indicator </w:t>
      </w:r>
      <w:r w:rsidR="005131D7">
        <w:rPr>
          <w:rFonts w:ascii="Calibri" w:eastAsia="Calibri" w:hAnsi="Calibri" w:cs="Calibri"/>
          <w:sz w:val="24"/>
          <w:szCs w:val="24"/>
        </w:rPr>
        <w:t>Workbook</w:t>
      </w:r>
      <w:r w:rsidRPr="5130D37B">
        <w:rPr>
          <w:rFonts w:ascii="Calibri" w:eastAsia="Calibri" w:hAnsi="Calibri" w:cs="Calibri"/>
          <w:sz w:val="24"/>
          <w:szCs w:val="24"/>
        </w:rPr>
        <w:t>.</w:t>
      </w:r>
    </w:p>
    <w:p w14:paraId="49CC749B" w14:textId="27FFF9B1" w:rsidR="003B79DA" w:rsidRDefault="6BEC34D2" w:rsidP="00B52C48">
      <w:pPr>
        <w:pStyle w:val="ListParagraph"/>
        <w:numPr>
          <w:ilvl w:val="0"/>
          <w:numId w:val="5"/>
        </w:numPr>
        <w:spacing w:after="0" w:line="240" w:lineRule="auto"/>
        <w:rPr>
          <w:rFonts w:ascii="Calibri" w:eastAsia="Calibri" w:hAnsi="Calibri" w:cs="Calibri"/>
          <w:sz w:val="24"/>
          <w:szCs w:val="24"/>
        </w:rPr>
      </w:pPr>
      <w:r w:rsidRPr="5130D37B">
        <w:rPr>
          <w:rFonts w:ascii="Calibri" w:eastAsia="Calibri" w:hAnsi="Calibri" w:cs="Calibri"/>
          <w:sz w:val="24"/>
          <w:szCs w:val="24"/>
        </w:rPr>
        <w:t xml:space="preserve">Proceed to the </w:t>
      </w:r>
      <w:r w:rsidRPr="005131D7">
        <w:rPr>
          <w:rFonts w:ascii="Calibri" w:eastAsia="Calibri" w:hAnsi="Calibri" w:cs="Calibri"/>
          <w:b/>
          <w:bCs/>
          <w:color w:val="538135" w:themeColor="accent6" w:themeShade="BF"/>
          <w:sz w:val="24"/>
          <w:szCs w:val="24"/>
        </w:rPr>
        <w:t xml:space="preserve">Indicator </w:t>
      </w:r>
      <w:r w:rsidR="005131D7" w:rsidRPr="005131D7">
        <w:rPr>
          <w:rFonts w:ascii="Calibri" w:eastAsia="Calibri" w:hAnsi="Calibri" w:cs="Calibri"/>
          <w:b/>
          <w:bCs/>
          <w:color w:val="538135" w:themeColor="accent6" w:themeShade="BF"/>
          <w:sz w:val="24"/>
          <w:szCs w:val="24"/>
        </w:rPr>
        <w:t>A</w:t>
      </w:r>
      <w:r w:rsidRPr="005131D7">
        <w:rPr>
          <w:rFonts w:ascii="Calibri" w:eastAsia="Calibri" w:hAnsi="Calibri" w:cs="Calibri"/>
          <w:b/>
          <w:bCs/>
          <w:color w:val="538135" w:themeColor="accent6" w:themeShade="BF"/>
          <w:sz w:val="24"/>
          <w:szCs w:val="24"/>
        </w:rPr>
        <w:t>ctivity</w:t>
      </w:r>
      <w:r w:rsidR="005131D7" w:rsidRPr="005131D7">
        <w:rPr>
          <w:rFonts w:ascii="Calibri" w:eastAsia="Calibri" w:hAnsi="Calibri" w:cs="Calibri"/>
          <w:b/>
          <w:bCs/>
          <w:color w:val="538135" w:themeColor="accent6" w:themeShade="BF"/>
          <w:sz w:val="24"/>
          <w:szCs w:val="24"/>
        </w:rPr>
        <w:t xml:space="preserve"> I</w:t>
      </w:r>
      <w:r w:rsidRPr="005131D7">
        <w:rPr>
          <w:rFonts w:ascii="Calibri" w:eastAsia="Calibri" w:hAnsi="Calibri" w:cs="Calibri"/>
          <w:b/>
          <w:bCs/>
          <w:color w:val="538135" w:themeColor="accent6" w:themeShade="BF"/>
          <w:sz w:val="24"/>
          <w:szCs w:val="24"/>
        </w:rPr>
        <w:t>nstructions</w:t>
      </w:r>
      <w:r w:rsidRPr="005131D7">
        <w:rPr>
          <w:rFonts w:ascii="Calibri" w:eastAsia="Calibri" w:hAnsi="Calibri" w:cs="Calibri"/>
          <w:color w:val="538135" w:themeColor="accent6" w:themeShade="BF"/>
          <w:sz w:val="24"/>
          <w:szCs w:val="24"/>
        </w:rPr>
        <w:t xml:space="preserve"> </w:t>
      </w:r>
      <w:r w:rsidRPr="5130D37B">
        <w:rPr>
          <w:rFonts w:ascii="Calibri" w:eastAsia="Calibri" w:hAnsi="Calibri" w:cs="Calibri"/>
          <w:sz w:val="24"/>
          <w:szCs w:val="24"/>
        </w:rPr>
        <w:t>on the Indicator Center page and prepare cards with the data you have added to the Indicator List spreadsheet.</w:t>
      </w:r>
    </w:p>
    <w:p w14:paraId="47105D76" w14:textId="65E6E0D4" w:rsidR="003B79DA" w:rsidRDefault="003B79DA" w:rsidP="5130D37B">
      <w:pPr>
        <w:spacing w:line="257" w:lineRule="auto"/>
        <w:rPr>
          <w:rFonts w:ascii="Calibri" w:eastAsia="Calibri" w:hAnsi="Calibri" w:cs="Calibri"/>
          <w:sz w:val="24"/>
          <w:szCs w:val="24"/>
        </w:rPr>
      </w:pPr>
    </w:p>
    <w:p w14:paraId="47B8F590" w14:textId="58EF83E4" w:rsidR="003B79DA" w:rsidRDefault="6BEC34D2" w:rsidP="5130D37B">
      <w:pPr>
        <w:spacing w:line="257" w:lineRule="auto"/>
        <w:ind w:left="720"/>
      </w:pPr>
      <w:r w:rsidRPr="5130D37B">
        <w:rPr>
          <w:rFonts w:ascii="Calibri" w:eastAsia="Calibri" w:hAnsi="Calibri" w:cs="Calibri"/>
          <w:sz w:val="24"/>
          <w:szCs w:val="24"/>
        </w:rPr>
        <w:t xml:space="preserve"> </w:t>
      </w:r>
    </w:p>
    <w:p w14:paraId="6C8AC594" w14:textId="5B16F1A0" w:rsidR="003B79DA" w:rsidRDefault="003B79DA" w:rsidP="5130D37B">
      <w:pPr>
        <w:spacing w:line="257" w:lineRule="auto"/>
      </w:pPr>
    </w:p>
    <w:p w14:paraId="24955DC1" w14:textId="5958D371" w:rsidR="003B79DA" w:rsidRDefault="003B79DA" w:rsidP="5130D37B">
      <w:pPr>
        <w:spacing w:after="0"/>
      </w:pPr>
    </w:p>
    <w:p w14:paraId="2C078E63" w14:textId="5C026239" w:rsidR="003B79DA" w:rsidRDefault="003B79DA" w:rsidP="5130D37B"/>
    <w:sectPr w:rsidR="003B79D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43441" w14:textId="77777777" w:rsidR="00DC6B7B" w:rsidRDefault="00DC6B7B" w:rsidP="00DD6441">
      <w:pPr>
        <w:spacing w:after="0" w:line="240" w:lineRule="auto"/>
      </w:pPr>
      <w:r>
        <w:separator/>
      </w:r>
    </w:p>
  </w:endnote>
  <w:endnote w:type="continuationSeparator" w:id="0">
    <w:p w14:paraId="2914E1C8" w14:textId="77777777" w:rsidR="00DC6B7B" w:rsidRDefault="00DC6B7B" w:rsidP="00DD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E267" w14:textId="77777777" w:rsidR="00163AEA" w:rsidRPr="006554BD" w:rsidRDefault="00163AEA" w:rsidP="00163AEA">
    <w:pPr>
      <w:pStyle w:val="Footer"/>
      <w:jc w:val="center"/>
      <w:rPr>
        <w:rFonts w:ascii="Calibri" w:hAnsi="Calibri" w:cs="Calibri"/>
      </w:rPr>
    </w:pPr>
    <w:r>
      <w:rPr>
        <w:rFonts w:ascii="Calibri" w:hAnsi="Calibri" w:cs="Calibri"/>
      </w:rPr>
      <w:tab/>
    </w:r>
    <w:hyperlink r:id="rId1" w:history="1">
      <w:r w:rsidRPr="00451E05">
        <w:rPr>
          <w:rStyle w:val="Hyperlink"/>
          <w:rFonts w:ascii="Calibri" w:hAnsi="Calibri" w:cs="Calibri"/>
        </w:rPr>
        <w:t>https://www.epa.gov/emergency-response-research/equitable-resilience-builder</w:t>
      </w:r>
    </w:hyperlink>
    <w:r>
      <w:rPr>
        <w:rFonts w:ascii="Calibri" w:hAnsi="Calibri" w:cs="Calibri"/>
      </w:rPr>
      <w:t xml:space="preserve"> </w:t>
    </w:r>
    <w:sdt>
      <w:sdtPr>
        <w:rPr>
          <w:rFonts w:ascii="Calibri" w:hAnsi="Calibri" w:cs="Calibri"/>
        </w:rPr>
        <w:id w:val="-1583592990"/>
        <w:docPartObj>
          <w:docPartGallery w:val="Page Numbers (Bottom of Page)"/>
          <w:docPartUnique/>
        </w:docPartObj>
      </w:sdtPr>
      <w:sdtEndPr>
        <w:rPr>
          <w:noProof/>
        </w:rPr>
      </w:sdtEndPr>
      <w:sdtContent>
        <w:r>
          <w:rPr>
            <w:rFonts w:ascii="Calibri" w:hAnsi="Calibri" w:cs="Calibri"/>
          </w:rPr>
          <w:tab/>
        </w:r>
        <w:r w:rsidRPr="006554BD">
          <w:rPr>
            <w:rFonts w:ascii="Calibri" w:hAnsi="Calibri" w:cs="Calibri"/>
          </w:rPr>
          <w:fldChar w:fldCharType="begin"/>
        </w:r>
        <w:r w:rsidRPr="006554BD">
          <w:rPr>
            <w:rFonts w:ascii="Calibri" w:hAnsi="Calibri" w:cs="Calibri"/>
          </w:rPr>
          <w:instrText xml:space="preserve"> PAGE   \* MERGEFORMAT </w:instrText>
        </w:r>
        <w:r w:rsidRPr="006554BD">
          <w:rPr>
            <w:rFonts w:ascii="Calibri" w:hAnsi="Calibri" w:cs="Calibri"/>
          </w:rPr>
          <w:fldChar w:fldCharType="separate"/>
        </w:r>
        <w:r>
          <w:rPr>
            <w:rFonts w:ascii="Calibri" w:hAnsi="Calibri" w:cs="Calibri"/>
          </w:rPr>
          <w:t>1</w:t>
        </w:r>
        <w:r w:rsidRPr="006554BD">
          <w:rPr>
            <w:rFonts w:ascii="Calibri" w:hAnsi="Calibri" w:cs="Calibri"/>
            <w:noProof/>
          </w:rPr>
          <w:fldChar w:fldCharType="end"/>
        </w:r>
      </w:sdtContent>
    </w:sdt>
  </w:p>
  <w:p w14:paraId="27124E6E" w14:textId="77777777" w:rsidR="00163AEA" w:rsidRDefault="00163AEA" w:rsidP="00163AEA">
    <w:pPr>
      <w:jc w:val="right"/>
      <w:rPr>
        <w:i/>
      </w:rPr>
    </w:pPr>
  </w:p>
  <w:p w14:paraId="3CDAB4E8" w14:textId="77777777" w:rsidR="00F707CE" w:rsidRDefault="00F70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89E49" w14:textId="77777777" w:rsidR="00DC6B7B" w:rsidRDefault="00DC6B7B" w:rsidP="00DD6441">
      <w:pPr>
        <w:spacing w:after="0" w:line="240" w:lineRule="auto"/>
      </w:pPr>
      <w:r>
        <w:separator/>
      </w:r>
    </w:p>
  </w:footnote>
  <w:footnote w:type="continuationSeparator" w:id="0">
    <w:p w14:paraId="4AA09B21" w14:textId="77777777" w:rsidR="00DC6B7B" w:rsidRDefault="00DC6B7B" w:rsidP="00DD6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FD791" w14:textId="77777777" w:rsidR="00DD6441" w:rsidRPr="00F75089" w:rsidRDefault="00DD6441" w:rsidP="00DD6441">
    <w:pPr>
      <w:pStyle w:val="Header"/>
      <w:rPr>
        <w:b/>
        <w:bCs/>
        <w:color w:val="4472C4" w:themeColor="accent1"/>
        <w:sz w:val="24"/>
        <w:szCs w:val="24"/>
      </w:rPr>
    </w:pPr>
    <w:r>
      <w:rPr>
        <w:noProof/>
      </w:rPr>
      <w:drawing>
        <wp:anchor distT="0" distB="0" distL="114300" distR="114300" simplePos="0" relativeHeight="251659264" behindDoc="0" locked="0" layoutInCell="1" allowOverlap="1" wp14:anchorId="6FC8F284" wp14:editId="13CF8584">
          <wp:simplePos x="0" y="0"/>
          <wp:positionH relativeFrom="column">
            <wp:posOffset>0</wp:posOffset>
          </wp:positionH>
          <wp:positionV relativeFrom="paragraph">
            <wp:posOffset>0</wp:posOffset>
          </wp:positionV>
          <wp:extent cx="1093490" cy="431321"/>
          <wp:effectExtent l="0" t="0" r="0" b="6985"/>
          <wp:wrapSquare wrapText="bothSides"/>
          <wp:docPr id="516045173" name="Picture 5160451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45173" name="Picture 51604517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C183D7F6-B498-43B3-948B-1728B52AA6E4}">
                        <adec:decorative xmlns:arto="http://schemas.microsoft.com/office/word/2006/arto" xmlns:adec="http://schemas.microsoft.com/office/drawing/2017/decorative" xmlns:w="http://schemas.openxmlformats.org/wordprocessingml/2006/main" xmlns:w10="urn:schemas-microsoft-com:office:word" xmlns:v="urn:schemas-microsoft-com:vml" xmlns:o="urn:schemas-microsoft-com:office:office" xmlns="" val="1"/>
                      </a:ext>
                    </a:extLst>
                  </a:blip>
                  <a:stretch>
                    <a:fillRect/>
                  </a:stretch>
                </pic:blipFill>
                <pic:spPr>
                  <a:xfrm>
                    <a:off x="0" y="0"/>
                    <a:ext cx="1093490" cy="431321"/>
                  </a:xfrm>
                  <a:prstGeom prst="rect">
                    <a:avLst/>
                  </a:prstGeom>
                </pic:spPr>
              </pic:pic>
            </a:graphicData>
          </a:graphic>
          <wp14:sizeRelH relativeFrom="page">
            <wp14:pctWidth>0</wp14:pctWidth>
          </wp14:sizeRelH>
          <wp14:sizeRelV relativeFrom="page">
            <wp14:pctHeight>0</wp14:pctHeight>
          </wp14:sizeRelV>
        </wp:anchor>
      </w:drawing>
    </w:r>
    <w:r>
      <w:tab/>
    </w:r>
    <w:r w:rsidRPr="7DEC4884">
      <w:rPr>
        <w:b/>
        <w:bCs/>
        <w:color w:val="4472C4" w:themeColor="accent1"/>
        <w:sz w:val="24"/>
        <w:szCs w:val="24"/>
      </w:rPr>
      <w:t xml:space="preserve">                                                                           Equitable Resilience Builder (ERB)</w:t>
    </w:r>
  </w:p>
  <w:p w14:paraId="470D9990" w14:textId="6000C97D" w:rsidR="00DD6441" w:rsidRDefault="00DD6441" w:rsidP="00DD6441">
    <w:pPr>
      <w:pStyle w:val="Header"/>
      <w:jc w:val="right"/>
    </w:pPr>
    <w:r>
      <w:t>Section: Assess</w:t>
    </w:r>
  </w:p>
  <w:p w14:paraId="6292F89D" w14:textId="77777777" w:rsidR="00DD6441" w:rsidRDefault="00DD64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2B4"/>
    <w:multiLevelType w:val="multilevel"/>
    <w:tmpl w:val="5C9A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82EDC"/>
    <w:multiLevelType w:val="hybridMultilevel"/>
    <w:tmpl w:val="32E4D43C"/>
    <w:lvl w:ilvl="0" w:tplc="85C8F0A8">
      <w:start w:val="1"/>
      <w:numFmt w:val="bullet"/>
      <w:lvlText w:val="·"/>
      <w:lvlJc w:val="left"/>
      <w:pPr>
        <w:ind w:left="720" w:hanging="360"/>
      </w:pPr>
      <w:rPr>
        <w:rFonts w:ascii="Symbol" w:hAnsi="Symbol" w:hint="default"/>
      </w:rPr>
    </w:lvl>
    <w:lvl w:ilvl="1" w:tplc="FCACE8E2">
      <w:start w:val="1"/>
      <w:numFmt w:val="bullet"/>
      <w:lvlText w:val="o"/>
      <w:lvlJc w:val="left"/>
      <w:pPr>
        <w:ind w:left="1440" w:hanging="360"/>
      </w:pPr>
      <w:rPr>
        <w:rFonts w:ascii="Courier New" w:hAnsi="Courier New" w:hint="default"/>
      </w:rPr>
    </w:lvl>
    <w:lvl w:ilvl="2" w:tplc="CD70E6D6">
      <w:start w:val="1"/>
      <w:numFmt w:val="bullet"/>
      <w:lvlText w:val=""/>
      <w:lvlJc w:val="left"/>
      <w:pPr>
        <w:ind w:left="2160" w:hanging="360"/>
      </w:pPr>
      <w:rPr>
        <w:rFonts w:ascii="Wingdings" w:hAnsi="Wingdings" w:hint="default"/>
      </w:rPr>
    </w:lvl>
    <w:lvl w:ilvl="3" w:tplc="258CCA08">
      <w:start w:val="1"/>
      <w:numFmt w:val="bullet"/>
      <w:lvlText w:val=""/>
      <w:lvlJc w:val="left"/>
      <w:pPr>
        <w:ind w:left="2880" w:hanging="360"/>
      </w:pPr>
      <w:rPr>
        <w:rFonts w:ascii="Symbol" w:hAnsi="Symbol" w:hint="default"/>
      </w:rPr>
    </w:lvl>
    <w:lvl w:ilvl="4" w:tplc="4FF00614">
      <w:start w:val="1"/>
      <w:numFmt w:val="bullet"/>
      <w:lvlText w:val="o"/>
      <w:lvlJc w:val="left"/>
      <w:pPr>
        <w:ind w:left="3600" w:hanging="360"/>
      </w:pPr>
      <w:rPr>
        <w:rFonts w:ascii="Courier New" w:hAnsi="Courier New" w:hint="default"/>
      </w:rPr>
    </w:lvl>
    <w:lvl w:ilvl="5" w:tplc="694E5F0C">
      <w:start w:val="1"/>
      <w:numFmt w:val="bullet"/>
      <w:lvlText w:val=""/>
      <w:lvlJc w:val="left"/>
      <w:pPr>
        <w:ind w:left="4320" w:hanging="360"/>
      </w:pPr>
      <w:rPr>
        <w:rFonts w:ascii="Wingdings" w:hAnsi="Wingdings" w:hint="default"/>
      </w:rPr>
    </w:lvl>
    <w:lvl w:ilvl="6" w:tplc="C6B49AC6">
      <w:start w:val="1"/>
      <w:numFmt w:val="bullet"/>
      <w:lvlText w:val=""/>
      <w:lvlJc w:val="left"/>
      <w:pPr>
        <w:ind w:left="5040" w:hanging="360"/>
      </w:pPr>
      <w:rPr>
        <w:rFonts w:ascii="Symbol" w:hAnsi="Symbol" w:hint="default"/>
      </w:rPr>
    </w:lvl>
    <w:lvl w:ilvl="7" w:tplc="3484F5BA">
      <w:start w:val="1"/>
      <w:numFmt w:val="bullet"/>
      <w:lvlText w:val="o"/>
      <w:lvlJc w:val="left"/>
      <w:pPr>
        <w:ind w:left="5760" w:hanging="360"/>
      </w:pPr>
      <w:rPr>
        <w:rFonts w:ascii="Courier New" w:hAnsi="Courier New" w:hint="default"/>
      </w:rPr>
    </w:lvl>
    <w:lvl w:ilvl="8" w:tplc="6D364574">
      <w:start w:val="1"/>
      <w:numFmt w:val="bullet"/>
      <w:lvlText w:val=""/>
      <w:lvlJc w:val="left"/>
      <w:pPr>
        <w:ind w:left="6480" w:hanging="360"/>
      </w:pPr>
      <w:rPr>
        <w:rFonts w:ascii="Wingdings" w:hAnsi="Wingdings" w:hint="default"/>
      </w:rPr>
    </w:lvl>
  </w:abstractNum>
  <w:abstractNum w:abstractNumId="2" w15:restartNumberingAfterBreak="0">
    <w:nsid w:val="1B451A6D"/>
    <w:multiLevelType w:val="hybridMultilevel"/>
    <w:tmpl w:val="1CAC6E8E"/>
    <w:lvl w:ilvl="0" w:tplc="9A08CD04">
      <w:start w:val="1"/>
      <w:numFmt w:val="decimal"/>
      <w:lvlText w:val="%1."/>
      <w:lvlJc w:val="left"/>
      <w:pPr>
        <w:ind w:left="720" w:hanging="360"/>
      </w:pPr>
    </w:lvl>
    <w:lvl w:ilvl="1" w:tplc="A788B79E">
      <w:start w:val="1"/>
      <w:numFmt w:val="lowerLetter"/>
      <w:lvlText w:val="%2."/>
      <w:lvlJc w:val="left"/>
      <w:pPr>
        <w:ind w:left="1440" w:hanging="360"/>
      </w:pPr>
    </w:lvl>
    <w:lvl w:ilvl="2" w:tplc="B8E491E4">
      <w:start w:val="1"/>
      <w:numFmt w:val="lowerRoman"/>
      <w:lvlText w:val="%3."/>
      <w:lvlJc w:val="right"/>
      <w:pPr>
        <w:ind w:left="2160" w:hanging="180"/>
      </w:pPr>
    </w:lvl>
    <w:lvl w:ilvl="3" w:tplc="453A1B7A">
      <w:start w:val="1"/>
      <w:numFmt w:val="decimal"/>
      <w:lvlText w:val="%4."/>
      <w:lvlJc w:val="left"/>
      <w:pPr>
        <w:ind w:left="2880" w:hanging="360"/>
      </w:pPr>
    </w:lvl>
    <w:lvl w:ilvl="4" w:tplc="8E8883D6">
      <w:start w:val="1"/>
      <w:numFmt w:val="lowerLetter"/>
      <w:lvlText w:val="%5."/>
      <w:lvlJc w:val="left"/>
      <w:pPr>
        <w:ind w:left="3600" w:hanging="360"/>
      </w:pPr>
    </w:lvl>
    <w:lvl w:ilvl="5" w:tplc="0CF0C8C8">
      <w:start w:val="1"/>
      <w:numFmt w:val="lowerRoman"/>
      <w:lvlText w:val="%6."/>
      <w:lvlJc w:val="right"/>
      <w:pPr>
        <w:ind w:left="4320" w:hanging="180"/>
      </w:pPr>
    </w:lvl>
    <w:lvl w:ilvl="6" w:tplc="1EA64F62">
      <w:start w:val="1"/>
      <w:numFmt w:val="decimal"/>
      <w:lvlText w:val="%7."/>
      <w:lvlJc w:val="left"/>
      <w:pPr>
        <w:ind w:left="5040" w:hanging="360"/>
      </w:pPr>
    </w:lvl>
    <w:lvl w:ilvl="7" w:tplc="E65CDF94">
      <w:start w:val="1"/>
      <w:numFmt w:val="lowerLetter"/>
      <w:lvlText w:val="%8."/>
      <w:lvlJc w:val="left"/>
      <w:pPr>
        <w:ind w:left="5760" w:hanging="360"/>
      </w:pPr>
    </w:lvl>
    <w:lvl w:ilvl="8" w:tplc="B3765FE8">
      <w:start w:val="1"/>
      <w:numFmt w:val="lowerRoman"/>
      <w:lvlText w:val="%9."/>
      <w:lvlJc w:val="right"/>
      <w:pPr>
        <w:ind w:left="6480" w:hanging="180"/>
      </w:pPr>
    </w:lvl>
  </w:abstractNum>
  <w:abstractNum w:abstractNumId="3" w15:restartNumberingAfterBreak="0">
    <w:nsid w:val="3B4D533E"/>
    <w:multiLevelType w:val="hybridMultilevel"/>
    <w:tmpl w:val="BAB4177A"/>
    <w:lvl w:ilvl="0" w:tplc="24A8899E">
      <w:start w:val="1"/>
      <w:numFmt w:val="bullet"/>
      <w:lvlText w:val="·"/>
      <w:lvlJc w:val="left"/>
      <w:pPr>
        <w:ind w:left="720" w:hanging="360"/>
      </w:pPr>
      <w:rPr>
        <w:rFonts w:ascii="Symbol" w:hAnsi="Symbol" w:hint="default"/>
      </w:rPr>
    </w:lvl>
    <w:lvl w:ilvl="1" w:tplc="D7741158">
      <w:start w:val="1"/>
      <w:numFmt w:val="bullet"/>
      <w:lvlText w:val="o"/>
      <w:lvlJc w:val="left"/>
      <w:pPr>
        <w:ind w:left="1440" w:hanging="360"/>
      </w:pPr>
      <w:rPr>
        <w:rFonts w:ascii="Courier New" w:hAnsi="Courier New" w:hint="default"/>
      </w:rPr>
    </w:lvl>
    <w:lvl w:ilvl="2" w:tplc="CDB04CE2">
      <w:start w:val="1"/>
      <w:numFmt w:val="bullet"/>
      <w:lvlText w:val=""/>
      <w:lvlJc w:val="left"/>
      <w:pPr>
        <w:ind w:left="2160" w:hanging="360"/>
      </w:pPr>
      <w:rPr>
        <w:rFonts w:ascii="Wingdings" w:hAnsi="Wingdings" w:hint="default"/>
      </w:rPr>
    </w:lvl>
    <w:lvl w:ilvl="3" w:tplc="02F6EBF0">
      <w:start w:val="1"/>
      <w:numFmt w:val="bullet"/>
      <w:lvlText w:val=""/>
      <w:lvlJc w:val="left"/>
      <w:pPr>
        <w:ind w:left="2880" w:hanging="360"/>
      </w:pPr>
      <w:rPr>
        <w:rFonts w:ascii="Symbol" w:hAnsi="Symbol" w:hint="default"/>
      </w:rPr>
    </w:lvl>
    <w:lvl w:ilvl="4" w:tplc="E9088298">
      <w:start w:val="1"/>
      <w:numFmt w:val="bullet"/>
      <w:lvlText w:val="o"/>
      <w:lvlJc w:val="left"/>
      <w:pPr>
        <w:ind w:left="3600" w:hanging="360"/>
      </w:pPr>
      <w:rPr>
        <w:rFonts w:ascii="Courier New" w:hAnsi="Courier New" w:hint="default"/>
      </w:rPr>
    </w:lvl>
    <w:lvl w:ilvl="5" w:tplc="96D620DA">
      <w:start w:val="1"/>
      <w:numFmt w:val="bullet"/>
      <w:lvlText w:val=""/>
      <w:lvlJc w:val="left"/>
      <w:pPr>
        <w:ind w:left="4320" w:hanging="360"/>
      </w:pPr>
      <w:rPr>
        <w:rFonts w:ascii="Wingdings" w:hAnsi="Wingdings" w:hint="default"/>
      </w:rPr>
    </w:lvl>
    <w:lvl w:ilvl="6" w:tplc="BE6CB788">
      <w:start w:val="1"/>
      <w:numFmt w:val="bullet"/>
      <w:lvlText w:val=""/>
      <w:lvlJc w:val="left"/>
      <w:pPr>
        <w:ind w:left="5040" w:hanging="360"/>
      </w:pPr>
      <w:rPr>
        <w:rFonts w:ascii="Symbol" w:hAnsi="Symbol" w:hint="default"/>
      </w:rPr>
    </w:lvl>
    <w:lvl w:ilvl="7" w:tplc="95CC1B3C">
      <w:start w:val="1"/>
      <w:numFmt w:val="bullet"/>
      <w:lvlText w:val="o"/>
      <w:lvlJc w:val="left"/>
      <w:pPr>
        <w:ind w:left="5760" w:hanging="360"/>
      </w:pPr>
      <w:rPr>
        <w:rFonts w:ascii="Courier New" w:hAnsi="Courier New" w:hint="default"/>
      </w:rPr>
    </w:lvl>
    <w:lvl w:ilvl="8" w:tplc="46E2C80C">
      <w:start w:val="1"/>
      <w:numFmt w:val="bullet"/>
      <w:lvlText w:val=""/>
      <w:lvlJc w:val="left"/>
      <w:pPr>
        <w:ind w:left="6480" w:hanging="360"/>
      </w:pPr>
      <w:rPr>
        <w:rFonts w:ascii="Wingdings" w:hAnsi="Wingdings" w:hint="default"/>
      </w:rPr>
    </w:lvl>
  </w:abstractNum>
  <w:abstractNum w:abstractNumId="4" w15:restartNumberingAfterBreak="0">
    <w:nsid w:val="4FA24219"/>
    <w:multiLevelType w:val="multilevel"/>
    <w:tmpl w:val="02AA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0E6D29"/>
    <w:multiLevelType w:val="hybridMultilevel"/>
    <w:tmpl w:val="E0D0142C"/>
    <w:lvl w:ilvl="0" w:tplc="76FE61A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EBB5B"/>
    <w:multiLevelType w:val="hybridMultilevel"/>
    <w:tmpl w:val="2BA60BE0"/>
    <w:lvl w:ilvl="0" w:tplc="DB04BB58">
      <w:start w:val="1"/>
      <w:numFmt w:val="bullet"/>
      <w:lvlText w:val="·"/>
      <w:lvlJc w:val="left"/>
      <w:pPr>
        <w:ind w:left="720" w:hanging="360"/>
      </w:pPr>
      <w:rPr>
        <w:rFonts w:ascii="Symbol" w:hAnsi="Symbol" w:hint="default"/>
      </w:rPr>
    </w:lvl>
    <w:lvl w:ilvl="1" w:tplc="BF38802E">
      <w:start w:val="1"/>
      <w:numFmt w:val="bullet"/>
      <w:lvlText w:val="o"/>
      <w:lvlJc w:val="left"/>
      <w:pPr>
        <w:ind w:left="1440" w:hanging="360"/>
      </w:pPr>
      <w:rPr>
        <w:rFonts w:ascii="Courier New" w:hAnsi="Courier New" w:hint="default"/>
      </w:rPr>
    </w:lvl>
    <w:lvl w:ilvl="2" w:tplc="C6CE719A">
      <w:start w:val="1"/>
      <w:numFmt w:val="bullet"/>
      <w:lvlText w:val=""/>
      <w:lvlJc w:val="left"/>
      <w:pPr>
        <w:ind w:left="2160" w:hanging="360"/>
      </w:pPr>
      <w:rPr>
        <w:rFonts w:ascii="Wingdings" w:hAnsi="Wingdings" w:hint="default"/>
      </w:rPr>
    </w:lvl>
    <w:lvl w:ilvl="3" w:tplc="93F0D8E6">
      <w:start w:val="1"/>
      <w:numFmt w:val="bullet"/>
      <w:lvlText w:val=""/>
      <w:lvlJc w:val="left"/>
      <w:pPr>
        <w:ind w:left="2880" w:hanging="360"/>
      </w:pPr>
      <w:rPr>
        <w:rFonts w:ascii="Symbol" w:hAnsi="Symbol" w:hint="default"/>
      </w:rPr>
    </w:lvl>
    <w:lvl w:ilvl="4" w:tplc="7ECA9168">
      <w:start w:val="1"/>
      <w:numFmt w:val="bullet"/>
      <w:lvlText w:val="o"/>
      <w:lvlJc w:val="left"/>
      <w:pPr>
        <w:ind w:left="3600" w:hanging="360"/>
      </w:pPr>
      <w:rPr>
        <w:rFonts w:ascii="Courier New" w:hAnsi="Courier New" w:hint="default"/>
      </w:rPr>
    </w:lvl>
    <w:lvl w:ilvl="5" w:tplc="D3C259F0">
      <w:start w:val="1"/>
      <w:numFmt w:val="bullet"/>
      <w:lvlText w:val=""/>
      <w:lvlJc w:val="left"/>
      <w:pPr>
        <w:ind w:left="4320" w:hanging="360"/>
      </w:pPr>
      <w:rPr>
        <w:rFonts w:ascii="Wingdings" w:hAnsi="Wingdings" w:hint="default"/>
      </w:rPr>
    </w:lvl>
    <w:lvl w:ilvl="6" w:tplc="C1043962">
      <w:start w:val="1"/>
      <w:numFmt w:val="bullet"/>
      <w:lvlText w:val=""/>
      <w:lvlJc w:val="left"/>
      <w:pPr>
        <w:ind w:left="5040" w:hanging="360"/>
      </w:pPr>
      <w:rPr>
        <w:rFonts w:ascii="Symbol" w:hAnsi="Symbol" w:hint="default"/>
      </w:rPr>
    </w:lvl>
    <w:lvl w:ilvl="7" w:tplc="E6E2257A">
      <w:start w:val="1"/>
      <w:numFmt w:val="bullet"/>
      <w:lvlText w:val="o"/>
      <w:lvlJc w:val="left"/>
      <w:pPr>
        <w:ind w:left="5760" w:hanging="360"/>
      </w:pPr>
      <w:rPr>
        <w:rFonts w:ascii="Courier New" w:hAnsi="Courier New" w:hint="default"/>
      </w:rPr>
    </w:lvl>
    <w:lvl w:ilvl="8" w:tplc="0A9E8D54">
      <w:start w:val="1"/>
      <w:numFmt w:val="bullet"/>
      <w:lvlText w:val=""/>
      <w:lvlJc w:val="left"/>
      <w:pPr>
        <w:ind w:left="6480" w:hanging="360"/>
      </w:pPr>
      <w:rPr>
        <w:rFonts w:ascii="Wingdings" w:hAnsi="Wingdings" w:hint="default"/>
      </w:rPr>
    </w:lvl>
  </w:abstractNum>
  <w:abstractNum w:abstractNumId="7" w15:restartNumberingAfterBreak="0">
    <w:nsid w:val="6F24701A"/>
    <w:multiLevelType w:val="hybridMultilevel"/>
    <w:tmpl w:val="AD4E2C70"/>
    <w:lvl w:ilvl="0" w:tplc="13529E74">
      <w:start w:val="1"/>
      <w:numFmt w:val="bullet"/>
      <w:lvlText w:val="·"/>
      <w:lvlJc w:val="left"/>
      <w:pPr>
        <w:ind w:left="720" w:hanging="360"/>
      </w:pPr>
      <w:rPr>
        <w:rFonts w:ascii="Symbol" w:hAnsi="Symbol" w:hint="default"/>
      </w:rPr>
    </w:lvl>
    <w:lvl w:ilvl="1" w:tplc="53986A72">
      <w:start w:val="1"/>
      <w:numFmt w:val="bullet"/>
      <w:lvlText w:val="o"/>
      <w:lvlJc w:val="left"/>
      <w:pPr>
        <w:ind w:left="1440" w:hanging="360"/>
      </w:pPr>
      <w:rPr>
        <w:rFonts w:ascii="Symbol" w:hAnsi="Symbol" w:hint="default"/>
      </w:rPr>
    </w:lvl>
    <w:lvl w:ilvl="2" w:tplc="0044752A">
      <w:start w:val="1"/>
      <w:numFmt w:val="bullet"/>
      <w:lvlText w:val=""/>
      <w:lvlJc w:val="left"/>
      <w:pPr>
        <w:ind w:left="2160" w:hanging="360"/>
      </w:pPr>
      <w:rPr>
        <w:rFonts w:ascii="Wingdings" w:hAnsi="Wingdings" w:hint="default"/>
      </w:rPr>
    </w:lvl>
    <w:lvl w:ilvl="3" w:tplc="56AEEDD8">
      <w:start w:val="1"/>
      <w:numFmt w:val="bullet"/>
      <w:lvlText w:val=""/>
      <w:lvlJc w:val="left"/>
      <w:pPr>
        <w:ind w:left="2880" w:hanging="360"/>
      </w:pPr>
      <w:rPr>
        <w:rFonts w:ascii="Symbol" w:hAnsi="Symbol" w:hint="default"/>
      </w:rPr>
    </w:lvl>
    <w:lvl w:ilvl="4" w:tplc="12D827F0">
      <w:start w:val="1"/>
      <w:numFmt w:val="bullet"/>
      <w:lvlText w:val="o"/>
      <w:lvlJc w:val="left"/>
      <w:pPr>
        <w:ind w:left="3600" w:hanging="360"/>
      </w:pPr>
      <w:rPr>
        <w:rFonts w:ascii="Courier New" w:hAnsi="Courier New" w:hint="default"/>
      </w:rPr>
    </w:lvl>
    <w:lvl w:ilvl="5" w:tplc="8DF8076C">
      <w:start w:val="1"/>
      <w:numFmt w:val="bullet"/>
      <w:lvlText w:val=""/>
      <w:lvlJc w:val="left"/>
      <w:pPr>
        <w:ind w:left="4320" w:hanging="360"/>
      </w:pPr>
      <w:rPr>
        <w:rFonts w:ascii="Wingdings" w:hAnsi="Wingdings" w:hint="default"/>
      </w:rPr>
    </w:lvl>
    <w:lvl w:ilvl="6" w:tplc="38C8E024">
      <w:start w:val="1"/>
      <w:numFmt w:val="bullet"/>
      <w:lvlText w:val=""/>
      <w:lvlJc w:val="left"/>
      <w:pPr>
        <w:ind w:left="5040" w:hanging="360"/>
      </w:pPr>
      <w:rPr>
        <w:rFonts w:ascii="Symbol" w:hAnsi="Symbol" w:hint="default"/>
      </w:rPr>
    </w:lvl>
    <w:lvl w:ilvl="7" w:tplc="60A2BA66">
      <w:start w:val="1"/>
      <w:numFmt w:val="bullet"/>
      <w:lvlText w:val="o"/>
      <w:lvlJc w:val="left"/>
      <w:pPr>
        <w:ind w:left="5760" w:hanging="360"/>
      </w:pPr>
      <w:rPr>
        <w:rFonts w:ascii="Courier New" w:hAnsi="Courier New" w:hint="default"/>
      </w:rPr>
    </w:lvl>
    <w:lvl w:ilvl="8" w:tplc="79926322">
      <w:start w:val="1"/>
      <w:numFmt w:val="bullet"/>
      <w:lvlText w:val=""/>
      <w:lvlJc w:val="left"/>
      <w:pPr>
        <w:ind w:left="6480" w:hanging="360"/>
      </w:pPr>
      <w:rPr>
        <w:rFonts w:ascii="Wingdings" w:hAnsi="Wingdings" w:hint="default"/>
      </w:rPr>
    </w:lvl>
  </w:abstractNum>
  <w:num w:numId="1" w16cid:durableId="1234585907">
    <w:abstractNumId w:val="6"/>
  </w:num>
  <w:num w:numId="2" w16cid:durableId="1010569269">
    <w:abstractNumId w:val="3"/>
  </w:num>
  <w:num w:numId="3" w16cid:durableId="998920666">
    <w:abstractNumId w:val="1"/>
  </w:num>
  <w:num w:numId="4" w16cid:durableId="899679119">
    <w:abstractNumId w:val="7"/>
  </w:num>
  <w:num w:numId="5" w16cid:durableId="873612246">
    <w:abstractNumId w:val="2"/>
  </w:num>
  <w:num w:numId="6" w16cid:durableId="1427381713">
    <w:abstractNumId w:val="4"/>
  </w:num>
  <w:num w:numId="7" w16cid:durableId="728453194">
    <w:abstractNumId w:val="0"/>
  </w:num>
  <w:num w:numId="8" w16cid:durableId="45181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F8FDEA"/>
    <w:rsid w:val="00163AEA"/>
    <w:rsid w:val="001F0BC6"/>
    <w:rsid w:val="003B79DA"/>
    <w:rsid w:val="0040372B"/>
    <w:rsid w:val="005131D7"/>
    <w:rsid w:val="00793CAB"/>
    <w:rsid w:val="007B4964"/>
    <w:rsid w:val="00A4552B"/>
    <w:rsid w:val="00B52C48"/>
    <w:rsid w:val="00B90F2B"/>
    <w:rsid w:val="00D96AFD"/>
    <w:rsid w:val="00DC6B7B"/>
    <w:rsid w:val="00DD6441"/>
    <w:rsid w:val="00F707CE"/>
    <w:rsid w:val="00FA1BBA"/>
    <w:rsid w:val="00FB21FD"/>
    <w:rsid w:val="5130D37B"/>
    <w:rsid w:val="53F8FDEA"/>
    <w:rsid w:val="6BEC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FDEA"/>
  <w15:chartTrackingRefBased/>
  <w15:docId w15:val="{170689BD-1CE3-46B3-BE60-4B248C16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6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441"/>
  </w:style>
  <w:style w:type="paragraph" w:styleId="Footer">
    <w:name w:val="footer"/>
    <w:basedOn w:val="Normal"/>
    <w:link w:val="FooterChar"/>
    <w:uiPriority w:val="99"/>
    <w:unhideWhenUsed/>
    <w:rsid w:val="00DD6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441"/>
  </w:style>
  <w:style w:type="paragraph" w:styleId="Subtitle">
    <w:name w:val="Subtitle"/>
    <w:basedOn w:val="Heading1"/>
    <w:next w:val="Normal"/>
    <w:link w:val="SubtitleChar"/>
    <w:uiPriority w:val="11"/>
    <w:qFormat/>
    <w:rsid w:val="00DD6441"/>
    <w:pPr>
      <w:spacing w:before="0" w:line="240" w:lineRule="auto"/>
    </w:pPr>
    <w:rPr>
      <w:b/>
      <w:bCs/>
      <w:color w:val="000000" w:themeColor="text1"/>
      <w:sz w:val="36"/>
      <w:szCs w:val="36"/>
    </w:rPr>
  </w:style>
  <w:style w:type="character" w:customStyle="1" w:styleId="SubtitleChar">
    <w:name w:val="Subtitle Char"/>
    <w:basedOn w:val="DefaultParagraphFont"/>
    <w:link w:val="Subtitle"/>
    <w:uiPriority w:val="11"/>
    <w:rsid w:val="00DD6441"/>
    <w:rPr>
      <w:rFonts w:asciiTheme="majorHAnsi" w:eastAsiaTheme="majorEastAsia" w:hAnsiTheme="majorHAnsi" w:cstheme="majorBidi"/>
      <w:b/>
      <w:bCs/>
      <w:color w:val="000000" w:themeColor="text1"/>
      <w:sz w:val="36"/>
      <w:szCs w:val="36"/>
    </w:rPr>
  </w:style>
  <w:style w:type="character" w:styleId="Hyperlink">
    <w:name w:val="Hyperlink"/>
    <w:basedOn w:val="DefaultParagraphFont"/>
    <w:uiPriority w:val="99"/>
    <w:unhideWhenUsed/>
    <w:rsid w:val="0040372B"/>
    <w:rPr>
      <w:color w:val="0563C1" w:themeColor="hyperlink"/>
      <w:u w:val="single"/>
    </w:rPr>
  </w:style>
  <w:style w:type="character" w:styleId="UnresolvedMention">
    <w:name w:val="Unresolved Mention"/>
    <w:basedOn w:val="DefaultParagraphFont"/>
    <w:uiPriority w:val="99"/>
    <w:semiHidden/>
    <w:unhideWhenUsed/>
    <w:rsid w:val="0040372B"/>
    <w:rPr>
      <w:color w:val="605E5C"/>
      <w:shd w:val="clear" w:color="auto" w:fill="E1DFDD"/>
    </w:rPr>
  </w:style>
  <w:style w:type="character" w:styleId="CommentReference">
    <w:name w:val="annotation reference"/>
    <w:basedOn w:val="DefaultParagraphFont"/>
    <w:uiPriority w:val="99"/>
    <w:semiHidden/>
    <w:unhideWhenUsed/>
    <w:rsid w:val="00A4552B"/>
    <w:rPr>
      <w:sz w:val="16"/>
      <w:szCs w:val="16"/>
    </w:rPr>
  </w:style>
  <w:style w:type="paragraph" w:styleId="CommentText">
    <w:name w:val="annotation text"/>
    <w:basedOn w:val="Normal"/>
    <w:link w:val="CommentTextChar"/>
    <w:uiPriority w:val="99"/>
    <w:unhideWhenUsed/>
    <w:rsid w:val="00A4552B"/>
    <w:pPr>
      <w:spacing w:line="240" w:lineRule="auto"/>
    </w:pPr>
    <w:rPr>
      <w:sz w:val="20"/>
      <w:szCs w:val="20"/>
    </w:rPr>
  </w:style>
  <w:style w:type="character" w:customStyle="1" w:styleId="CommentTextChar">
    <w:name w:val="Comment Text Char"/>
    <w:basedOn w:val="DefaultParagraphFont"/>
    <w:link w:val="CommentText"/>
    <w:uiPriority w:val="99"/>
    <w:rsid w:val="00A4552B"/>
    <w:rPr>
      <w:sz w:val="20"/>
      <w:szCs w:val="20"/>
    </w:rPr>
  </w:style>
  <w:style w:type="paragraph" w:styleId="CommentSubject">
    <w:name w:val="annotation subject"/>
    <w:basedOn w:val="CommentText"/>
    <w:next w:val="CommentText"/>
    <w:link w:val="CommentSubjectChar"/>
    <w:uiPriority w:val="99"/>
    <w:semiHidden/>
    <w:unhideWhenUsed/>
    <w:rsid w:val="00A4552B"/>
    <w:rPr>
      <w:b/>
      <w:bCs/>
    </w:rPr>
  </w:style>
  <w:style w:type="character" w:customStyle="1" w:styleId="CommentSubjectChar">
    <w:name w:val="Comment Subject Char"/>
    <w:basedOn w:val="CommentTextChar"/>
    <w:link w:val="CommentSubject"/>
    <w:uiPriority w:val="99"/>
    <w:semiHidden/>
    <w:rsid w:val="00A455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2916">
      <w:bodyDiv w:val="1"/>
      <w:marLeft w:val="0"/>
      <w:marRight w:val="0"/>
      <w:marTop w:val="0"/>
      <w:marBottom w:val="0"/>
      <w:divBdr>
        <w:top w:val="none" w:sz="0" w:space="0" w:color="auto"/>
        <w:left w:val="none" w:sz="0" w:space="0" w:color="auto"/>
        <w:bottom w:val="none" w:sz="0" w:space="0" w:color="auto"/>
        <w:right w:val="none" w:sz="0" w:space="0" w:color="auto"/>
      </w:divBdr>
      <w:divsChild>
        <w:div w:id="409233934">
          <w:marLeft w:val="0"/>
          <w:marRight w:val="0"/>
          <w:marTop w:val="0"/>
          <w:marBottom w:val="0"/>
          <w:divBdr>
            <w:top w:val="none" w:sz="0" w:space="0" w:color="auto"/>
            <w:left w:val="none" w:sz="0" w:space="0" w:color="auto"/>
            <w:bottom w:val="none" w:sz="0" w:space="0" w:color="auto"/>
            <w:right w:val="none" w:sz="0" w:space="0" w:color="auto"/>
          </w:divBdr>
        </w:div>
        <w:div w:id="1006904084">
          <w:marLeft w:val="0"/>
          <w:marRight w:val="0"/>
          <w:marTop w:val="0"/>
          <w:marBottom w:val="0"/>
          <w:divBdr>
            <w:top w:val="none" w:sz="0" w:space="0" w:color="auto"/>
            <w:left w:val="none" w:sz="0" w:space="0" w:color="auto"/>
            <w:bottom w:val="none" w:sz="0" w:space="0" w:color="auto"/>
            <w:right w:val="none" w:sz="0" w:space="0" w:color="auto"/>
          </w:divBdr>
        </w:div>
        <w:div w:id="1322003475">
          <w:marLeft w:val="0"/>
          <w:marRight w:val="0"/>
          <w:marTop w:val="0"/>
          <w:marBottom w:val="0"/>
          <w:divBdr>
            <w:top w:val="none" w:sz="0" w:space="0" w:color="auto"/>
            <w:left w:val="none" w:sz="0" w:space="0" w:color="auto"/>
            <w:bottom w:val="none" w:sz="0" w:space="0" w:color="auto"/>
            <w:right w:val="none" w:sz="0" w:space="0" w:color="auto"/>
          </w:divBdr>
        </w:div>
        <w:div w:id="2064215231">
          <w:marLeft w:val="0"/>
          <w:marRight w:val="0"/>
          <w:marTop w:val="0"/>
          <w:marBottom w:val="0"/>
          <w:divBdr>
            <w:top w:val="none" w:sz="0" w:space="0" w:color="auto"/>
            <w:left w:val="none" w:sz="0" w:space="0" w:color="auto"/>
            <w:bottom w:val="none" w:sz="0" w:space="0" w:color="auto"/>
            <w:right w:val="none" w:sz="0" w:space="0" w:color="auto"/>
          </w:divBdr>
        </w:div>
        <w:div w:id="264730110">
          <w:marLeft w:val="0"/>
          <w:marRight w:val="0"/>
          <w:marTop w:val="0"/>
          <w:marBottom w:val="0"/>
          <w:divBdr>
            <w:top w:val="none" w:sz="0" w:space="0" w:color="auto"/>
            <w:left w:val="none" w:sz="0" w:space="0" w:color="auto"/>
            <w:bottom w:val="none" w:sz="0" w:space="0" w:color="auto"/>
            <w:right w:val="none" w:sz="0" w:space="0" w:color="auto"/>
          </w:divBdr>
        </w:div>
        <w:div w:id="1134564944">
          <w:marLeft w:val="0"/>
          <w:marRight w:val="0"/>
          <w:marTop w:val="0"/>
          <w:marBottom w:val="0"/>
          <w:divBdr>
            <w:top w:val="none" w:sz="0" w:space="0" w:color="auto"/>
            <w:left w:val="none" w:sz="0" w:space="0" w:color="auto"/>
            <w:bottom w:val="none" w:sz="0" w:space="0" w:color="auto"/>
            <w:right w:val="none" w:sz="0" w:space="0" w:color="auto"/>
          </w:divBdr>
        </w:div>
        <w:div w:id="229846523">
          <w:marLeft w:val="0"/>
          <w:marRight w:val="0"/>
          <w:marTop w:val="0"/>
          <w:marBottom w:val="0"/>
          <w:divBdr>
            <w:top w:val="none" w:sz="0" w:space="0" w:color="auto"/>
            <w:left w:val="none" w:sz="0" w:space="0" w:color="auto"/>
            <w:bottom w:val="none" w:sz="0" w:space="0" w:color="auto"/>
            <w:right w:val="none" w:sz="0" w:space="0" w:color="auto"/>
          </w:divBdr>
        </w:div>
        <w:div w:id="431512506">
          <w:marLeft w:val="0"/>
          <w:marRight w:val="0"/>
          <w:marTop w:val="0"/>
          <w:marBottom w:val="0"/>
          <w:divBdr>
            <w:top w:val="none" w:sz="0" w:space="0" w:color="auto"/>
            <w:left w:val="none" w:sz="0" w:space="0" w:color="auto"/>
            <w:bottom w:val="none" w:sz="0" w:space="0" w:color="auto"/>
            <w:right w:val="none" w:sz="0" w:space="0" w:color="auto"/>
          </w:divBdr>
        </w:div>
        <w:div w:id="488864029">
          <w:marLeft w:val="0"/>
          <w:marRight w:val="0"/>
          <w:marTop w:val="0"/>
          <w:marBottom w:val="0"/>
          <w:divBdr>
            <w:top w:val="none" w:sz="0" w:space="0" w:color="auto"/>
            <w:left w:val="none" w:sz="0" w:space="0" w:color="auto"/>
            <w:bottom w:val="none" w:sz="0" w:space="0" w:color="auto"/>
            <w:right w:val="none" w:sz="0" w:space="0" w:color="auto"/>
          </w:divBdr>
        </w:div>
        <w:div w:id="1857427239">
          <w:marLeft w:val="0"/>
          <w:marRight w:val="0"/>
          <w:marTop w:val="0"/>
          <w:marBottom w:val="0"/>
          <w:divBdr>
            <w:top w:val="none" w:sz="0" w:space="0" w:color="auto"/>
            <w:left w:val="none" w:sz="0" w:space="0" w:color="auto"/>
            <w:bottom w:val="none" w:sz="0" w:space="0" w:color="auto"/>
            <w:right w:val="none" w:sz="0" w:space="0" w:color="auto"/>
          </w:divBdr>
        </w:div>
        <w:div w:id="1896820491">
          <w:marLeft w:val="0"/>
          <w:marRight w:val="0"/>
          <w:marTop w:val="0"/>
          <w:marBottom w:val="0"/>
          <w:divBdr>
            <w:top w:val="none" w:sz="0" w:space="0" w:color="auto"/>
            <w:left w:val="none" w:sz="0" w:space="0" w:color="auto"/>
            <w:bottom w:val="none" w:sz="0" w:space="0" w:color="auto"/>
            <w:right w:val="none" w:sz="0" w:space="0" w:color="auto"/>
          </w:divBdr>
          <w:divsChild>
            <w:div w:id="1150438560">
              <w:marLeft w:val="0"/>
              <w:marRight w:val="0"/>
              <w:marTop w:val="0"/>
              <w:marBottom w:val="0"/>
              <w:divBdr>
                <w:top w:val="none" w:sz="0" w:space="0" w:color="auto"/>
                <w:left w:val="none" w:sz="0" w:space="0" w:color="auto"/>
                <w:bottom w:val="none" w:sz="0" w:space="0" w:color="auto"/>
                <w:right w:val="none" w:sz="0" w:space="0" w:color="auto"/>
              </w:divBdr>
            </w:div>
            <w:div w:id="1170871429">
              <w:marLeft w:val="0"/>
              <w:marRight w:val="0"/>
              <w:marTop w:val="0"/>
              <w:marBottom w:val="0"/>
              <w:divBdr>
                <w:top w:val="none" w:sz="0" w:space="0" w:color="auto"/>
                <w:left w:val="none" w:sz="0" w:space="0" w:color="auto"/>
                <w:bottom w:val="none" w:sz="0" w:space="0" w:color="auto"/>
                <w:right w:val="none" w:sz="0" w:space="0" w:color="auto"/>
              </w:divBdr>
            </w:div>
            <w:div w:id="1109466673">
              <w:marLeft w:val="0"/>
              <w:marRight w:val="0"/>
              <w:marTop w:val="0"/>
              <w:marBottom w:val="0"/>
              <w:divBdr>
                <w:top w:val="none" w:sz="0" w:space="0" w:color="auto"/>
                <w:left w:val="none" w:sz="0" w:space="0" w:color="auto"/>
                <w:bottom w:val="none" w:sz="0" w:space="0" w:color="auto"/>
                <w:right w:val="none" w:sz="0" w:space="0" w:color="auto"/>
              </w:divBdr>
            </w:div>
            <w:div w:id="483283213">
              <w:marLeft w:val="0"/>
              <w:marRight w:val="0"/>
              <w:marTop w:val="0"/>
              <w:marBottom w:val="0"/>
              <w:divBdr>
                <w:top w:val="none" w:sz="0" w:space="0" w:color="auto"/>
                <w:left w:val="none" w:sz="0" w:space="0" w:color="auto"/>
                <w:bottom w:val="none" w:sz="0" w:space="0" w:color="auto"/>
                <w:right w:val="none" w:sz="0" w:space="0" w:color="auto"/>
              </w:divBdr>
            </w:div>
            <w:div w:id="1604261158">
              <w:marLeft w:val="0"/>
              <w:marRight w:val="0"/>
              <w:marTop w:val="0"/>
              <w:marBottom w:val="0"/>
              <w:divBdr>
                <w:top w:val="none" w:sz="0" w:space="0" w:color="auto"/>
                <w:left w:val="none" w:sz="0" w:space="0" w:color="auto"/>
                <w:bottom w:val="none" w:sz="0" w:space="0" w:color="auto"/>
                <w:right w:val="none" w:sz="0" w:space="0" w:color="auto"/>
              </w:divBdr>
            </w:div>
          </w:divsChild>
        </w:div>
        <w:div w:id="1057977661">
          <w:marLeft w:val="0"/>
          <w:marRight w:val="0"/>
          <w:marTop w:val="0"/>
          <w:marBottom w:val="0"/>
          <w:divBdr>
            <w:top w:val="none" w:sz="0" w:space="0" w:color="auto"/>
            <w:left w:val="none" w:sz="0" w:space="0" w:color="auto"/>
            <w:bottom w:val="none" w:sz="0" w:space="0" w:color="auto"/>
            <w:right w:val="none" w:sz="0" w:space="0" w:color="auto"/>
          </w:divBdr>
        </w:div>
        <w:div w:id="1642229638">
          <w:marLeft w:val="0"/>
          <w:marRight w:val="0"/>
          <w:marTop w:val="0"/>
          <w:marBottom w:val="0"/>
          <w:divBdr>
            <w:top w:val="none" w:sz="0" w:space="0" w:color="auto"/>
            <w:left w:val="none" w:sz="0" w:space="0" w:color="auto"/>
            <w:bottom w:val="none" w:sz="0" w:space="0" w:color="auto"/>
            <w:right w:val="none" w:sz="0" w:space="0" w:color="auto"/>
          </w:divBdr>
        </w:div>
        <w:div w:id="497772776">
          <w:marLeft w:val="0"/>
          <w:marRight w:val="0"/>
          <w:marTop w:val="0"/>
          <w:marBottom w:val="0"/>
          <w:divBdr>
            <w:top w:val="none" w:sz="0" w:space="0" w:color="auto"/>
            <w:left w:val="none" w:sz="0" w:space="0" w:color="auto"/>
            <w:bottom w:val="none" w:sz="0" w:space="0" w:color="auto"/>
            <w:right w:val="none" w:sz="0" w:space="0" w:color="auto"/>
          </w:divBdr>
        </w:div>
        <w:div w:id="493108078">
          <w:marLeft w:val="0"/>
          <w:marRight w:val="0"/>
          <w:marTop w:val="0"/>
          <w:marBottom w:val="0"/>
          <w:divBdr>
            <w:top w:val="none" w:sz="0" w:space="0" w:color="auto"/>
            <w:left w:val="none" w:sz="0" w:space="0" w:color="auto"/>
            <w:bottom w:val="none" w:sz="0" w:space="0" w:color="auto"/>
            <w:right w:val="none" w:sz="0" w:space="0" w:color="auto"/>
          </w:divBdr>
          <w:divsChild>
            <w:div w:id="506333799">
              <w:marLeft w:val="-75"/>
              <w:marRight w:val="0"/>
              <w:marTop w:val="30"/>
              <w:marBottom w:val="30"/>
              <w:divBdr>
                <w:top w:val="none" w:sz="0" w:space="0" w:color="auto"/>
                <w:left w:val="none" w:sz="0" w:space="0" w:color="auto"/>
                <w:bottom w:val="none" w:sz="0" w:space="0" w:color="auto"/>
                <w:right w:val="none" w:sz="0" w:space="0" w:color="auto"/>
              </w:divBdr>
              <w:divsChild>
                <w:div w:id="1666742246">
                  <w:marLeft w:val="0"/>
                  <w:marRight w:val="0"/>
                  <w:marTop w:val="0"/>
                  <w:marBottom w:val="0"/>
                  <w:divBdr>
                    <w:top w:val="none" w:sz="0" w:space="0" w:color="auto"/>
                    <w:left w:val="none" w:sz="0" w:space="0" w:color="auto"/>
                    <w:bottom w:val="none" w:sz="0" w:space="0" w:color="auto"/>
                    <w:right w:val="none" w:sz="0" w:space="0" w:color="auto"/>
                  </w:divBdr>
                  <w:divsChild>
                    <w:div w:id="898901281">
                      <w:marLeft w:val="0"/>
                      <w:marRight w:val="0"/>
                      <w:marTop w:val="0"/>
                      <w:marBottom w:val="0"/>
                      <w:divBdr>
                        <w:top w:val="none" w:sz="0" w:space="0" w:color="auto"/>
                        <w:left w:val="none" w:sz="0" w:space="0" w:color="auto"/>
                        <w:bottom w:val="none" w:sz="0" w:space="0" w:color="auto"/>
                        <w:right w:val="none" w:sz="0" w:space="0" w:color="auto"/>
                      </w:divBdr>
                    </w:div>
                  </w:divsChild>
                </w:div>
                <w:div w:id="462817740">
                  <w:marLeft w:val="0"/>
                  <w:marRight w:val="0"/>
                  <w:marTop w:val="0"/>
                  <w:marBottom w:val="0"/>
                  <w:divBdr>
                    <w:top w:val="none" w:sz="0" w:space="0" w:color="auto"/>
                    <w:left w:val="none" w:sz="0" w:space="0" w:color="auto"/>
                    <w:bottom w:val="none" w:sz="0" w:space="0" w:color="auto"/>
                    <w:right w:val="none" w:sz="0" w:space="0" w:color="auto"/>
                  </w:divBdr>
                  <w:divsChild>
                    <w:div w:id="1312102720">
                      <w:marLeft w:val="0"/>
                      <w:marRight w:val="0"/>
                      <w:marTop w:val="0"/>
                      <w:marBottom w:val="0"/>
                      <w:divBdr>
                        <w:top w:val="none" w:sz="0" w:space="0" w:color="auto"/>
                        <w:left w:val="none" w:sz="0" w:space="0" w:color="auto"/>
                        <w:bottom w:val="none" w:sz="0" w:space="0" w:color="auto"/>
                        <w:right w:val="none" w:sz="0" w:space="0" w:color="auto"/>
                      </w:divBdr>
                    </w:div>
                    <w:div w:id="850755390">
                      <w:marLeft w:val="0"/>
                      <w:marRight w:val="0"/>
                      <w:marTop w:val="0"/>
                      <w:marBottom w:val="0"/>
                      <w:divBdr>
                        <w:top w:val="none" w:sz="0" w:space="0" w:color="auto"/>
                        <w:left w:val="none" w:sz="0" w:space="0" w:color="auto"/>
                        <w:bottom w:val="none" w:sz="0" w:space="0" w:color="auto"/>
                        <w:right w:val="none" w:sz="0" w:space="0" w:color="auto"/>
                      </w:divBdr>
                    </w:div>
                  </w:divsChild>
                </w:div>
                <w:div w:id="1677536486">
                  <w:marLeft w:val="0"/>
                  <w:marRight w:val="0"/>
                  <w:marTop w:val="0"/>
                  <w:marBottom w:val="0"/>
                  <w:divBdr>
                    <w:top w:val="none" w:sz="0" w:space="0" w:color="auto"/>
                    <w:left w:val="none" w:sz="0" w:space="0" w:color="auto"/>
                    <w:bottom w:val="none" w:sz="0" w:space="0" w:color="auto"/>
                    <w:right w:val="none" w:sz="0" w:space="0" w:color="auto"/>
                  </w:divBdr>
                  <w:divsChild>
                    <w:div w:id="18460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73759">
          <w:marLeft w:val="0"/>
          <w:marRight w:val="0"/>
          <w:marTop w:val="0"/>
          <w:marBottom w:val="0"/>
          <w:divBdr>
            <w:top w:val="none" w:sz="0" w:space="0" w:color="auto"/>
            <w:left w:val="none" w:sz="0" w:space="0" w:color="auto"/>
            <w:bottom w:val="none" w:sz="0" w:space="0" w:color="auto"/>
            <w:right w:val="none" w:sz="0" w:space="0" w:color="auto"/>
          </w:divBdr>
        </w:div>
        <w:div w:id="886264005">
          <w:marLeft w:val="0"/>
          <w:marRight w:val="0"/>
          <w:marTop w:val="0"/>
          <w:marBottom w:val="0"/>
          <w:divBdr>
            <w:top w:val="none" w:sz="0" w:space="0" w:color="auto"/>
            <w:left w:val="none" w:sz="0" w:space="0" w:color="auto"/>
            <w:bottom w:val="none" w:sz="0" w:space="0" w:color="auto"/>
            <w:right w:val="none" w:sz="0" w:space="0" w:color="auto"/>
          </w:divBdr>
        </w:div>
        <w:div w:id="679312597">
          <w:marLeft w:val="0"/>
          <w:marRight w:val="0"/>
          <w:marTop w:val="0"/>
          <w:marBottom w:val="0"/>
          <w:divBdr>
            <w:top w:val="none" w:sz="0" w:space="0" w:color="auto"/>
            <w:left w:val="none" w:sz="0" w:space="0" w:color="auto"/>
            <w:bottom w:val="none" w:sz="0" w:space="0" w:color="auto"/>
            <w:right w:val="none" w:sz="0" w:space="0" w:color="auto"/>
          </w:divBdr>
        </w:div>
        <w:div w:id="577982129">
          <w:marLeft w:val="0"/>
          <w:marRight w:val="0"/>
          <w:marTop w:val="0"/>
          <w:marBottom w:val="0"/>
          <w:divBdr>
            <w:top w:val="none" w:sz="0" w:space="0" w:color="auto"/>
            <w:left w:val="none" w:sz="0" w:space="0" w:color="auto"/>
            <w:bottom w:val="none" w:sz="0" w:space="0" w:color="auto"/>
            <w:right w:val="none" w:sz="0" w:space="0" w:color="auto"/>
          </w:divBdr>
        </w:div>
        <w:div w:id="2059041709">
          <w:marLeft w:val="0"/>
          <w:marRight w:val="0"/>
          <w:marTop w:val="0"/>
          <w:marBottom w:val="0"/>
          <w:divBdr>
            <w:top w:val="none" w:sz="0" w:space="0" w:color="auto"/>
            <w:left w:val="none" w:sz="0" w:space="0" w:color="auto"/>
            <w:bottom w:val="none" w:sz="0" w:space="0" w:color="auto"/>
            <w:right w:val="none" w:sz="0" w:space="0" w:color="auto"/>
          </w:divBdr>
        </w:div>
        <w:div w:id="1474953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inder.nyc.gov/coolingcent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pl.org/resource/heat-trust-public-land-special-repor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nchh.org/information-and-evidence/learn-about-healthy-housing/emergencies/extreme-heat/cooling-centers-by-sta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epa.gov/emergency-response-research/equitable-resilience-buil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454AFF765B3A46A6D85DF5789BE378" ma:contentTypeVersion="17" ma:contentTypeDescription="Create a new document." ma:contentTypeScope="" ma:versionID="5ba359b36f47d51126c6d631437d42d7">
  <xsd:schema xmlns:xsd="http://www.w3.org/2001/XMLSchema" xmlns:xs="http://www.w3.org/2001/XMLSchema" xmlns:p="http://schemas.microsoft.com/office/2006/metadata/properties" xmlns:ns2="782bd00c-d0de-45eb-9b7b-c6eb022f2513" xmlns:ns3="6abd40b1-255a-4c6d-9f51-0ab055223958" targetNamespace="http://schemas.microsoft.com/office/2006/metadata/properties" ma:root="true" ma:fieldsID="eb1af9cda8c71099cba75eedc0a9d1b5" ns2:_="" ns3:_="">
    <xsd:import namespace="782bd00c-d0de-45eb-9b7b-c6eb022f2513"/>
    <xsd:import namespace="6abd40b1-255a-4c6d-9f51-0ab0552239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notes" minOccurs="0"/>
                <xsd:element ref="ns2:NextStep" minOccurs="0"/>
                <xsd:element ref="ns2:ActionD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bd00c-d0de-45eb-9b7b-c6eb022f2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notes" ma:index="21" nillable="true" ma:displayName="notes" ma:format="Dropdown" ma:internalName="notes">
      <xsd:simpleType>
        <xsd:restriction base="dms:Text">
          <xsd:maxLength value="255"/>
        </xsd:restriction>
      </xsd:simpleType>
    </xsd:element>
    <xsd:element name="NextStep" ma:index="22" nillable="true" ma:displayName="Next Step" ma:format="Dropdown" ma:internalName="NextStep">
      <xsd:simpleType>
        <xsd:restriction base="dms:Text">
          <xsd:maxLength value="255"/>
        </xsd:restriction>
      </xsd:simpleType>
    </xsd:element>
    <xsd:element name="ActionDue" ma:index="23" nillable="true" ma:displayName="Action Due" ma:format="DateOnly" ma:internalName="ActionD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abd40b1-255a-4c6d-9f51-0ab0552239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ctionDue xmlns="782bd00c-d0de-45eb-9b7b-c6eb022f2513" xsi:nil="true"/>
    <NextStep xmlns="782bd00c-d0de-45eb-9b7b-c6eb022f2513" xsi:nil="true"/>
    <lcf76f155ced4ddcb4097134ff3c332f xmlns="782bd00c-d0de-45eb-9b7b-c6eb022f2513">
      <Terms xmlns="http://schemas.microsoft.com/office/infopath/2007/PartnerControls"/>
    </lcf76f155ced4ddcb4097134ff3c332f>
    <notes xmlns="782bd00c-d0de-45eb-9b7b-c6eb022f25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7E5115-9DF4-4D6C-81A8-30BC09D77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bd00c-d0de-45eb-9b7b-c6eb022f2513"/>
    <ds:schemaRef ds:uri="6abd40b1-255a-4c6d-9f51-0ab055223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8348B1-5FEA-4524-B85D-8FD68ED4AE98}">
  <ds:schemaRefs>
    <ds:schemaRef ds:uri="http://schemas.microsoft.com/office/2006/metadata/properties"/>
    <ds:schemaRef ds:uri="http://schemas.microsoft.com/office/infopath/2007/PartnerControls"/>
    <ds:schemaRef ds:uri="782bd00c-d0de-45eb-9b7b-c6eb022f2513"/>
  </ds:schemaRefs>
</ds:datastoreItem>
</file>

<file path=customXml/itemProps3.xml><?xml version="1.0" encoding="utf-8"?>
<ds:datastoreItem xmlns:ds="http://schemas.openxmlformats.org/officeDocument/2006/customXml" ds:itemID="{92F68DD2-D8A1-40E7-B1A9-A96DFE031B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Henson, Siena (she/her/hers)</dc:creator>
  <cp:keywords/>
  <dc:description/>
  <cp:lastModifiedBy>Shacklette, Maureen (she/her/hers)</cp:lastModifiedBy>
  <cp:revision>10</cp:revision>
  <dcterms:created xsi:type="dcterms:W3CDTF">2024-12-13T20:42:00Z</dcterms:created>
  <dcterms:modified xsi:type="dcterms:W3CDTF">2025-01-08T18:48:00Z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0x01010067454AFF765B3A46A6D85DF5789BE378</vt:lpwstr>
  </property>
  <property fmtid="{D5CDD505-2E9C-101B-9397-08002B2CF9AE}" pid="3" name="MediaServiceImageTags">
    <vt:lpwstr/>
  </property>
</Properties>
</file>