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4C59EB36" w:rsidR="0054B3A0" w:rsidRDefault="298B7A31" w:rsidP="323386D7">
      <w:pPr>
        <w:pStyle w:val="Title"/>
      </w:pPr>
      <w:permStart w:id="276305487" w:edGrp="everyone"/>
      <w:permEnd w:id="276305487"/>
      <w:r w:rsidRPr="7D86067E">
        <w:rPr>
          <w:rStyle w:val="normaltextrun"/>
        </w:rPr>
        <w:t xml:space="preserve">Collect </w:t>
      </w:r>
      <w:r w:rsidR="0054B3A0" w:rsidRPr="7D86067E">
        <w:rPr>
          <w:rStyle w:val="normaltextrun"/>
        </w:rPr>
        <w:t>Hazards Data</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323386D7">
          <w:rPr>
            <w:rStyle w:val="Hyperlink"/>
            <w:color w:val="000000" w:themeColor="text1"/>
            <w:u w:val="none"/>
          </w:rPr>
          <w:t>Purpose</w:t>
        </w:r>
      </w:hyperlink>
    </w:p>
    <w:p w14:paraId="7F91DAC9" w14:textId="75AA62BD" w:rsidR="4E281903" w:rsidRDefault="5CFC3900" w:rsidP="323386D7">
      <w:pPr>
        <w:ind w:left="720" w:hanging="360"/>
      </w:pPr>
      <w:r>
        <w:t>R</w:t>
      </w:r>
      <w:r w:rsidR="4E281903">
        <w:t>eview existing sources of information on hazards, disasters, and threats your community experiences or may be impacted by in the future.</w:t>
      </w:r>
    </w:p>
    <w:p w14:paraId="6A1E75A1" w14:textId="2B63150C" w:rsidR="005F6B23" w:rsidRDefault="005F6B23" w:rsidP="005F6B23">
      <w:pPr>
        <w:pStyle w:val="Heading2"/>
      </w:pPr>
      <w:r>
        <w:t>What you’ll Need</w:t>
      </w:r>
    </w:p>
    <w:p w14:paraId="132B2509" w14:textId="78200484" w:rsidR="005F6B23" w:rsidRDefault="005F6B23" w:rsidP="00B414B7">
      <w:pPr>
        <w:ind w:firstLine="720"/>
      </w:pPr>
      <w:r w:rsidRPr="323386D7">
        <w:rPr>
          <w:b/>
          <w:bCs/>
        </w:rPr>
        <w:t>Who:</w:t>
      </w:r>
      <w:r>
        <w:t xml:space="preserve"> </w:t>
      </w:r>
      <w:r w:rsidR="0C5E358B">
        <w:t>One or more members of the core team</w:t>
      </w:r>
    </w:p>
    <w:p w14:paraId="3C9B1DC5" w14:textId="24675440" w:rsidR="005F6B23" w:rsidRDefault="005F6B23" w:rsidP="00B414B7">
      <w:pPr>
        <w:ind w:firstLine="720"/>
      </w:pPr>
      <w:r w:rsidRPr="323386D7">
        <w:rPr>
          <w:b/>
          <w:bCs/>
        </w:rPr>
        <w:t>Where:</w:t>
      </w:r>
      <w:r>
        <w:t xml:space="preserve"> </w:t>
      </w:r>
      <w:r w:rsidR="2BC25B9E">
        <w:t>Varies</w:t>
      </w:r>
    </w:p>
    <w:p w14:paraId="653AFE3C" w14:textId="4C0836BA" w:rsidR="005F6B23" w:rsidRDefault="005F6B23" w:rsidP="00B414B7">
      <w:pPr>
        <w:ind w:firstLine="720"/>
      </w:pPr>
      <w:r w:rsidRPr="323386D7">
        <w:rPr>
          <w:b/>
          <w:bCs/>
        </w:rPr>
        <w:t>How long will it take:</w:t>
      </w:r>
      <w:r>
        <w:t xml:space="preserve"> </w:t>
      </w:r>
      <w:r w:rsidR="64D29264">
        <w:t>2 hours</w:t>
      </w:r>
    </w:p>
    <w:p w14:paraId="1AF8BBE7" w14:textId="5AEC6C3C" w:rsidR="005F6B23" w:rsidRDefault="005F6B23" w:rsidP="00B414B7">
      <w:pPr>
        <w:ind w:firstLine="720"/>
      </w:pPr>
      <w:r w:rsidRPr="323386D7">
        <w:rPr>
          <w:b/>
          <w:bCs/>
        </w:rPr>
        <w:t>Materials:</w:t>
      </w:r>
      <w:r>
        <w:t xml:space="preserve"> </w:t>
      </w:r>
      <w:r w:rsidR="13AFE4C3">
        <w:t>Internet access</w:t>
      </w:r>
    </w:p>
    <w:p w14:paraId="1DC1DA86" w14:textId="2AD66081" w:rsidR="5FCA5BE7" w:rsidRDefault="5FCA5BE7" w:rsidP="323386D7">
      <w:pPr>
        <w:pStyle w:val="Heading2"/>
      </w:pPr>
      <w:r>
        <w:t>Instructions</w:t>
      </w:r>
    </w:p>
    <w:p w14:paraId="4DDB297E" w14:textId="1136335C" w:rsidR="1E6F4119" w:rsidRDefault="1E6F4119" w:rsidP="323386D7">
      <w:r>
        <w:t>There are several data and information sources that can help you understand the natural hazards and climate change impacts you may experience.</w:t>
      </w:r>
    </w:p>
    <w:p w14:paraId="30956807" w14:textId="64DC590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NOAA's </w:t>
      </w:r>
      <w:hyperlink r:id="rId12">
        <w:r w:rsidRPr="323386D7">
          <w:rPr>
            <w:rStyle w:val="Hyperlink"/>
            <w:rFonts w:eastAsia="Calibri"/>
            <w:sz w:val="22"/>
            <w:szCs w:val="22"/>
          </w:rPr>
          <w:t>Climate Mapping for Resilience and Adaptation</w:t>
        </w:r>
      </w:hyperlink>
      <w:r w:rsidRPr="323386D7">
        <w:rPr>
          <w:rFonts w:eastAsia="Calibri"/>
          <w:color w:val="000000" w:themeColor="text1"/>
          <w:sz w:val="22"/>
          <w:szCs w:val="22"/>
        </w:rPr>
        <w:t xml:space="preserve"> portal provides real-time maps showing where climate-related hazards are occurring and summarizes climate change projections such as temperature change and intense rainstorms for specific cities.</w:t>
      </w:r>
    </w:p>
    <w:p w14:paraId="31560B31" w14:textId="0E2C1D59"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FEMA’s </w:t>
      </w:r>
      <w:hyperlink r:id="rId13">
        <w:r w:rsidRPr="323386D7">
          <w:rPr>
            <w:rStyle w:val="Hyperlink"/>
            <w:rFonts w:eastAsia="Calibri"/>
            <w:sz w:val="22"/>
            <w:szCs w:val="22"/>
          </w:rPr>
          <w:t>National Risk Index</w:t>
        </w:r>
      </w:hyperlink>
      <w:r w:rsidRPr="323386D7">
        <w:rPr>
          <w:rFonts w:eastAsia="Calibri"/>
          <w:color w:val="000000" w:themeColor="text1"/>
          <w:sz w:val="22"/>
          <w:szCs w:val="22"/>
        </w:rPr>
        <w:t xml:space="preserve"> has county level scores for risk from 18 natural hazards as well as social vulnerability, community resilience, and expected annual loss.</w:t>
      </w:r>
    </w:p>
    <w:p w14:paraId="194EA669" w14:textId="510CFF74"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The White House Council on Environmental Quality’s </w:t>
      </w:r>
      <w:hyperlink r:id="rId14" w:anchor="4.1/38.72/-90.38">
        <w:r w:rsidRPr="323386D7">
          <w:rPr>
            <w:rStyle w:val="Hyperlink"/>
            <w:rFonts w:eastAsia="Calibri"/>
            <w:sz w:val="22"/>
            <w:szCs w:val="22"/>
          </w:rPr>
          <w:t>Climate and Economic Justice Screening Tool</w:t>
        </w:r>
      </w:hyperlink>
      <w:r w:rsidRPr="323386D7">
        <w:rPr>
          <w:rFonts w:eastAsia="Calibri"/>
          <w:color w:val="000000" w:themeColor="text1"/>
          <w:sz w:val="22"/>
          <w:szCs w:val="22"/>
        </w:rPr>
        <w:t xml:space="preserve"> provides data on disadvantaged communities based on climate change, health, housing, pollution, and other sectors relative to the national average.</w:t>
      </w:r>
    </w:p>
    <w:p w14:paraId="32E6BCD1" w14:textId="280A002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FEMA's </w:t>
      </w:r>
      <w:hyperlink r:id="rId15">
        <w:r w:rsidRPr="323386D7">
          <w:rPr>
            <w:rStyle w:val="Hyperlink"/>
            <w:rFonts w:eastAsia="Calibri"/>
            <w:sz w:val="22"/>
            <w:szCs w:val="22"/>
          </w:rPr>
          <w:t>Resilience Analysis and Planning Tool</w:t>
        </w:r>
      </w:hyperlink>
      <w:r w:rsidRPr="323386D7">
        <w:rPr>
          <w:rFonts w:eastAsia="Calibri"/>
          <w:color w:val="000000" w:themeColor="text1"/>
          <w:sz w:val="22"/>
          <w:szCs w:val="22"/>
        </w:rPr>
        <w:t xml:space="preserve">  has data on hazards such as historical tornado tracks, wildfire incidents and storm surge, demographics (county and census tract level), and infrastructure such as hospitals, wastewater treatment plants, and power plants. </w:t>
      </w:r>
    </w:p>
    <w:p w14:paraId="7B74F4CF" w14:textId="4684286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EPA’s </w:t>
      </w:r>
      <w:hyperlink r:id="rId16">
        <w:proofErr w:type="spellStart"/>
        <w:r w:rsidRPr="323386D7">
          <w:rPr>
            <w:rStyle w:val="Hyperlink"/>
            <w:rFonts w:eastAsia="Calibri"/>
            <w:sz w:val="22"/>
            <w:szCs w:val="22"/>
          </w:rPr>
          <w:t>EnviroAtlas</w:t>
        </w:r>
        <w:proofErr w:type="spellEnd"/>
      </w:hyperlink>
      <w:r w:rsidRPr="323386D7">
        <w:rPr>
          <w:rFonts w:eastAsia="Calibri"/>
          <w:color w:val="000000" w:themeColor="text1"/>
          <w:sz w:val="22"/>
          <w:szCs w:val="22"/>
        </w:rPr>
        <w:t xml:space="preserve"> has data related to ecosystem services, chemical and non-chemical stressors, human health, and demographic Census data. </w:t>
      </w:r>
    </w:p>
    <w:p w14:paraId="3ACE0E9E" w14:textId="0A537FA1"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The </w:t>
      </w:r>
      <w:hyperlink r:id="rId17">
        <w:r w:rsidRPr="323386D7">
          <w:rPr>
            <w:rStyle w:val="Hyperlink"/>
            <w:rFonts w:eastAsia="Calibri"/>
            <w:sz w:val="22"/>
            <w:szCs w:val="22"/>
          </w:rPr>
          <w:t>National Climate Assessment</w:t>
        </w:r>
      </w:hyperlink>
      <w:r w:rsidRPr="323386D7">
        <w:rPr>
          <w:rFonts w:eastAsia="Calibri"/>
          <w:color w:val="000000" w:themeColor="text1"/>
          <w:sz w:val="22"/>
          <w:szCs w:val="22"/>
        </w:rPr>
        <w:t xml:space="preserve"> has chapters for each region of the country which describes the climate change impacts that the region is currently experiencing or may experience in the future. </w:t>
      </w:r>
    </w:p>
    <w:p w14:paraId="232A23F2" w14:textId="270796C6" w:rsidR="323386D7" w:rsidRDefault="323386D7" w:rsidP="323386D7">
      <w:pPr>
        <w:spacing w:after="0" w:line="240" w:lineRule="auto"/>
        <w:rPr>
          <w:rFonts w:ascii="Calibri" w:eastAsia="Calibri" w:hAnsi="Calibri" w:cs="Calibri"/>
          <w:color w:val="000000" w:themeColor="text1"/>
        </w:rPr>
      </w:pPr>
    </w:p>
    <w:p w14:paraId="04099DDC" w14:textId="7BF37783" w:rsidR="1E6F4119" w:rsidRDefault="1E6F4119" w:rsidP="323386D7">
      <w:pPr>
        <w:spacing w:after="0" w:line="240" w:lineRule="auto"/>
        <w:rPr>
          <w:rFonts w:ascii="Calibri" w:eastAsia="Calibri" w:hAnsi="Calibri" w:cs="Calibri"/>
          <w:color w:val="000000" w:themeColor="text1"/>
        </w:rPr>
      </w:pPr>
      <w:r w:rsidRPr="323386D7">
        <w:rPr>
          <w:rFonts w:ascii="Calibri" w:eastAsia="Calibri" w:hAnsi="Calibri" w:cs="Calibri"/>
          <w:color w:val="000000" w:themeColor="text1"/>
        </w:rPr>
        <w:t xml:space="preserve">If you are unfamiliar with hazards data or these kinds of data tools, it may be helpful to reach out to someone from a university, an environmental organization, or your state environmental protection office for help. They may even already have reports or resources you can use. When looking at existing plans, pay attention to the description of the process and who was involved. Were they representative of the community? </w:t>
      </w:r>
    </w:p>
    <w:p w14:paraId="4DA811BC" w14:textId="12E7AD3C" w:rsidR="1E6F4119" w:rsidRDefault="1E6F4119" w:rsidP="323386D7">
      <w:pPr>
        <w:spacing w:after="0" w:line="240" w:lineRule="auto"/>
      </w:pPr>
      <w:r w:rsidRPr="323386D7">
        <w:rPr>
          <w:rFonts w:ascii="Calibri" w:eastAsia="Calibri" w:hAnsi="Calibri" w:cs="Calibri"/>
          <w:color w:val="000000" w:themeColor="text1"/>
        </w:rPr>
        <w:t xml:space="preserve"> </w:t>
      </w:r>
    </w:p>
    <w:p w14:paraId="2BC5D364" w14:textId="4ABC65B2" w:rsidR="1E6F4119" w:rsidRDefault="1E6F4119" w:rsidP="323386D7">
      <w:pPr>
        <w:spacing w:after="0" w:line="240" w:lineRule="auto"/>
        <w:rPr>
          <w:rFonts w:ascii="Calibri" w:eastAsia="Calibri" w:hAnsi="Calibri" w:cs="Calibri"/>
          <w:color w:val="000000" w:themeColor="text1"/>
        </w:rPr>
      </w:pPr>
      <w:r w:rsidRPr="323386D7">
        <w:rPr>
          <w:rFonts w:ascii="Calibri" w:eastAsia="Calibri" w:hAnsi="Calibri" w:cs="Calibri"/>
          <w:color w:val="000000" w:themeColor="text1"/>
        </w:rPr>
        <w:t>Once you have found some sources of information, try to identify what the pressing threats and impacts to your community in the near and medium term may be.</w:t>
      </w:r>
    </w:p>
    <w:p w14:paraId="0093B999" w14:textId="1A861451" w:rsidR="323386D7" w:rsidRDefault="323386D7" w:rsidP="323386D7">
      <w:pPr>
        <w:spacing w:after="0" w:line="240" w:lineRule="auto"/>
        <w:rPr>
          <w:rFonts w:ascii="Calibri" w:eastAsia="Calibri" w:hAnsi="Calibri" w:cs="Calibri"/>
          <w:color w:val="000000" w:themeColor="text1"/>
        </w:rPr>
      </w:pPr>
    </w:p>
    <w:p w14:paraId="78653485" w14:textId="26D07F0F" w:rsidR="20173A34" w:rsidRDefault="20173A34" w:rsidP="323386D7">
      <w:pPr>
        <w:pStyle w:val="Heading2"/>
      </w:pPr>
      <w:r>
        <w:lastRenderedPageBreak/>
        <w:t>Hazards Information Template</w:t>
      </w:r>
    </w:p>
    <w:p w14:paraId="595112D3" w14:textId="3199B3DD" w:rsidR="00D039B9" w:rsidRDefault="40E46EA7" w:rsidP="323386D7">
      <w:pPr>
        <w:pStyle w:val="ListParagraph"/>
        <w:numPr>
          <w:ilvl w:val="0"/>
          <w:numId w:val="1"/>
        </w:numPr>
        <w:rPr>
          <w:sz w:val="22"/>
          <w:szCs w:val="22"/>
        </w:rPr>
      </w:pPr>
      <w:r w:rsidRPr="323386D7">
        <w:rPr>
          <w:sz w:val="22"/>
          <w:szCs w:val="22"/>
        </w:rPr>
        <w:t xml:space="preserve">Based on the data you see, list the most significant climate change risks over the next 50 years, or whatever planning timelines are relevant for you.  </w:t>
      </w:r>
    </w:p>
    <w:p w14:paraId="50DA639E" w14:textId="12832099" w:rsidR="40E46EA7" w:rsidRDefault="40E46EA7" w:rsidP="613A9205">
      <w:pPr>
        <w:spacing w:after="0" w:line="240" w:lineRule="auto"/>
        <w:ind w:firstLine="720"/>
        <w:rPr>
          <w:rFonts w:ascii="Calibri" w:eastAsia="Calibri" w:hAnsi="Calibri" w:cs="Calibri"/>
          <w:color w:val="808080" w:themeColor="background1" w:themeShade="80"/>
        </w:rPr>
      </w:pPr>
      <w:r w:rsidRPr="613A9205">
        <w:rPr>
          <w:rFonts w:ascii="Calibri" w:eastAsia="Calibri" w:hAnsi="Calibri" w:cs="Calibri"/>
          <w:color w:val="808080" w:themeColor="background1" w:themeShade="80"/>
        </w:rPr>
        <w:t xml:space="preserve">For example: </w:t>
      </w:r>
    </w:p>
    <w:p w14:paraId="6068DCA7" w14:textId="189306E6"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Sea level is expected to rise 6 inches.</w:t>
      </w:r>
    </w:p>
    <w:p w14:paraId="3DB4FD04" w14:textId="61537E5F"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The number of days above 90 degrees is expected to increase by 20. </w:t>
      </w:r>
    </w:p>
    <w:p w14:paraId="728E7CB4" w14:textId="1960E5F6" w:rsidR="323386D7" w:rsidRDefault="323386D7" w:rsidP="323386D7"/>
    <w:p w14:paraId="606C7EE0" w14:textId="7A7909BF" w:rsidR="323386D7" w:rsidRDefault="323386D7" w:rsidP="323386D7"/>
    <w:p w14:paraId="7D5907AB" w14:textId="1620036D" w:rsidR="323386D7" w:rsidRDefault="323386D7" w:rsidP="323386D7"/>
    <w:p w14:paraId="2BA7217F" w14:textId="49AA9893" w:rsidR="323386D7" w:rsidRDefault="323386D7" w:rsidP="323386D7"/>
    <w:p w14:paraId="5E20C07A" w14:textId="2166F215" w:rsidR="323386D7" w:rsidRDefault="323386D7" w:rsidP="323386D7"/>
    <w:p w14:paraId="2F75A69F" w14:textId="302449E0" w:rsidR="323386D7" w:rsidRDefault="323386D7" w:rsidP="323386D7"/>
    <w:p w14:paraId="625A86CE" w14:textId="2B9603D1" w:rsidR="40E46EA7" w:rsidRDefault="40E46EA7" w:rsidP="323386D7">
      <w:pPr>
        <w:pStyle w:val="ListParagraph"/>
        <w:numPr>
          <w:ilvl w:val="0"/>
          <w:numId w:val="1"/>
        </w:numPr>
        <w:rPr>
          <w:sz w:val="22"/>
          <w:szCs w:val="22"/>
        </w:rPr>
      </w:pPr>
      <w:r w:rsidRPr="323386D7">
        <w:rPr>
          <w:sz w:val="22"/>
          <w:szCs w:val="22"/>
        </w:rPr>
        <w:t xml:space="preserve">What other risks do you know of that are relevant for your community that you do not have information about?  </w:t>
      </w:r>
    </w:p>
    <w:p w14:paraId="550BB392" w14:textId="68F0A2ED" w:rsidR="40E46EA7" w:rsidRDefault="40E46EA7" w:rsidP="613A9205">
      <w:pPr>
        <w:spacing w:after="0" w:line="240" w:lineRule="auto"/>
        <w:ind w:firstLine="720"/>
        <w:rPr>
          <w:rFonts w:ascii="Calibri" w:eastAsia="Calibri" w:hAnsi="Calibri" w:cs="Calibri"/>
          <w:color w:val="808080" w:themeColor="background1" w:themeShade="80"/>
        </w:rPr>
      </w:pPr>
      <w:r w:rsidRPr="613A9205">
        <w:rPr>
          <w:rFonts w:ascii="Calibri" w:eastAsia="Calibri" w:hAnsi="Calibri" w:cs="Calibri"/>
          <w:color w:val="808080" w:themeColor="background1" w:themeShade="80"/>
        </w:rPr>
        <w:t>For example:</w:t>
      </w:r>
    </w:p>
    <w:p w14:paraId="1BB620FE" w14:textId="000BF73A"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We have a nuclear power plant that is in a flood zone.</w:t>
      </w:r>
    </w:p>
    <w:p w14:paraId="42EEBC6C" w14:textId="6BB2BB45"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We have information systems vulnerable to cyber-attack.</w:t>
      </w:r>
    </w:p>
    <w:p w14:paraId="40B03011" w14:textId="3DF08BD3" w:rsidR="323386D7" w:rsidRDefault="323386D7" w:rsidP="323386D7">
      <w:pPr>
        <w:spacing w:after="0" w:line="240" w:lineRule="auto"/>
        <w:ind w:firstLine="720"/>
        <w:rPr>
          <w:rFonts w:ascii="Calibri" w:eastAsia="Calibri" w:hAnsi="Calibri" w:cs="Calibri"/>
          <w:color w:val="808080" w:themeColor="background1" w:themeShade="80"/>
        </w:rPr>
      </w:pPr>
    </w:p>
    <w:p w14:paraId="30B09E00" w14:textId="4C75A535" w:rsidR="323386D7" w:rsidRDefault="323386D7" w:rsidP="323386D7">
      <w:pPr>
        <w:spacing w:after="0" w:line="240" w:lineRule="auto"/>
        <w:ind w:firstLine="720"/>
        <w:rPr>
          <w:rFonts w:ascii="Calibri" w:eastAsia="Calibri" w:hAnsi="Calibri" w:cs="Calibri"/>
          <w:color w:val="808080" w:themeColor="background1" w:themeShade="80"/>
        </w:rPr>
      </w:pPr>
    </w:p>
    <w:p w14:paraId="2E2E5C95" w14:textId="20E55A3A" w:rsidR="323386D7" w:rsidRDefault="323386D7" w:rsidP="323386D7">
      <w:pPr>
        <w:spacing w:after="0" w:line="240" w:lineRule="auto"/>
        <w:ind w:firstLine="720"/>
        <w:rPr>
          <w:rFonts w:ascii="Calibri" w:eastAsia="Calibri" w:hAnsi="Calibri" w:cs="Calibri"/>
          <w:color w:val="808080" w:themeColor="background1" w:themeShade="80"/>
        </w:rPr>
      </w:pPr>
    </w:p>
    <w:p w14:paraId="6B795EC1" w14:textId="7C01ED29" w:rsidR="323386D7" w:rsidRDefault="323386D7" w:rsidP="323386D7">
      <w:pPr>
        <w:spacing w:after="0" w:line="240" w:lineRule="auto"/>
        <w:rPr>
          <w:rFonts w:ascii="Calibri" w:eastAsia="Calibri" w:hAnsi="Calibri" w:cs="Calibri"/>
          <w:color w:val="808080" w:themeColor="background1" w:themeShade="80"/>
        </w:rPr>
      </w:pPr>
    </w:p>
    <w:p w14:paraId="535D0809" w14:textId="13EC7439" w:rsidR="00BB5963" w:rsidRDefault="00BB5963" w:rsidP="323386D7">
      <w:pPr>
        <w:spacing w:after="0" w:line="240" w:lineRule="auto"/>
        <w:textAlignment w:val="baseline"/>
      </w:pPr>
      <w:bookmarkStart w:id="0" w:name="_[Name_of_Chapter"/>
      <w:bookmarkEnd w:id="0"/>
    </w:p>
    <w:p w14:paraId="3D89EC29" w14:textId="169FB338" w:rsidR="323386D7" w:rsidRDefault="323386D7" w:rsidP="323386D7"/>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2C4B16A4" w14:textId="4F64F4DB" w:rsidR="003746E6" w:rsidRPr="00B414B7" w:rsidRDefault="75A752A5" w:rsidP="323386D7">
      <w:r>
        <w:t>Debrief with your core team and, if possible, fill out some thoughts in the table below considering what you learned in the storytelling workshop.</w:t>
      </w:r>
      <w:r w:rsidR="42CE6656">
        <w:t xml:space="preserve"> Then, return to the ERB tool to continue collecting data on equity.</w:t>
      </w:r>
    </w:p>
    <w:p w14:paraId="722315EE" w14:textId="73A072C7" w:rsidR="003746E6" w:rsidRPr="00B414B7" w:rsidRDefault="003746E6" w:rsidP="323386D7"/>
    <w:p w14:paraId="384B4243" w14:textId="7D923CDE" w:rsidR="003746E6" w:rsidRPr="00B414B7" w:rsidRDefault="42CE6656" w:rsidP="323386D7">
      <w:pPr>
        <w:pStyle w:val="Subtitle"/>
      </w:pPr>
      <w:r>
        <w:t xml:space="preserve">Hazard Data Table: </w:t>
      </w:r>
      <w:r>
        <w:rPr>
          <w:b w:val="0"/>
        </w:rPr>
        <w:t>For each hazard, list the potential impacts on your community’s built and natural environment, and people.</w:t>
      </w:r>
    </w:p>
    <w:tbl>
      <w:tblPr>
        <w:tblStyle w:val="PlainTable1"/>
        <w:tblW w:w="0" w:type="auto"/>
        <w:jc w:val="center"/>
        <w:tblLayout w:type="fixed"/>
        <w:tblLook w:val="04A0" w:firstRow="1" w:lastRow="0" w:firstColumn="1" w:lastColumn="0" w:noHBand="0" w:noVBand="1"/>
      </w:tblPr>
      <w:tblGrid>
        <w:gridCol w:w="1965"/>
        <w:gridCol w:w="1980"/>
        <w:gridCol w:w="2610"/>
        <w:gridCol w:w="2625"/>
      </w:tblGrid>
      <w:tr w:rsidR="323386D7" w14:paraId="7E650267" w14:textId="77777777" w:rsidTr="323386D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76634028" w14:textId="5B25319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 </w:t>
            </w:r>
            <w:r w:rsidRPr="323386D7">
              <w:rPr>
                <w:rFonts w:ascii="Calibri" w:eastAsia="Calibri" w:hAnsi="Calibri" w:cs="Calibri"/>
                <w:color w:val="000000" w:themeColor="text1"/>
              </w:rPr>
              <w:t>Hazard</w:t>
            </w:r>
          </w:p>
        </w:tc>
        <w:tc>
          <w:tcPr>
            <w:tcW w:w="1980" w:type="dxa"/>
          </w:tcPr>
          <w:p w14:paraId="269DD8C6" w14:textId="61C55D33"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Built environment</w:t>
            </w:r>
          </w:p>
        </w:tc>
        <w:tc>
          <w:tcPr>
            <w:tcW w:w="2610" w:type="dxa"/>
          </w:tcPr>
          <w:p w14:paraId="4924842B" w14:textId="6466BEA8"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Natural environment</w:t>
            </w:r>
          </w:p>
        </w:tc>
        <w:tc>
          <w:tcPr>
            <w:tcW w:w="2625" w:type="dxa"/>
          </w:tcPr>
          <w:p w14:paraId="151D4192" w14:textId="65AAEF94"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People</w:t>
            </w:r>
          </w:p>
        </w:tc>
      </w:tr>
      <w:tr w:rsidR="323386D7" w14:paraId="160948C9"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670EE5D0" w14:textId="7FCF70E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Sea-level rise (SLR)</w:t>
            </w:r>
          </w:p>
        </w:tc>
        <w:tc>
          <w:tcPr>
            <w:tcW w:w="1980" w:type="dxa"/>
          </w:tcPr>
          <w:p w14:paraId="6100834A" w14:textId="4A3EF8F7"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xml:space="preserve">Flooded streets, crumbling sea walls, </w:t>
            </w:r>
          </w:p>
        </w:tc>
        <w:tc>
          <w:tcPr>
            <w:tcW w:w="2610" w:type="dxa"/>
          </w:tcPr>
          <w:p w14:paraId="32C832B9" w14:textId="3CBBF8DC"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Saltwater intrusion, habitat loss</w:t>
            </w:r>
          </w:p>
        </w:tc>
        <w:tc>
          <w:tcPr>
            <w:tcW w:w="2625" w:type="dxa"/>
          </w:tcPr>
          <w:p w14:paraId="33CDB189" w14:textId="5E6847F2"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Property values, tourism, transportation interruption</w:t>
            </w:r>
          </w:p>
        </w:tc>
      </w:tr>
      <w:tr w:rsidR="323386D7" w14:paraId="6D8EE343" w14:textId="77777777" w:rsidTr="323386D7">
        <w:trPr>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37A9AB24" w14:textId="697CCD4E"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Heat</w:t>
            </w:r>
          </w:p>
        </w:tc>
        <w:tc>
          <w:tcPr>
            <w:tcW w:w="1980" w:type="dxa"/>
          </w:tcPr>
          <w:p w14:paraId="46791443" w14:textId="404B4926"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Energy grid, roads</w:t>
            </w:r>
          </w:p>
        </w:tc>
        <w:tc>
          <w:tcPr>
            <w:tcW w:w="2610" w:type="dxa"/>
          </w:tcPr>
          <w:p w14:paraId="7529FEBD" w14:textId="79995FF3"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Fish kills, algae bloom, agriculture impacts</w:t>
            </w:r>
          </w:p>
        </w:tc>
        <w:tc>
          <w:tcPr>
            <w:tcW w:w="2625" w:type="dxa"/>
          </w:tcPr>
          <w:p w14:paraId="30ACE384" w14:textId="7DC2D429"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Heat stress, health conditions, recreation</w:t>
            </w:r>
          </w:p>
        </w:tc>
      </w:tr>
      <w:tr w:rsidR="323386D7" w14:paraId="591A8D97"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48777127" w14:textId="7EC5BC80" w:rsidR="323386D7" w:rsidRDefault="323386D7" w:rsidP="323386D7">
            <w:pPr>
              <w:rPr>
                <w:rFonts w:ascii="Calibri" w:eastAsia="Calibri" w:hAnsi="Calibri" w:cs="Calibri"/>
                <w:b w:val="0"/>
                <w:bCs w:val="0"/>
                <w:color w:val="000000" w:themeColor="text1"/>
              </w:rPr>
            </w:pPr>
          </w:p>
        </w:tc>
        <w:tc>
          <w:tcPr>
            <w:tcW w:w="1980" w:type="dxa"/>
          </w:tcPr>
          <w:p w14:paraId="1BF01732" w14:textId="12E0C0D5"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10" w:type="dxa"/>
          </w:tcPr>
          <w:p w14:paraId="642973DA" w14:textId="221D5AC3"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25" w:type="dxa"/>
          </w:tcPr>
          <w:p w14:paraId="0D837D1B" w14:textId="76689C4C"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r w:rsidR="323386D7" w14:paraId="028C8EDF" w14:textId="77777777" w:rsidTr="323386D7">
        <w:trPr>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494B9DAC" w14:textId="48F0C7F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 </w:t>
            </w:r>
          </w:p>
        </w:tc>
        <w:tc>
          <w:tcPr>
            <w:tcW w:w="1980" w:type="dxa"/>
          </w:tcPr>
          <w:p w14:paraId="5BC15265" w14:textId="19DE02A6"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10" w:type="dxa"/>
          </w:tcPr>
          <w:p w14:paraId="26707166" w14:textId="4F2BEA78"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25" w:type="dxa"/>
          </w:tcPr>
          <w:p w14:paraId="6B3DA2A7" w14:textId="7CC837EC"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r>
      <w:tr w:rsidR="323386D7" w14:paraId="1F2D4280"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544CAA2A" w14:textId="12771A20" w:rsidR="323386D7" w:rsidRDefault="323386D7" w:rsidP="323386D7">
            <w:pPr>
              <w:rPr>
                <w:rFonts w:ascii="Calibri" w:eastAsia="Calibri" w:hAnsi="Calibri" w:cs="Calibri"/>
                <w:b w:val="0"/>
                <w:bCs w:val="0"/>
                <w:color w:val="000000" w:themeColor="text1"/>
              </w:rPr>
            </w:pPr>
          </w:p>
        </w:tc>
        <w:tc>
          <w:tcPr>
            <w:tcW w:w="1980" w:type="dxa"/>
          </w:tcPr>
          <w:p w14:paraId="608F7F4C" w14:textId="1797F3DB"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10" w:type="dxa"/>
          </w:tcPr>
          <w:p w14:paraId="3425DE10" w14:textId="68F63DB6"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25" w:type="dxa"/>
          </w:tcPr>
          <w:p w14:paraId="77295170" w14:textId="02F4B36B"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bl>
    <w:p w14:paraId="56F94B19" w14:textId="0FAFC181" w:rsidR="003746E6" w:rsidRPr="00B414B7" w:rsidRDefault="003746E6" w:rsidP="323386D7">
      <w:pPr>
        <w:spacing w:after="0"/>
        <w:textAlignment w:val="baseline"/>
      </w:pP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4B00" w14:textId="77777777" w:rsidR="003C15AE" w:rsidRDefault="003C15AE" w:rsidP="00324713">
      <w:pPr>
        <w:spacing w:after="0" w:line="240" w:lineRule="auto"/>
      </w:pPr>
      <w:r>
        <w:separator/>
      </w:r>
    </w:p>
  </w:endnote>
  <w:endnote w:type="continuationSeparator" w:id="0">
    <w:p w14:paraId="57663F4D" w14:textId="77777777" w:rsidR="003C15AE" w:rsidRDefault="003C15AE"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9AF15" w14:textId="77777777" w:rsidR="003C15AE" w:rsidRDefault="003C15AE" w:rsidP="00324713">
      <w:pPr>
        <w:spacing w:after="0" w:line="240" w:lineRule="auto"/>
      </w:pPr>
      <w:r>
        <w:separator/>
      </w:r>
    </w:p>
  </w:footnote>
  <w:footnote w:type="continuationSeparator" w:id="0">
    <w:p w14:paraId="63040B1B" w14:textId="77777777" w:rsidR="003C15AE" w:rsidRDefault="003C15AE"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3432D492"/>
    <w:lvl w:ilvl="0" w:tplc="77F0BA2C">
      <w:start w:val="1"/>
      <w:numFmt w:val="decimal"/>
      <w:lvlText w:val="%1."/>
      <w:lvlJc w:val="left"/>
      <w:pPr>
        <w:ind w:left="720" w:hanging="360"/>
      </w:pPr>
    </w:lvl>
    <w:lvl w:ilvl="1" w:tplc="D4F41D5C">
      <w:start w:val="1"/>
      <w:numFmt w:val="lowerLetter"/>
      <w:lvlText w:val="%2."/>
      <w:lvlJc w:val="left"/>
      <w:pPr>
        <w:ind w:left="1440" w:hanging="360"/>
      </w:pPr>
    </w:lvl>
    <w:lvl w:ilvl="2" w:tplc="AC388290">
      <w:start w:val="1"/>
      <w:numFmt w:val="lowerRoman"/>
      <w:lvlText w:val="%3."/>
      <w:lvlJc w:val="right"/>
      <w:pPr>
        <w:ind w:left="2160" w:hanging="180"/>
      </w:pPr>
    </w:lvl>
    <w:lvl w:ilvl="3" w:tplc="3CA632DA">
      <w:start w:val="1"/>
      <w:numFmt w:val="decimal"/>
      <w:lvlText w:val="%4."/>
      <w:lvlJc w:val="left"/>
      <w:pPr>
        <w:ind w:left="2880" w:hanging="360"/>
      </w:pPr>
    </w:lvl>
    <w:lvl w:ilvl="4" w:tplc="2EE202DC">
      <w:start w:val="1"/>
      <w:numFmt w:val="lowerLetter"/>
      <w:lvlText w:val="%5."/>
      <w:lvlJc w:val="left"/>
      <w:pPr>
        <w:ind w:left="3600" w:hanging="360"/>
      </w:pPr>
    </w:lvl>
    <w:lvl w:ilvl="5" w:tplc="1292ECE8">
      <w:start w:val="1"/>
      <w:numFmt w:val="lowerRoman"/>
      <w:lvlText w:val="%6."/>
      <w:lvlJc w:val="right"/>
      <w:pPr>
        <w:ind w:left="4320" w:hanging="180"/>
      </w:pPr>
    </w:lvl>
    <w:lvl w:ilvl="6" w:tplc="041852B4">
      <w:start w:val="1"/>
      <w:numFmt w:val="decimal"/>
      <w:lvlText w:val="%7."/>
      <w:lvlJc w:val="left"/>
      <w:pPr>
        <w:ind w:left="5040" w:hanging="360"/>
      </w:pPr>
    </w:lvl>
    <w:lvl w:ilvl="7" w:tplc="308E2186">
      <w:start w:val="1"/>
      <w:numFmt w:val="lowerLetter"/>
      <w:lvlText w:val="%8."/>
      <w:lvlJc w:val="left"/>
      <w:pPr>
        <w:ind w:left="5760" w:hanging="360"/>
      </w:pPr>
    </w:lvl>
    <w:lvl w:ilvl="8" w:tplc="758C1046">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E5D6CC20"/>
    <w:lvl w:ilvl="0" w:tplc="6E400206">
      <w:start w:val="1"/>
      <w:numFmt w:val="bullet"/>
      <w:lvlText w:val=""/>
      <w:lvlJc w:val="left"/>
      <w:pPr>
        <w:ind w:left="720" w:hanging="360"/>
      </w:pPr>
      <w:rPr>
        <w:rFonts w:ascii="Symbol" w:hAnsi="Symbol" w:hint="default"/>
      </w:rPr>
    </w:lvl>
    <w:lvl w:ilvl="1" w:tplc="F29AB3E0">
      <w:start w:val="1"/>
      <w:numFmt w:val="bullet"/>
      <w:lvlText w:val="o"/>
      <w:lvlJc w:val="left"/>
      <w:pPr>
        <w:ind w:left="1440" w:hanging="360"/>
      </w:pPr>
      <w:rPr>
        <w:rFonts w:ascii="Courier New" w:hAnsi="Courier New" w:hint="default"/>
      </w:rPr>
    </w:lvl>
    <w:lvl w:ilvl="2" w:tplc="08564DC0">
      <w:start w:val="1"/>
      <w:numFmt w:val="bullet"/>
      <w:lvlText w:val=""/>
      <w:lvlJc w:val="left"/>
      <w:pPr>
        <w:ind w:left="2160" w:hanging="360"/>
      </w:pPr>
      <w:rPr>
        <w:rFonts w:ascii="Wingdings" w:hAnsi="Wingdings" w:hint="default"/>
      </w:rPr>
    </w:lvl>
    <w:lvl w:ilvl="3" w:tplc="1548C976">
      <w:start w:val="1"/>
      <w:numFmt w:val="bullet"/>
      <w:lvlText w:val=""/>
      <w:lvlJc w:val="left"/>
      <w:pPr>
        <w:ind w:left="2880" w:hanging="360"/>
      </w:pPr>
      <w:rPr>
        <w:rFonts w:ascii="Symbol" w:hAnsi="Symbol" w:hint="default"/>
      </w:rPr>
    </w:lvl>
    <w:lvl w:ilvl="4" w:tplc="3E80068E">
      <w:start w:val="1"/>
      <w:numFmt w:val="bullet"/>
      <w:lvlText w:val="o"/>
      <w:lvlJc w:val="left"/>
      <w:pPr>
        <w:ind w:left="3600" w:hanging="360"/>
      </w:pPr>
      <w:rPr>
        <w:rFonts w:ascii="Courier New" w:hAnsi="Courier New" w:hint="default"/>
      </w:rPr>
    </w:lvl>
    <w:lvl w:ilvl="5" w:tplc="CF54786C">
      <w:start w:val="1"/>
      <w:numFmt w:val="bullet"/>
      <w:lvlText w:val=""/>
      <w:lvlJc w:val="left"/>
      <w:pPr>
        <w:ind w:left="4320" w:hanging="360"/>
      </w:pPr>
      <w:rPr>
        <w:rFonts w:ascii="Wingdings" w:hAnsi="Wingdings" w:hint="default"/>
      </w:rPr>
    </w:lvl>
    <w:lvl w:ilvl="6" w:tplc="69160DC2">
      <w:start w:val="1"/>
      <w:numFmt w:val="bullet"/>
      <w:lvlText w:val=""/>
      <w:lvlJc w:val="left"/>
      <w:pPr>
        <w:ind w:left="5040" w:hanging="360"/>
      </w:pPr>
      <w:rPr>
        <w:rFonts w:ascii="Symbol" w:hAnsi="Symbol" w:hint="default"/>
      </w:rPr>
    </w:lvl>
    <w:lvl w:ilvl="7" w:tplc="14D48244">
      <w:start w:val="1"/>
      <w:numFmt w:val="bullet"/>
      <w:lvlText w:val="o"/>
      <w:lvlJc w:val="left"/>
      <w:pPr>
        <w:ind w:left="5760" w:hanging="360"/>
      </w:pPr>
      <w:rPr>
        <w:rFonts w:ascii="Courier New" w:hAnsi="Courier New" w:hint="default"/>
      </w:rPr>
    </w:lvl>
    <w:lvl w:ilvl="8" w:tplc="E3EA04F4">
      <w:start w:val="1"/>
      <w:numFmt w:val="bullet"/>
      <w:lvlText w:val=""/>
      <w:lvlJc w:val="left"/>
      <w:pPr>
        <w:ind w:left="6480" w:hanging="360"/>
      </w:pPr>
      <w:rPr>
        <w:rFonts w:ascii="Wingdings" w:hAnsi="Wingdings" w:hint="default"/>
      </w:rPr>
    </w:lvl>
  </w:abstractNum>
  <w:abstractNum w:abstractNumId="13"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A8963"/>
    <w:multiLevelType w:val="hybridMultilevel"/>
    <w:tmpl w:val="67EE6BB6"/>
    <w:lvl w:ilvl="0" w:tplc="B470B046">
      <w:start w:val="1"/>
      <w:numFmt w:val="bullet"/>
      <w:lvlText w:val=""/>
      <w:lvlJc w:val="left"/>
      <w:pPr>
        <w:ind w:left="720" w:hanging="360"/>
      </w:pPr>
      <w:rPr>
        <w:rFonts w:ascii="Symbol" w:hAnsi="Symbol" w:hint="default"/>
      </w:rPr>
    </w:lvl>
    <w:lvl w:ilvl="1" w:tplc="F07E9B1C">
      <w:start w:val="1"/>
      <w:numFmt w:val="bullet"/>
      <w:lvlText w:val="o"/>
      <w:lvlJc w:val="left"/>
      <w:pPr>
        <w:ind w:left="1440" w:hanging="360"/>
      </w:pPr>
      <w:rPr>
        <w:rFonts w:ascii="Courier New" w:hAnsi="Courier New" w:hint="default"/>
      </w:rPr>
    </w:lvl>
    <w:lvl w:ilvl="2" w:tplc="EDC8950C">
      <w:start w:val="1"/>
      <w:numFmt w:val="bullet"/>
      <w:lvlText w:val=""/>
      <w:lvlJc w:val="left"/>
      <w:pPr>
        <w:ind w:left="2160" w:hanging="360"/>
      </w:pPr>
      <w:rPr>
        <w:rFonts w:ascii="Wingdings" w:hAnsi="Wingdings" w:hint="default"/>
      </w:rPr>
    </w:lvl>
    <w:lvl w:ilvl="3" w:tplc="78385D68">
      <w:start w:val="1"/>
      <w:numFmt w:val="bullet"/>
      <w:lvlText w:val=""/>
      <w:lvlJc w:val="left"/>
      <w:pPr>
        <w:ind w:left="2880" w:hanging="360"/>
      </w:pPr>
      <w:rPr>
        <w:rFonts w:ascii="Symbol" w:hAnsi="Symbol" w:hint="default"/>
      </w:rPr>
    </w:lvl>
    <w:lvl w:ilvl="4" w:tplc="FA623A9A">
      <w:start w:val="1"/>
      <w:numFmt w:val="bullet"/>
      <w:lvlText w:val="o"/>
      <w:lvlJc w:val="left"/>
      <w:pPr>
        <w:ind w:left="3600" w:hanging="360"/>
      </w:pPr>
      <w:rPr>
        <w:rFonts w:ascii="Courier New" w:hAnsi="Courier New" w:hint="default"/>
      </w:rPr>
    </w:lvl>
    <w:lvl w:ilvl="5" w:tplc="72107476">
      <w:start w:val="1"/>
      <w:numFmt w:val="bullet"/>
      <w:lvlText w:val=""/>
      <w:lvlJc w:val="left"/>
      <w:pPr>
        <w:ind w:left="4320" w:hanging="360"/>
      </w:pPr>
      <w:rPr>
        <w:rFonts w:ascii="Wingdings" w:hAnsi="Wingdings" w:hint="default"/>
      </w:rPr>
    </w:lvl>
    <w:lvl w:ilvl="6" w:tplc="44222E6C">
      <w:start w:val="1"/>
      <w:numFmt w:val="bullet"/>
      <w:lvlText w:val=""/>
      <w:lvlJc w:val="left"/>
      <w:pPr>
        <w:ind w:left="5040" w:hanging="360"/>
      </w:pPr>
      <w:rPr>
        <w:rFonts w:ascii="Symbol" w:hAnsi="Symbol" w:hint="default"/>
      </w:rPr>
    </w:lvl>
    <w:lvl w:ilvl="7" w:tplc="613CBEAA">
      <w:start w:val="1"/>
      <w:numFmt w:val="bullet"/>
      <w:lvlText w:val="o"/>
      <w:lvlJc w:val="left"/>
      <w:pPr>
        <w:ind w:left="5760" w:hanging="360"/>
      </w:pPr>
      <w:rPr>
        <w:rFonts w:ascii="Courier New" w:hAnsi="Courier New" w:hint="default"/>
      </w:rPr>
    </w:lvl>
    <w:lvl w:ilvl="8" w:tplc="1FFC5322">
      <w:start w:val="1"/>
      <w:numFmt w:val="bullet"/>
      <w:lvlText w:val=""/>
      <w:lvlJc w:val="left"/>
      <w:pPr>
        <w:ind w:left="6480" w:hanging="360"/>
      </w:pPr>
      <w:rPr>
        <w:rFonts w:ascii="Wingdings" w:hAnsi="Wingdings" w:hint="default"/>
      </w:rPr>
    </w:lvl>
  </w:abstractNum>
  <w:abstractNum w:abstractNumId="18"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8B932C"/>
    <w:multiLevelType w:val="hybridMultilevel"/>
    <w:tmpl w:val="7E4EE43A"/>
    <w:lvl w:ilvl="0" w:tplc="337C6AFC">
      <w:start w:val="1"/>
      <w:numFmt w:val="bullet"/>
      <w:lvlText w:val=""/>
      <w:lvlJc w:val="left"/>
      <w:pPr>
        <w:ind w:left="720" w:hanging="360"/>
      </w:pPr>
      <w:rPr>
        <w:rFonts w:ascii="Symbol" w:hAnsi="Symbol" w:hint="default"/>
      </w:rPr>
    </w:lvl>
    <w:lvl w:ilvl="1" w:tplc="D020F368">
      <w:start w:val="1"/>
      <w:numFmt w:val="bullet"/>
      <w:lvlText w:val="o"/>
      <w:lvlJc w:val="left"/>
      <w:pPr>
        <w:ind w:left="1440" w:hanging="360"/>
      </w:pPr>
      <w:rPr>
        <w:rFonts w:ascii="Courier New" w:hAnsi="Courier New" w:hint="default"/>
      </w:rPr>
    </w:lvl>
    <w:lvl w:ilvl="2" w:tplc="7AAE075C">
      <w:start w:val="1"/>
      <w:numFmt w:val="bullet"/>
      <w:lvlText w:val=""/>
      <w:lvlJc w:val="left"/>
      <w:pPr>
        <w:ind w:left="2160" w:hanging="360"/>
      </w:pPr>
      <w:rPr>
        <w:rFonts w:ascii="Wingdings" w:hAnsi="Wingdings" w:hint="default"/>
      </w:rPr>
    </w:lvl>
    <w:lvl w:ilvl="3" w:tplc="AF9C8AB0">
      <w:start w:val="1"/>
      <w:numFmt w:val="bullet"/>
      <w:lvlText w:val=""/>
      <w:lvlJc w:val="left"/>
      <w:pPr>
        <w:ind w:left="2880" w:hanging="360"/>
      </w:pPr>
      <w:rPr>
        <w:rFonts w:ascii="Symbol" w:hAnsi="Symbol" w:hint="default"/>
      </w:rPr>
    </w:lvl>
    <w:lvl w:ilvl="4" w:tplc="F22E57E4">
      <w:start w:val="1"/>
      <w:numFmt w:val="bullet"/>
      <w:lvlText w:val="o"/>
      <w:lvlJc w:val="left"/>
      <w:pPr>
        <w:ind w:left="3600" w:hanging="360"/>
      </w:pPr>
      <w:rPr>
        <w:rFonts w:ascii="Courier New" w:hAnsi="Courier New" w:hint="default"/>
      </w:rPr>
    </w:lvl>
    <w:lvl w:ilvl="5" w:tplc="5CBAB77A">
      <w:start w:val="1"/>
      <w:numFmt w:val="bullet"/>
      <w:lvlText w:val=""/>
      <w:lvlJc w:val="left"/>
      <w:pPr>
        <w:ind w:left="4320" w:hanging="360"/>
      </w:pPr>
      <w:rPr>
        <w:rFonts w:ascii="Wingdings" w:hAnsi="Wingdings" w:hint="default"/>
      </w:rPr>
    </w:lvl>
    <w:lvl w:ilvl="6" w:tplc="5EB83DEA">
      <w:start w:val="1"/>
      <w:numFmt w:val="bullet"/>
      <w:lvlText w:val=""/>
      <w:lvlJc w:val="left"/>
      <w:pPr>
        <w:ind w:left="5040" w:hanging="360"/>
      </w:pPr>
      <w:rPr>
        <w:rFonts w:ascii="Symbol" w:hAnsi="Symbol" w:hint="default"/>
      </w:rPr>
    </w:lvl>
    <w:lvl w:ilvl="7" w:tplc="8982C752">
      <w:start w:val="1"/>
      <w:numFmt w:val="bullet"/>
      <w:lvlText w:val="o"/>
      <w:lvlJc w:val="left"/>
      <w:pPr>
        <w:ind w:left="5760" w:hanging="360"/>
      </w:pPr>
      <w:rPr>
        <w:rFonts w:ascii="Courier New" w:hAnsi="Courier New" w:hint="default"/>
      </w:rPr>
    </w:lvl>
    <w:lvl w:ilvl="8" w:tplc="1DC0A9B4">
      <w:start w:val="1"/>
      <w:numFmt w:val="bullet"/>
      <w:lvlText w:val=""/>
      <w:lvlJc w:val="left"/>
      <w:pPr>
        <w:ind w:left="6480" w:hanging="360"/>
      </w:pPr>
      <w:rPr>
        <w:rFonts w:ascii="Wingdings" w:hAnsi="Wingdings" w:hint="default"/>
      </w:rPr>
    </w:lvl>
  </w:abstractNum>
  <w:abstractNum w:abstractNumId="2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6"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18630">
    <w:abstractNumId w:val="5"/>
  </w:num>
  <w:num w:numId="2" w16cid:durableId="1168639573">
    <w:abstractNumId w:val="17"/>
  </w:num>
  <w:num w:numId="3" w16cid:durableId="1078014198">
    <w:abstractNumId w:val="22"/>
  </w:num>
  <w:num w:numId="4" w16cid:durableId="1596402157">
    <w:abstractNumId w:val="12"/>
  </w:num>
  <w:num w:numId="5" w16cid:durableId="621687930">
    <w:abstractNumId w:val="3"/>
  </w:num>
  <w:num w:numId="6" w16cid:durableId="938177202">
    <w:abstractNumId w:val="10"/>
  </w:num>
  <w:num w:numId="7" w16cid:durableId="2056006366">
    <w:abstractNumId w:val="16"/>
  </w:num>
  <w:num w:numId="8" w16cid:durableId="1964000643">
    <w:abstractNumId w:val="32"/>
  </w:num>
  <w:num w:numId="9" w16cid:durableId="1616331429">
    <w:abstractNumId w:val="35"/>
  </w:num>
  <w:num w:numId="10" w16cid:durableId="2066446335">
    <w:abstractNumId w:val="33"/>
  </w:num>
  <w:num w:numId="11" w16cid:durableId="407075328">
    <w:abstractNumId w:val="4"/>
  </w:num>
  <w:num w:numId="12" w16cid:durableId="513615881">
    <w:abstractNumId w:val="20"/>
  </w:num>
  <w:num w:numId="13" w16cid:durableId="1797487045">
    <w:abstractNumId w:val="1"/>
  </w:num>
  <w:num w:numId="14" w16cid:durableId="1610115402">
    <w:abstractNumId w:val="30"/>
  </w:num>
  <w:num w:numId="15" w16cid:durableId="1741319551">
    <w:abstractNumId w:val="36"/>
  </w:num>
  <w:num w:numId="16" w16cid:durableId="1883051699">
    <w:abstractNumId w:val="23"/>
  </w:num>
  <w:num w:numId="17" w16cid:durableId="987396983">
    <w:abstractNumId w:val="27"/>
  </w:num>
  <w:num w:numId="18" w16cid:durableId="1228344067">
    <w:abstractNumId w:val="7"/>
  </w:num>
  <w:num w:numId="19" w16cid:durableId="1959994603">
    <w:abstractNumId w:val="24"/>
  </w:num>
  <w:num w:numId="20" w16cid:durableId="1834446177">
    <w:abstractNumId w:val="38"/>
  </w:num>
  <w:num w:numId="21" w16cid:durableId="1675378543">
    <w:abstractNumId w:val="25"/>
  </w:num>
  <w:num w:numId="22" w16cid:durableId="1597444540">
    <w:abstractNumId w:val="8"/>
  </w:num>
  <w:num w:numId="23" w16cid:durableId="2056922888">
    <w:abstractNumId w:val="2"/>
  </w:num>
  <w:num w:numId="24" w16cid:durableId="1179394755">
    <w:abstractNumId w:val="26"/>
  </w:num>
  <w:num w:numId="25" w16cid:durableId="1143887554">
    <w:abstractNumId w:val="14"/>
  </w:num>
  <w:num w:numId="26" w16cid:durableId="1459912333">
    <w:abstractNumId w:val="18"/>
  </w:num>
  <w:num w:numId="27" w16cid:durableId="441997771">
    <w:abstractNumId w:val="19"/>
  </w:num>
  <w:num w:numId="28" w16cid:durableId="1270819172">
    <w:abstractNumId w:val="6"/>
  </w:num>
  <w:num w:numId="29" w16cid:durableId="593974910">
    <w:abstractNumId w:val="37"/>
  </w:num>
  <w:num w:numId="30" w16cid:durableId="1505047821">
    <w:abstractNumId w:val="13"/>
  </w:num>
  <w:num w:numId="31" w16cid:durableId="1495612364">
    <w:abstractNumId w:val="11"/>
  </w:num>
  <w:num w:numId="32" w16cid:durableId="1269393306">
    <w:abstractNumId w:val="9"/>
  </w:num>
  <w:num w:numId="33" w16cid:durableId="1191649070">
    <w:abstractNumId w:val="31"/>
  </w:num>
  <w:num w:numId="34" w16cid:durableId="1725324737">
    <w:abstractNumId w:val="0"/>
  </w:num>
  <w:num w:numId="35" w16cid:durableId="1612081355">
    <w:abstractNumId w:val="29"/>
  </w:num>
  <w:num w:numId="36" w16cid:durableId="736980641">
    <w:abstractNumId w:val="34"/>
  </w:num>
  <w:num w:numId="37" w16cid:durableId="675695045">
    <w:abstractNumId w:val="28"/>
  </w:num>
  <w:num w:numId="38" w16cid:durableId="200019573">
    <w:abstractNumId w:val="21"/>
  </w:num>
  <w:num w:numId="39" w16cid:durableId="16883608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YIu59Vl+GjhYG/lhv1YJYaD3JoVo2RXtqWxjtncq2paBJaAS8+yqZckeQ1Y7Jutt78S00U2JaBN42VLUI7/rHA==" w:salt="HD09AMjNaeTz6ajzVU/Jc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C15AE"/>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811B2"/>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95CD6C4"/>
    <w:rsid w:val="0A0C6C16"/>
    <w:rsid w:val="0C5E358B"/>
    <w:rsid w:val="0D98AB07"/>
    <w:rsid w:val="11D1D123"/>
    <w:rsid w:val="13AFE4C3"/>
    <w:rsid w:val="17F3B626"/>
    <w:rsid w:val="1E6F4119"/>
    <w:rsid w:val="20173A34"/>
    <w:rsid w:val="2448197A"/>
    <w:rsid w:val="27447640"/>
    <w:rsid w:val="298B7A31"/>
    <w:rsid w:val="2BC25B9E"/>
    <w:rsid w:val="323386D7"/>
    <w:rsid w:val="34935A22"/>
    <w:rsid w:val="3B325BAF"/>
    <w:rsid w:val="40E46EA7"/>
    <w:rsid w:val="42CE6656"/>
    <w:rsid w:val="4377E747"/>
    <w:rsid w:val="48FB535E"/>
    <w:rsid w:val="4B6474F5"/>
    <w:rsid w:val="4E281903"/>
    <w:rsid w:val="4E9C15B7"/>
    <w:rsid w:val="5678FB2A"/>
    <w:rsid w:val="5CFC3900"/>
    <w:rsid w:val="5E85092E"/>
    <w:rsid w:val="5FCA5BE7"/>
    <w:rsid w:val="613A9205"/>
    <w:rsid w:val="64D29264"/>
    <w:rsid w:val="6ACF86BE"/>
    <w:rsid w:val="6C91C8DC"/>
    <w:rsid w:val="71438D9F"/>
    <w:rsid w:val="75A752A5"/>
    <w:rsid w:val="75E50912"/>
    <w:rsid w:val="76FF492A"/>
    <w:rsid w:val="7958A3F3"/>
    <w:rsid w:val="79EEC067"/>
    <w:rsid w:val="7A2046D8"/>
    <w:rsid w:val="7D86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6"/>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azards.fema.gov/nri/"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resilience.climate.gov/" TargetMode="External"/><Relationship Id="rId17" Type="http://schemas.openxmlformats.org/officeDocument/2006/relationships/hyperlink" Target="https://nca2018.globalchange.gov/" TargetMode="External"/><Relationship Id="rId2" Type="http://schemas.openxmlformats.org/officeDocument/2006/relationships/customXml" Target="../customXml/item2.xml"/><Relationship Id="rId16" Type="http://schemas.openxmlformats.org/officeDocument/2006/relationships/hyperlink" Target="https://www.epa.gov/enviroatla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ema.gov/emergency-managers/practitioners/resilience-analysis-and-planning-too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reeningtool.geoplatform.gov/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3393</Characters>
  <Application>Microsoft Office Word</Application>
  <DocSecurity>8</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41</cp:revision>
  <dcterms:created xsi:type="dcterms:W3CDTF">2022-09-12T19:19:00Z</dcterms:created>
  <dcterms:modified xsi:type="dcterms:W3CDTF">2023-05-08T19:36:00Z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