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7AAA9FEB" w:rsidR="38E93585" w:rsidRPr="00D26A57" w:rsidRDefault="1716C831" w:rsidP="007861C1">
      <w:pPr>
        <w:pStyle w:val="Title"/>
        <w:rPr>
          <w:b/>
          <w:bCs/>
        </w:rPr>
      </w:pPr>
      <w:r w:rsidRPr="00D26A57">
        <w:rPr>
          <w:rStyle w:val="normaltextrun"/>
          <w:b/>
          <w:bCs/>
        </w:rPr>
        <w:t>Indicator</w:t>
      </w:r>
      <w:r w:rsidR="38E93585" w:rsidRPr="00D26A57">
        <w:rPr>
          <w:rStyle w:val="normaltextrun"/>
          <w:b/>
          <w:bCs/>
        </w:rPr>
        <w:t xml:space="preserve"> Activity </w:t>
      </w:r>
      <w:r w:rsidR="08AA9ECC" w:rsidRPr="00D26A57">
        <w:rPr>
          <w:rStyle w:val="normaltextrun"/>
          <w:b/>
          <w:bCs/>
        </w:rPr>
        <w:t>Instructions</w:t>
      </w:r>
    </w:p>
    <w:p w14:paraId="6C0591F7" w14:textId="77777777" w:rsidR="00D039B9" w:rsidRPr="00D26A57" w:rsidRDefault="00D039B9" w:rsidP="007861C1">
      <w:pPr>
        <w:spacing w:after="0" w:line="240" w:lineRule="auto"/>
        <w:rPr>
          <w:sz w:val="24"/>
          <w:szCs w:val="24"/>
        </w:rPr>
      </w:pPr>
    </w:p>
    <w:p w14:paraId="27043987" w14:textId="51987176" w:rsidR="00AD1095" w:rsidRPr="005F6B23" w:rsidRDefault="00000000" w:rsidP="007861C1">
      <w:pPr>
        <w:pStyle w:val="Heading2"/>
        <w:spacing w:before="0" w:line="240" w:lineRule="auto"/>
      </w:pPr>
      <w:hyperlink w:anchor="_[Name_of_Chapter">
        <w:r w:rsidR="005F6B23" w:rsidRPr="4379855F">
          <w:rPr>
            <w:rStyle w:val="Hyperlink"/>
            <w:color w:val="000000" w:themeColor="text1"/>
            <w:u w:val="none"/>
          </w:rPr>
          <w:t>Purpose</w:t>
        </w:r>
      </w:hyperlink>
    </w:p>
    <w:p w14:paraId="18D52164" w14:textId="0860E1A8" w:rsidR="36110B88" w:rsidRPr="007861C1" w:rsidRDefault="00AC3558" w:rsidP="007861C1">
      <w:pPr>
        <w:spacing w:after="0" w:line="240" w:lineRule="auto"/>
        <w:rPr>
          <w:sz w:val="24"/>
          <w:szCs w:val="24"/>
        </w:rPr>
      </w:pPr>
      <w:r>
        <w:rPr>
          <w:sz w:val="24"/>
          <w:szCs w:val="24"/>
        </w:rPr>
        <w:t>T</w:t>
      </w:r>
      <w:r w:rsidR="36110B88" w:rsidRPr="007861C1">
        <w:rPr>
          <w:sz w:val="24"/>
          <w:szCs w:val="24"/>
        </w:rPr>
        <w:t>o assess which indicators are most or least resilient and most or least equitable, and where systems and topics fall on resilience and equity continuums.</w:t>
      </w:r>
    </w:p>
    <w:p w14:paraId="26E5893B" w14:textId="77777777" w:rsidR="007861C1" w:rsidRPr="007861C1" w:rsidRDefault="007861C1" w:rsidP="007861C1">
      <w:pPr>
        <w:spacing w:after="0" w:line="240" w:lineRule="auto"/>
        <w:ind w:left="720" w:hanging="360"/>
        <w:rPr>
          <w:sz w:val="24"/>
          <w:szCs w:val="24"/>
        </w:rPr>
      </w:pPr>
    </w:p>
    <w:p w14:paraId="6A1E75A1" w14:textId="70176B53" w:rsidR="005F6B23" w:rsidRDefault="005F6B23" w:rsidP="007861C1">
      <w:pPr>
        <w:pStyle w:val="Heading2"/>
        <w:spacing w:before="0" w:line="240" w:lineRule="auto"/>
      </w:pPr>
      <w:r>
        <w:t xml:space="preserve">What </w:t>
      </w:r>
      <w:r w:rsidR="00D26A57">
        <w:t>Y</w:t>
      </w:r>
      <w:r>
        <w:t>ou’ll Need</w:t>
      </w:r>
    </w:p>
    <w:p w14:paraId="0B966C73" w14:textId="286F8CBC" w:rsidR="005F6B23" w:rsidRPr="007861C1" w:rsidRDefault="005F6B23" w:rsidP="007861C1">
      <w:pPr>
        <w:spacing w:after="0" w:line="240" w:lineRule="auto"/>
        <w:ind w:firstLine="720"/>
        <w:rPr>
          <w:sz w:val="24"/>
          <w:szCs w:val="24"/>
        </w:rPr>
      </w:pPr>
      <w:r w:rsidRPr="007861C1">
        <w:rPr>
          <w:b/>
          <w:bCs/>
          <w:sz w:val="24"/>
          <w:szCs w:val="24"/>
        </w:rPr>
        <w:t>Who:</w:t>
      </w:r>
      <w:r w:rsidRPr="007861C1">
        <w:rPr>
          <w:sz w:val="24"/>
          <w:szCs w:val="24"/>
        </w:rPr>
        <w:t xml:space="preserve"> </w:t>
      </w:r>
      <w:r w:rsidR="37F5FCF1" w:rsidRPr="007861C1">
        <w:rPr>
          <w:sz w:val="24"/>
          <w:szCs w:val="24"/>
        </w:rPr>
        <w:t xml:space="preserve">Workshop </w:t>
      </w:r>
      <w:r w:rsidR="00F91D39">
        <w:rPr>
          <w:sz w:val="24"/>
          <w:szCs w:val="24"/>
        </w:rPr>
        <w:t>p</w:t>
      </w:r>
      <w:r w:rsidR="37F5FCF1" w:rsidRPr="007861C1">
        <w:rPr>
          <w:sz w:val="24"/>
          <w:szCs w:val="24"/>
        </w:rPr>
        <w:t xml:space="preserve">articipants, </w:t>
      </w:r>
      <w:r w:rsidR="00F91D39">
        <w:rPr>
          <w:sz w:val="24"/>
          <w:szCs w:val="24"/>
        </w:rPr>
        <w:t>f</w:t>
      </w:r>
      <w:r w:rsidR="37F5FCF1" w:rsidRPr="007861C1">
        <w:rPr>
          <w:sz w:val="24"/>
          <w:szCs w:val="24"/>
        </w:rPr>
        <w:t>acilitators</w:t>
      </w:r>
    </w:p>
    <w:p w14:paraId="3C9B1DC5" w14:textId="604CE719" w:rsidR="005F6B23" w:rsidRPr="007861C1" w:rsidRDefault="005F6B23" w:rsidP="007861C1">
      <w:pPr>
        <w:spacing w:after="0" w:line="240" w:lineRule="auto"/>
        <w:ind w:firstLine="720"/>
        <w:rPr>
          <w:sz w:val="24"/>
          <w:szCs w:val="24"/>
        </w:rPr>
      </w:pPr>
      <w:r w:rsidRPr="007861C1">
        <w:rPr>
          <w:b/>
          <w:bCs/>
          <w:sz w:val="24"/>
          <w:szCs w:val="24"/>
        </w:rPr>
        <w:t>Where:</w:t>
      </w:r>
      <w:r w:rsidRPr="007861C1">
        <w:rPr>
          <w:sz w:val="24"/>
          <w:szCs w:val="24"/>
        </w:rPr>
        <w:t xml:space="preserve"> </w:t>
      </w:r>
      <w:r w:rsidR="401DB74E" w:rsidRPr="007861C1">
        <w:rPr>
          <w:sz w:val="24"/>
          <w:szCs w:val="24"/>
        </w:rPr>
        <w:t>In-person or virtual workshop</w:t>
      </w:r>
    </w:p>
    <w:p w14:paraId="653AFE3C" w14:textId="2B07A9A7" w:rsidR="005F6B23" w:rsidRPr="007861C1" w:rsidRDefault="005F6B23" w:rsidP="007861C1">
      <w:pPr>
        <w:spacing w:after="0" w:line="240" w:lineRule="auto"/>
        <w:ind w:firstLine="720"/>
        <w:rPr>
          <w:sz w:val="24"/>
          <w:szCs w:val="24"/>
        </w:rPr>
      </w:pPr>
      <w:r w:rsidRPr="007861C1">
        <w:rPr>
          <w:b/>
          <w:bCs/>
          <w:sz w:val="24"/>
          <w:szCs w:val="24"/>
        </w:rPr>
        <w:t>How long will it take:</w:t>
      </w:r>
      <w:r w:rsidRPr="007861C1">
        <w:rPr>
          <w:sz w:val="24"/>
          <w:szCs w:val="24"/>
        </w:rPr>
        <w:t xml:space="preserve"> </w:t>
      </w:r>
      <w:r w:rsidR="683FB819" w:rsidRPr="007861C1">
        <w:rPr>
          <w:sz w:val="24"/>
          <w:szCs w:val="24"/>
        </w:rPr>
        <w:t xml:space="preserve">1-2 </w:t>
      </w:r>
      <w:r w:rsidR="64D29264" w:rsidRPr="007861C1">
        <w:rPr>
          <w:sz w:val="24"/>
          <w:szCs w:val="24"/>
        </w:rPr>
        <w:t>hour</w:t>
      </w:r>
      <w:r w:rsidR="4E298436" w:rsidRPr="007861C1">
        <w:rPr>
          <w:sz w:val="24"/>
          <w:szCs w:val="24"/>
        </w:rPr>
        <w:t>s</w:t>
      </w:r>
    </w:p>
    <w:p w14:paraId="1AF8BBE7" w14:textId="37CF8595" w:rsidR="005F6B23" w:rsidRDefault="005F6B23" w:rsidP="007861C1">
      <w:pPr>
        <w:spacing w:after="0" w:line="240" w:lineRule="auto"/>
        <w:ind w:firstLine="720"/>
        <w:rPr>
          <w:sz w:val="24"/>
          <w:szCs w:val="24"/>
        </w:rPr>
      </w:pPr>
      <w:r w:rsidRPr="21E61E87">
        <w:rPr>
          <w:b/>
          <w:bCs/>
          <w:sz w:val="24"/>
          <w:szCs w:val="24"/>
        </w:rPr>
        <w:t>Materials:</w:t>
      </w:r>
      <w:r w:rsidRPr="21E61E87">
        <w:rPr>
          <w:sz w:val="24"/>
          <w:szCs w:val="24"/>
        </w:rPr>
        <w:t xml:space="preserve"> </w:t>
      </w:r>
      <w:r w:rsidR="0DE76E7B" w:rsidRPr="21E61E87">
        <w:rPr>
          <w:sz w:val="24"/>
          <w:szCs w:val="24"/>
        </w:rPr>
        <w:t xml:space="preserve">Completed </w:t>
      </w:r>
      <w:r w:rsidR="2F003566" w:rsidRPr="21E61E87">
        <w:rPr>
          <w:sz w:val="24"/>
          <w:szCs w:val="24"/>
        </w:rPr>
        <w:t>indicator cards (</w:t>
      </w:r>
      <w:r w:rsidR="6D48DF91" w:rsidRPr="21E61E87">
        <w:rPr>
          <w:sz w:val="24"/>
          <w:szCs w:val="24"/>
        </w:rPr>
        <w:t>printed or virtual</w:t>
      </w:r>
      <w:r w:rsidR="5FBF3D68" w:rsidRPr="21E61E87">
        <w:rPr>
          <w:sz w:val="24"/>
          <w:szCs w:val="24"/>
        </w:rPr>
        <w:t>, see instructions on the “Read Me” tab of the Indicator Master List spreadsheet to prepare cards</w:t>
      </w:r>
      <w:r w:rsidR="6D48DF91" w:rsidRPr="21E61E87">
        <w:rPr>
          <w:sz w:val="24"/>
          <w:szCs w:val="24"/>
        </w:rPr>
        <w:t>)</w:t>
      </w:r>
      <w:r w:rsidR="2F003566" w:rsidRPr="21E61E87">
        <w:rPr>
          <w:sz w:val="24"/>
          <w:szCs w:val="24"/>
        </w:rPr>
        <w:t>, large tables</w:t>
      </w:r>
      <w:r w:rsidR="007861C1" w:rsidRPr="21E61E87">
        <w:rPr>
          <w:sz w:val="24"/>
          <w:szCs w:val="24"/>
        </w:rPr>
        <w:t xml:space="preserve"> </w:t>
      </w:r>
      <w:r w:rsidR="2F003566" w:rsidRPr="21E61E87">
        <w:rPr>
          <w:sz w:val="24"/>
          <w:szCs w:val="24"/>
        </w:rPr>
        <w:t>(in-person)</w:t>
      </w:r>
    </w:p>
    <w:p w14:paraId="008D9BEC" w14:textId="77777777" w:rsidR="007861C1" w:rsidRPr="007861C1" w:rsidRDefault="007861C1" w:rsidP="007861C1">
      <w:pPr>
        <w:spacing w:after="0" w:line="240" w:lineRule="auto"/>
        <w:ind w:firstLine="720"/>
        <w:rPr>
          <w:sz w:val="24"/>
          <w:szCs w:val="24"/>
        </w:rPr>
      </w:pPr>
    </w:p>
    <w:p w14:paraId="4A36D136" w14:textId="4E29BB38" w:rsidR="5FCA5BE7" w:rsidRDefault="5FCA5BE7" w:rsidP="21E61E87">
      <w:pPr>
        <w:pStyle w:val="Heading2"/>
        <w:spacing w:before="0" w:line="240" w:lineRule="auto"/>
      </w:pPr>
      <w:r>
        <w:t>Instructions</w:t>
      </w:r>
    </w:p>
    <w:p w14:paraId="285DFFBA" w14:textId="386AD440" w:rsidR="2CB3E223" w:rsidRDefault="2CB3E223" w:rsidP="21E61E87">
      <w:pPr>
        <w:rPr>
          <w:sz w:val="24"/>
          <w:szCs w:val="24"/>
        </w:rPr>
      </w:pPr>
      <w:r w:rsidRPr="21E61E87">
        <w:rPr>
          <w:sz w:val="24"/>
          <w:szCs w:val="24"/>
        </w:rPr>
        <w:t>In-person workshop:</w:t>
      </w:r>
    </w:p>
    <w:p w14:paraId="35A6E16A" w14:textId="445CE08A" w:rsidR="06370FE4" w:rsidRPr="007861C1" w:rsidRDefault="06370FE4" w:rsidP="007861C1">
      <w:pPr>
        <w:pStyle w:val="ListParagraph"/>
        <w:numPr>
          <w:ilvl w:val="0"/>
          <w:numId w:val="3"/>
        </w:numPr>
      </w:pPr>
      <w:r w:rsidRPr="007861C1">
        <w:rPr>
          <w:b/>
          <w:bCs/>
        </w:rPr>
        <w:t>(Core team)</w:t>
      </w:r>
      <w:r w:rsidRPr="007861C1">
        <w:t>: Present the indicator cards you chose to assess your community’s resilience and equity. Run through the data and information on each card to make sure the participants understand the indicator and what it represents within their community.</w:t>
      </w:r>
    </w:p>
    <w:p w14:paraId="50E00617" w14:textId="393B686C" w:rsidR="51242544" w:rsidRPr="007861C1" w:rsidRDefault="51242544" w:rsidP="007861C1">
      <w:pPr>
        <w:pStyle w:val="ListParagraph"/>
        <w:numPr>
          <w:ilvl w:val="0"/>
          <w:numId w:val="3"/>
        </w:numPr>
        <w:rPr>
          <w:sz w:val="28"/>
          <w:szCs w:val="28"/>
        </w:rPr>
      </w:pPr>
      <w:r w:rsidRPr="007861C1">
        <w:rPr>
          <w:rFonts w:eastAsia="Calibri"/>
          <w:b/>
          <w:bCs/>
          <w:color w:val="000000" w:themeColor="text1"/>
        </w:rPr>
        <w:t>(</w:t>
      </w:r>
      <w:r w:rsidR="15B2271D" w:rsidRPr="007861C1">
        <w:rPr>
          <w:rFonts w:eastAsia="Calibri"/>
          <w:b/>
          <w:bCs/>
          <w:color w:val="000000" w:themeColor="text1"/>
        </w:rPr>
        <w:t>Community members</w:t>
      </w:r>
      <w:r w:rsidRPr="007861C1">
        <w:rPr>
          <w:rFonts w:eastAsia="Calibri"/>
          <w:b/>
          <w:bCs/>
          <w:color w:val="000000" w:themeColor="text1"/>
        </w:rPr>
        <w:t>):</w:t>
      </w:r>
      <w:r w:rsidRPr="007861C1">
        <w:rPr>
          <w:rFonts w:eastAsia="Calibri"/>
          <w:color w:val="000000" w:themeColor="text1"/>
        </w:rPr>
        <w:t xml:space="preserve"> </w:t>
      </w:r>
      <w:r w:rsidR="17002D18" w:rsidRPr="007861C1">
        <w:rPr>
          <w:rFonts w:eastAsia="Calibri"/>
          <w:color w:val="000000" w:themeColor="text1"/>
        </w:rPr>
        <w:t xml:space="preserve">Divide into breakout groups for each of the resilience systems (built, natural, and social). Make sure the indicator cards in your group correspond to the same resilience system. </w:t>
      </w:r>
    </w:p>
    <w:p w14:paraId="29C79F39" w14:textId="6BCCF014" w:rsidR="68317EFF" w:rsidRPr="007861C1" w:rsidRDefault="68317EFF" w:rsidP="007861C1">
      <w:pPr>
        <w:pStyle w:val="ListParagraph"/>
        <w:numPr>
          <w:ilvl w:val="0"/>
          <w:numId w:val="3"/>
        </w:numPr>
        <w:rPr>
          <w:sz w:val="28"/>
          <w:szCs w:val="28"/>
        </w:rPr>
      </w:pPr>
      <w:r w:rsidRPr="007861C1">
        <w:rPr>
          <w:rFonts w:eastAsia="Calibri"/>
          <w:b/>
          <w:bCs/>
          <w:color w:val="000000" w:themeColor="text1"/>
        </w:rPr>
        <w:t>(Breakout groups)</w:t>
      </w:r>
      <w:r w:rsidRPr="007861C1">
        <w:rPr>
          <w:rFonts w:eastAsia="Calibri"/>
          <w:color w:val="000000" w:themeColor="text1"/>
        </w:rPr>
        <w:t>: As a group, arrange cards along a horizontal line for least to most resilient as shown in the image below.</w:t>
      </w:r>
    </w:p>
    <w:p w14:paraId="32FE842E" w14:textId="6A746C04" w:rsidR="1E3DCA52" w:rsidRPr="007861C1" w:rsidRDefault="1E3DCA52" w:rsidP="007861C1">
      <w:pPr>
        <w:pStyle w:val="ListParagraph"/>
        <w:numPr>
          <w:ilvl w:val="1"/>
          <w:numId w:val="3"/>
        </w:numPr>
        <w:rPr>
          <w:rFonts w:eastAsia="Calibri"/>
          <w:color w:val="000000" w:themeColor="text1"/>
        </w:rPr>
      </w:pPr>
      <w:r w:rsidRPr="007861C1">
        <w:rPr>
          <w:rFonts w:eastAsia="Calibri"/>
          <w:color w:val="000000" w:themeColor="text1"/>
          <w:u w:val="single"/>
        </w:rPr>
        <w:t>Less resilient</w:t>
      </w:r>
      <w:r w:rsidR="39E684CB" w:rsidRPr="007861C1">
        <w:rPr>
          <w:rFonts w:eastAsia="Calibri"/>
          <w:color w:val="000000" w:themeColor="text1"/>
        </w:rPr>
        <w:t xml:space="preserve">: </w:t>
      </w:r>
      <w:r w:rsidRPr="007861C1">
        <w:rPr>
          <w:rFonts w:eastAsia="Calibri"/>
          <w:color w:val="000000" w:themeColor="text1"/>
        </w:rPr>
        <w:t xml:space="preserve">Very vulnerable/susceptible to damage or disruption and would likely take a long time to recover from a shock.  </w:t>
      </w:r>
    </w:p>
    <w:p w14:paraId="5D988EB0" w14:textId="0468D218" w:rsidR="1E3DCA52" w:rsidRPr="007861C1" w:rsidRDefault="1E3DCA52" w:rsidP="007861C1">
      <w:pPr>
        <w:pStyle w:val="ListParagraph"/>
        <w:numPr>
          <w:ilvl w:val="1"/>
          <w:numId w:val="3"/>
        </w:numPr>
        <w:rPr>
          <w:rFonts w:eastAsia="Calibri"/>
          <w:color w:val="000000" w:themeColor="text1"/>
        </w:rPr>
      </w:pPr>
      <w:r w:rsidRPr="007861C1">
        <w:rPr>
          <w:rFonts w:eastAsia="Calibri"/>
          <w:color w:val="000000" w:themeColor="text1"/>
          <w:u w:val="single"/>
        </w:rPr>
        <w:t>More resilient</w:t>
      </w:r>
      <w:r w:rsidR="1CE8E2B7" w:rsidRPr="007861C1">
        <w:rPr>
          <w:rFonts w:eastAsia="Calibri"/>
          <w:color w:val="000000" w:themeColor="text1"/>
        </w:rPr>
        <w:t xml:space="preserve">: </w:t>
      </w:r>
      <w:r w:rsidRPr="007861C1">
        <w:rPr>
          <w:rFonts w:eastAsia="Calibri"/>
          <w:color w:val="000000" w:themeColor="text1"/>
        </w:rPr>
        <w:t>Minimally vulnerable/susceptible to damage or disruption and would likely be able to withstand shocks or recover quickly. </w:t>
      </w:r>
    </w:p>
    <w:p w14:paraId="77E58428" w14:textId="56E4A02D" w:rsidR="2FEC2776" w:rsidRDefault="2FEC2776" w:rsidP="007861C1">
      <w:pPr>
        <w:spacing w:after="0" w:line="240" w:lineRule="auto"/>
        <w:jc w:val="center"/>
      </w:pPr>
      <w:r>
        <w:rPr>
          <w:noProof/>
        </w:rPr>
        <w:drawing>
          <wp:inline distT="0" distB="0" distL="0" distR="0" wp14:anchorId="26D24F13" wp14:editId="57F8E090">
            <wp:extent cx="5047990" cy="1181100"/>
            <wp:effectExtent l="0" t="0" r="0" b="0"/>
            <wp:docPr id="2049850145" name="Picture 2049850145" descr="Indicator cards are set on top of a line with less to more resilient going from left to right horizontally." title="Cards sorted by resil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47990" cy="1181100"/>
                    </a:xfrm>
                    <a:prstGeom prst="rect">
                      <a:avLst/>
                    </a:prstGeom>
                  </pic:spPr>
                </pic:pic>
              </a:graphicData>
            </a:graphic>
          </wp:inline>
        </w:drawing>
      </w:r>
    </w:p>
    <w:p w14:paraId="61A5BA81" w14:textId="7EBA770F" w:rsidR="3104A811" w:rsidRPr="00D26A57" w:rsidRDefault="3104A811" w:rsidP="007861C1">
      <w:pPr>
        <w:pStyle w:val="Caption"/>
        <w:spacing w:after="0"/>
        <w:rPr>
          <w:rFonts w:ascii="Calibri" w:eastAsia="Calibri" w:hAnsi="Calibri" w:cs="Calibri"/>
          <w:color w:val="auto"/>
          <w:szCs w:val="28"/>
        </w:rPr>
      </w:pPr>
      <w:r w:rsidRPr="00D26A57">
        <w:rPr>
          <w:rFonts w:ascii="Calibri" w:eastAsia="Calibri" w:hAnsi="Calibri" w:cs="Calibri"/>
          <w:color w:val="auto"/>
          <w:szCs w:val="28"/>
        </w:rPr>
        <w:t>Cards Sorted by Resilience: An example of how the indicator cards should be sorted horizontally from less resilient to more resilient.</w:t>
      </w:r>
    </w:p>
    <w:p w14:paraId="4E81B3D4" w14:textId="56E4A02D" w:rsidR="6FE07072" w:rsidRPr="00D26A57" w:rsidRDefault="6FE07072" w:rsidP="00D26A57">
      <w:pPr>
        <w:spacing w:after="0" w:line="240" w:lineRule="auto"/>
        <w:rPr>
          <w:sz w:val="24"/>
          <w:szCs w:val="24"/>
        </w:rPr>
      </w:pPr>
    </w:p>
    <w:p w14:paraId="3CE91DC4" w14:textId="3A52F380" w:rsidR="68317EFF" w:rsidRPr="007861C1" w:rsidRDefault="68317EFF" w:rsidP="007861C1">
      <w:pPr>
        <w:pStyle w:val="ListParagraph"/>
        <w:numPr>
          <w:ilvl w:val="0"/>
          <w:numId w:val="3"/>
        </w:numPr>
        <w:rPr>
          <w:sz w:val="28"/>
          <w:szCs w:val="28"/>
        </w:rPr>
      </w:pPr>
      <w:r w:rsidRPr="007861C1">
        <w:rPr>
          <w:rFonts w:eastAsia="Calibri"/>
          <w:b/>
          <w:bCs/>
          <w:color w:val="000000" w:themeColor="text1"/>
        </w:rPr>
        <w:t>(Breakout groups)</w:t>
      </w:r>
      <w:r w:rsidRPr="007861C1">
        <w:rPr>
          <w:rFonts w:eastAsia="Calibri"/>
          <w:color w:val="000000" w:themeColor="text1"/>
        </w:rPr>
        <w:t>: Now as a group, move the cards you just placed on the resilience line up or down to indicate how equitable each indicator is as shown in the image below.</w:t>
      </w:r>
    </w:p>
    <w:p w14:paraId="52721584" w14:textId="72A7FBB0" w:rsidR="71474244" w:rsidRPr="007861C1" w:rsidRDefault="71474244" w:rsidP="007861C1">
      <w:pPr>
        <w:pStyle w:val="ListParagraph"/>
        <w:numPr>
          <w:ilvl w:val="1"/>
          <w:numId w:val="3"/>
        </w:numPr>
        <w:rPr>
          <w:rFonts w:eastAsia="Calibri"/>
          <w:color w:val="000000" w:themeColor="text1"/>
        </w:rPr>
      </w:pPr>
      <w:r w:rsidRPr="007861C1">
        <w:rPr>
          <w:rFonts w:eastAsia="Calibri"/>
          <w:color w:val="000000" w:themeColor="text1"/>
          <w:u w:val="single"/>
        </w:rPr>
        <w:lastRenderedPageBreak/>
        <w:t>Less equitable</w:t>
      </w:r>
      <w:r w:rsidRPr="007861C1">
        <w:rPr>
          <w:rFonts w:eastAsia="Calibri"/>
          <w:color w:val="000000" w:themeColor="text1"/>
        </w:rPr>
        <w:t xml:space="preserve">: There are substantial differences in how different groups of people or neighborhoods are affected by this indicator which cause greater harm or risks for some groups.    </w:t>
      </w:r>
    </w:p>
    <w:p w14:paraId="02F67078" w14:textId="24A4669A" w:rsidR="71474244" w:rsidRPr="007861C1" w:rsidRDefault="71474244" w:rsidP="007861C1">
      <w:pPr>
        <w:pStyle w:val="ListParagraph"/>
        <w:numPr>
          <w:ilvl w:val="1"/>
          <w:numId w:val="3"/>
        </w:numPr>
        <w:rPr>
          <w:rFonts w:eastAsia="Calibri"/>
          <w:color w:val="000000" w:themeColor="text1"/>
        </w:rPr>
      </w:pPr>
      <w:r w:rsidRPr="007861C1">
        <w:rPr>
          <w:rFonts w:eastAsia="Calibri"/>
          <w:color w:val="000000" w:themeColor="text1"/>
          <w:u w:val="single"/>
        </w:rPr>
        <w:t>More equitable</w:t>
      </w:r>
      <w:r w:rsidRPr="007861C1">
        <w:rPr>
          <w:rFonts w:eastAsia="Calibri"/>
          <w:color w:val="000000" w:themeColor="text1"/>
        </w:rPr>
        <w:t>: There are minimal differences in how different groups of people or neighborhoods are affected by this indicator or if there are differences, they do not cause greater harm or risk for a particular group.</w:t>
      </w:r>
    </w:p>
    <w:p w14:paraId="278064B5" w14:textId="4B82FBE6" w:rsidR="71474244" w:rsidRDefault="71474244" w:rsidP="007861C1">
      <w:pPr>
        <w:pStyle w:val="ListParagraph"/>
        <w:numPr>
          <w:ilvl w:val="1"/>
          <w:numId w:val="3"/>
        </w:numPr>
      </w:pPr>
      <w:r w:rsidRPr="007861C1">
        <w:rPr>
          <w:u w:val="single"/>
        </w:rPr>
        <w:t>Example</w:t>
      </w:r>
      <w:r w:rsidRPr="007861C1">
        <w:t>: For the indicator “Number of homes in FEMA floodplain”, there could be a low number of homes in floodplains (more resilient), but the homes in the floodplains belong to low-income families or persons over 65 (less equitable).</w:t>
      </w:r>
    </w:p>
    <w:p w14:paraId="7E542C40" w14:textId="77777777" w:rsidR="00D26A57" w:rsidRPr="007861C1" w:rsidRDefault="00D26A57" w:rsidP="00D26A57"/>
    <w:p w14:paraId="48082C43" w14:textId="3CE8AB2E" w:rsidR="1B8794B5" w:rsidRDefault="1B8794B5" w:rsidP="007861C1">
      <w:pPr>
        <w:spacing w:after="0" w:line="240" w:lineRule="auto"/>
        <w:jc w:val="center"/>
      </w:pPr>
      <w:r>
        <w:rPr>
          <w:noProof/>
        </w:rPr>
        <w:drawing>
          <wp:inline distT="0" distB="0" distL="0" distR="0" wp14:anchorId="53E885AF" wp14:editId="6EEEF706">
            <wp:extent cx="4933952" cy="1881859"/>
            <wp:effectExtent l="0" t="0" r="0" b="0"/>
            <wp:docPr id="1860191659" name="Picture 1860191659" descr="Indicator cards are set on top of a quadrant with less to more resilient going from left to right horizontally and less to more equitable going from bottom to top. " title="Cards sorted by e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33952" cy="1881859"/>
                    </a:xfrm>
                    <a:prstGeom prst="rect">
                      <a:avLst/>
                    </a:prstGeom>
                  </pic:spPr>
                </pic:pic>
              </a:graphicData>
            </a:graphic>
          </wp:inline>
        </w:drawing>
      </w:r>
    </w:p>
    <w:p w14:paraId="3C94D22D" w14:textId="094DBFFF" w:rsidR="1B8794B5" w:rsidRPr="00D26A57" w:rsidRDefault="3BDDA627" w:rsidP="00D26A57">
      <w:pPr>
        <w:pStyle w:val="Caption"/>
        <w:spacing w:after="0"/>
        <w:jc w:val="left"/>
        <w:rPr>
          <w:i w:val="0"/>
          <w:iCs w:val="0"/>
          <w:sz w:val="24"/>
          <w:szCs w:val="16"/>
        </w:rPr>
      </w:pPr>
      <w:r w:rsidRPr="00D26A57">
        <w:rPr>
          <w:rFonts w:ascii="Calibri" w:eastAsia="Calibri" w:hAnsi="Calibri" w:cs="Calibri"/>
          <w:color w:val="auto"/>
          <w:szCs w:val="28"/>
        </w:rPr>
        <w:t>Cards Sorted by Equity: An example of how the indicator cards should be sorted vertically from less equitable to more equitable after sorted based on resilience.</w:t>
      </w:r>
      <w:r w:rsidR="1B8794B5">
        <w:br/>
      </w:r>
    </w:p>
    <w:p w14:paraId="17F9F029" w14:textId="277F4F72" w:rsidR="68317EFF" w:rsidRPr="007861C1" w:rsidRDefault="68317EFF" w:rsidP="007861C1">
      <w:pPr>
        <w:pStyle w:val="ListParagraph"/>
        <w:numPr>
          <w:ilvl w:val="0"/>
          <w:numId w:val="3"/>
        </w:numPr>
        <w:rPr>
          <w:rFonts w:eastAsia="Calibri"/>
          <w:color w:val="000000" w:themeColor="text1"/>
        </w:rPr>
      </w:pPr>
      <w:r w:rsidRPr="007861C1">
        <w:rPr>
          <w:rFonts w:eastAsia="Calibri"/>
          <w:b/>
          <w:bCs/>
          <w:color w:val="000000" w:themeColor="text1"/>
        </w:rPr>
        <w:t>(</w:t>
      </w:r>
      <w:r w:rsidR="7AFB335B" w:rsidRPr="007861C1">
        <w:rPr>
          <w:rFonts w:eastAsia="Calibri"/>
          <w:b/>
          <w:bCs/>
          <w:color w:val="000000" w:themeColor="text1"/>
        </w:rPr>
        <w:t>Core Team</w:t>
      </w:r>
      <w:r w:rsidRPr="007861C1">
        <w:rPr>
          <w:rFonts w:eastAsia="Calibri"/>
          <w:b/>
          <w:bCs/>
          <w:color w:val="000000" w:themeColor="text1"/>
        </w:rPr>
        <w:t>)</w:t>
      </w:r>
      <w:r w:rsidRPr="007861C1">
        <w:rPr>
          <w:rFonts w:eastAsia="Calibri"/>
          <w:color w:val="000000" w:themeColor="text1"/>
        </w:rPr>
        <w:t>: Have each breakout group share their results and discuss as a group the patterns you see. This can be done with tape or sticky notes on a wall, projector, or table. Draw squares around the 4 quadr</w:t>
      </w:r>
      <w:r w:rsidR="3BBF2914" w:rsidRPr="007861C1">
        <w:rPr>
          <w:rFonts w:eastAsia="Calibri"/>
          <w:color w:val="000000" w:themeColor="text1"/>
        </w:rPr>
        <w:t xml:space="preserve">ants on the board and add labels as in the example below. </w:t>
      </w:r>
    </w:p>
    <w:p w14:paraId="44EC22B6" w14:textId="7FB08B72" w:rsidR="4379855F" w:rsidRPr="007861C1" w:rsidRDefault="4379855F" w:rsidP="007861C1">
      <w:pPr>
        <w:spacing w:after="0" w:line="240" w:lineRule="auto"/>
        <w:rPr>
          <w:rFonts w:ascii="Calibri" w:eastAsia="Calibri" w:hAnsi="Calibri" w:cs="Calibri"/>
          <w:color w:val="000000" w:themeColor="text1"/>
          <w:sz w:val="24"/>
          <w:szCs w:val="24"/>
        </w:rPr>
      </w:pPr>
    </w:p>
    <w:p w14:paraId="2789C5F2" w14:textId="621A4A65" w:rsidR="79AA0C20" w:rsidRDefault="79AA0C20" w:rsidP="007861C1">
      <w:pPr>
        <w:spacing w:after="0" w:line="240" w:lineRule="auto"/>
        <w:jc w:val="center"/>
      </w:pPr>
      <w:r>
        <w:rPr>
          <w:noProof/>
        </w:rPr>
        <w:drawing>
          <wp:inline distT="0" distB="0" distL="0" distR="0" wp14:anchorId="6D2662E9" wp14:editId="35DFBB22">
            <wp:extent cx="5483598" cy="2182876"/>
            <wp:effectExtent l="0" t="0" r="0" b="0"/>
            <wp:docPr id="958203973" name="Picture 958203973" descr="Indicator cards are set on top of a quadrant with less to more resilient going from left to right horizontally and less to more equitable going from bottom to top. The top left quadrant is yellow and labeled &quot;Increase resilience and preserve equity. The top right quadrant is green an labeled &quot;Doing well, monitor for changes&quot;. The bottom left quadrant is red and labeled &quot;Most urgent issues to address&quot;. The bottom right quadrant is yellow and labeled &quot;Equity blind spots&quot;." title="Cards in 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3598" cy="2182876"/>
                    </a:xfrm>
                    <a:prstGeom prst="rect">
                      <a:avLst/>
                    </a:prstGeom>
                  </pic:spPr>
                </pic:pic>
              </a:graphicData>
            </a:graphic>
          </wp:inline>
        </w:drawing>
      </w:r>
    </w:p>
    <w:p w14:paraId="63489752" w14:textId="7A73943E" w:rsidR="4379855F" w:rsidRPr="00D26A57" w:rsidRDefault="33C20E0C" w:rsidP="007861C1">
      <w:pPr>
        <w:spacing w:after="0" w:line="240" w:lineRule="auto"/>
        <w:jc w:val="center"/>
        <w:rPr>
          <w:rFonts w:ascii="Calibri" w:eastAsia="Calibri" w:hAnsi="Calibri" w:cs="Calibri"/>
          <w:i/>
          <w:iCs/>
          <w:sz w:val="28"/>
          <w:szCs w:val="28"/>
        </w:rPr>
      </w:pPr>
      <w:r w:rsidRPr="00D26A57">
        <w:rPr>
          <w:rFonts w:ascii="Calibri" w:eastAsia="Calibri" w:hAnsi="Calibri" w:cs="Calibri"/>
          <w:i/>
          <w:iCs/>
          <w:sz w:val="28"/>
          <w:szCs w:val="28"/>
        </w:rPr>
        <w:t>Cards in Quadrants: An example of fully sorted indicator cards from a</w:t>
      </w:r>
      <w:r w:rsidR="59D4FDF1" w:rsidRPr="00D26A57">
        <w:rPr>
          <w:rFonts w:ascii="Calibri" w:eastAsia="Calibri" w:hAnsi="Calibri" w:cs="Calibri"/>
          <w:i/>
          <w:iCs/>
          <w:sz w:val="28"/>
          <w:szCs w:val="28"/>
        </w:rPr>
        <w:t>ll systems. Quadrants are labeled</w:t>
      </w:r>
      <w:r w:rsidRPr="00D26A57">
        <w:rPr>
          <w:rFonts w:ascii="Calibri" w:eastAsia="Calibri" w:hAnsi="Calibri" w:cs="Calibri"/>
          <w:i/>
          <w:iCs/>
          <w:sz w:val="28"/>
          <w:szCs w:val="28"/>
        </w:rPr>
        <w:t xml:space="preserve"> as a group after breakout groups have sorted their cards.</w:t>
      </w:r>
    </w:p>
    <w:p w14:paraId="56D068F5" w14:textId="40F16225" w:rsidR="43075E1D" w:rsidRDefault="43075E1D" w:rsidP="007861C1">
      <w:pPr>
        <w:spacing w:after="0" w:line="240" w:lineRule="auto"/>
        <w:jc w:val="center"/>
        <w:rPr>
          <w:rFonts w:ascii="Calibri" w:eastAsia="Calibri" w:hAnsi="Calibri" w:cs="Calibri"/>
          <w:i/>
          <w:iCs/>
          <w:color w:val="44546A" w:themeColor="text2"/>
          <w:sz w:val="28"/>
          <w:szCs w:val="28"/>
        </w:rPr>
      </w:pPr>
    </w:p>
    <w:p w14:paraId="085DD1CD" w14:textId="0544FE5C" w:rsidR="19D8D143" w:rsidRDefault="19D8D143" w:rsidP="007861C1">
      <w:pPr>
        <w:pStyle w:val="Heading2"/>
        <w:spacing w:before="0" w:line="240" w:lineRule="auto"/>
      </w:pPr>
      <w:r>
        <w:lastRenderedPageBreak/>
        <w:t>Large Group Discussion Prompts</w:t>
      </w:r>
    </w:p>
    <w:p w14:paraId="6BA4C09C" w14:textId="59485727" w:rsidR="0EC8A107" w:rsidRPr="007861C1" w:rsidRDefault="0EC8A107" w:rsidP="007861C1">
      <w:pPr>
        <w:pStyle w:val="ListParagraph"/>
        <w:numPr>
          <w:ilvl w:val="0"/>
          <w:numId w:val="2"/>
        </w:numPr>
      </w:pPr>
      <w:r w:rsidRPr="007861C1">
        <w:t>Which quadrants have the most cards? Do you feel this is an accurate picture of the overall resilience and equity of the community? </w:t>
      </w:r>
    </w:p>
    <w:p w14:paraId="3CC417E3" w14:textId="100B3739" w:rsidR="4379855F" w:rsidRPr="007861C1" w:rsidRDefault="4379855F" w:rsidP="007861C1">
      <w:pPr>
        <w:spacing w:after="0" w:line="240" w:lineRule="auto"/>
        <w:rPr>
          <w:sz w:val="24"/>
          <w:szCs w:val="24"/>
        </w:rPr>
      </w:pPr>
    </w:p>
    <w:p w14:paraId="52495694" w14:textId="5D26CBAE" w:rsidR="4379855F" w:rsidRPr="007861C1" w:rsidRDefault="4379855F" w:rsidP="007861C1">
      <w:pPr>
        <w:spacing w:after="0" w:line="240" w:lineRule="auto"/>
        <w:rPr>
          <w:sz w:val="24"/>
          <w:szCs w:val="24"/>
        </w:rPr>
      </w:pPr>
    </w:p>
    <w:p w14:paraId="652E168B" w14:textId="1F27DFC8" w:rsidR="4379855F" w:rsidRPr="007861C1" w:rsidRDefault="4379855F" w:rsidP="007861C1">
      <w:pPr>
        <w:spacing w:after="0" w:line="240" w:lineRule="auto"/>
        <w:rPr>
          <w:sz w:val="24"/>
          <w:szCs w:val="24"/>
        </w:rPr>
      </w:pPr>
    </w:p>
    <w:p w14:paraId="686D3E85" w14:textId="29400F31" w:rsidR="4379855F" w:rsidRPr="007861C1" w:rsidRDefault="4379855F" w:rsidP="007861C1">
      <w:pPr>
        <w:spacing w:after="0" w:line="240" w:lineRule="auto"/>
        <w:rPr>
          <w:sz w:val="24"/>
          <w:szCs w:val="24"/>
        </w:rPr>
      </w:pPr>
    </w:p>
    <w:p w14:paraId="63B371E6" w14:textId="26EA6705" w:rsidR="4379855F" w:rsidRPr="007861C1" w:rsidRDefault="4379855F" w:rsidP="007861C1">
      <w:pPr>
        <w:spacing w:after="0" w:line="240" w:lineRule="auto"/>
        <w:rPr>
          <w:sz w:val="24"/>
          <w:szCs w:val="24"/>
        </w:rPr>
      </w:pPr>
    </w:p>
    <w:p w14:paraId="398C4F5C" w14:textId="543A9B5C" w:rsidR="4379855F" w:rsidRPr="007861C1" w:rsidRDefault="4379855F" w:rsidP="007861C1">
      <w:pPr>
        <w:spacing w:after="0" w:line="240" w:lineRule="auto"/>
        <w:rPr>
          <w:sz w:val="24"/>
          <w:szCs w:val="24"/>
        </w:rPr>
      </w:pPr>
    </w:p>
    <w:p w14:paraId="0614D801" w14:textId="1D8FF043" w:rsidR="0EC8A107" w:rsidRPr="007861C1" w:rsidRDefault="0EC8A107" w:rsidP="007861C1">
      <w:pPr>
        <w:pStyle w:val="ListParagraph"/>
        <w:numPr>
          <w:ilvl w:val="0"/>
          <w:numId w:val="2"/>
        </w:numPr>
      </w:pPr>
      <w:r w:rsidRPr="007861C1">
        <w:t>Are there certain systems that show up more often as more or less resilient, or more or less equitable?</w:t>
      </w:r>
    </w:p>
    <w:p w14:paraId="62B188F9" w14:textId="1BB7C84E" w:rsidR="4379855F" w:rsidRPr="007861C1" w:rsidRDefault="4379855F" w:rsidP="007861C1">
      <w:pPr>
        <w:spacing w:after="0" w:line="240" w:lineRule="auto"/>
        <w:rPr>
          <w:sz w:val="24"/>
          <w:szCs w:val="24"/>
        </w:rPr>
      </w:pPr>
    </w:p>
    <w:p w14:paraId="7302170A" w14:textId="5A210C81" w:rsidR="4379855F" w:rsidRPr="007861C1" w:rsidRDefault="4379855F" w:rsidP="007861C1">
      <w:pPr>
        <w:spacing w:after="0" w:line="240" w:lineRule="auto"/>
        <w:rPr>
          <w:sz w:val="24"/>
          <w:szCs w:val="24"/>
        </w:rPr>
      </w:pPr>
    </w:p>
    <w:p w14:paraId="560605A5" w14:textId="024F24CF" w:rsidR="4379855F" w:rsidRPr="007861C1" w:rsidRDefault="4379855F" w:rsidP="007861C1">
      <w:pPr>
        <w:spacing w:after="0" w:line="240" w:lineRule="auto"/>
        <w:rPr>
          <w:sz w:val="24"/>
          <w:szCs w:val="24"/>
        </w:rPr>
      </w:pPr>
    </w:p>
    <w:p w14:paraId="68B3C41D" w14:textId="7B9CBA2E" w:rsidR="4379855F" w:rsidRPr="007861C1" w:rsidRDefault="4379855F" w:rsidP="007861C1">
      <w:pPr>
        <w:spacing w:after="0" w:line="240" w:lineRule="auto"/>
        <w:rPr>
          <w:sz w:val="24"/>
          <w:szCs w:val="24"/>
        </w:rPr>
      </w:pPr>
    </w:p>
    <w:p w14:paraId="21FD470F" w14:textId="1E1F8573" w:rsidR="4379855F" w:rsidRPr="007861C1" w:rsidRDefault="4379855F" w:rsidP="007861C1">
      <w:pPr>
        <w:spacing w:after="0" w:line="240" w:lineRule="auto"/>
        <w:rPr>
          <w:sz w:val="24"/>
          <w:szCs w:val="24"/>
        </w:rPr>
      </w:pPr>
    </w:p>
    <w:p w14:paraId="4FA33D0E" w14:textId="1606D712" w:rsidR="4379855F" w:rsidRPr="007861C1" w:rsidRDefault="4379855F" w:rsidP="007861C1">
      <w:pPr>
        <w:spacing w:after="0" w:line="240" w:lineRule="auto"/>
        <w:rPr>
          <w:sz w:val="24"/>
          <w:szCs w:val="24"/>
        </w:rPr>
      </w:pPr>
    </w:p>
    <w:p w14:paraId="04370347" w14:textId="2E46E004" w:rsidR="0EC8A107" w:rsidRPr="007861C1" w:rsidRDefault="0EC8A107" w:rsidP="007861C1">
      <w:pPr>
        <w:pStyle w:val="ListParagraph"/>
        <w:numPr>
          <w:ilvl w:val="0"/>
          <w:numId w:val="2"/>
        </w:numPr>
      </w:pPr>
      <w:r w:rsidRPr="007861C1">
        <w:t>Are there certain hazards that present a greater risk for the community than others? Are there certain systems that are more vulnerable to specific hazards (as discussed during the hazard mapping activity)?</w:t>
      </w:r>
    </w:p>
    <w:p w14:paraId="5E8D071F" w14:textId="4D117C9E" w:rsidR="4379855F" w:rsidRPr="007861C1" w:rsidRDefault="4379855F" w:rsidP="007861C1">
      <w:pPr>
        <w:spacing w:after="0" w:line="240" w:lineRule="auto"/>
        <w:rPr>
          <w:sz w:val="24"/>
          <w:szCs w:val="24"/>
        </w:rPr>
      </w:pPr>
    </w:p>
    <w:p w14:paraId="2726BB1B" w14:textId="1CBB19D4" w:rsidR="4379855F" w:rsidRPr="007861C1" w:rsidRDefault="38DFE5A6" w:rsidP="21E61E87">
      <w:pPr>
        <w:spacing w:after="0" w:line="240" w:lineRule="auto"/>
        <w:jc w:val="center"/>
        <w:rPr>
          <w:sz w:val="24"/>
          <w:szCs w:val="24"/>
        </w:rPr>
      </w:pPr>
      <w:r w:rsidRPr="21E61E87">
        <w:rPr>
          <w:sz w:val="24"/>
          <w:szCs w:val="24"/>
        </w:rPr>
        <w:t>________________________________________________________________________</w:t>
      </w:r>
    </w:p>
    <w:p w14:paraId="44B21C7B" w14:textId="5A7AC137" w:rsidR="4379855F" w:rsidRPr="007861C1" w:rsidRDefault="4379855F" w:rsidP="007861C1">
      <w:pPr>
        <w:spacing w:after="0" w:line="240" w:lineRule="auto"/>
        <w:rPr>
          <w:sz w:val="24"/>
          <w:szCs w:val="24"/>
        </w:rPr>
      </w:pPr>
    </w:p>
    <w:p w14:paraId="4B18E483" w14:textId="50DEA36A" w:rsidR="4379855F" w:rsidRPr="007861C1" w:rsidRDefault="53F4E35A" w:rsidP="21E61E87">
      <w:pPr>
        <w:rPr>
          <w:sz w:val="24"/>
          <w:szCs w:val="24"/>
        </w:rPr>
      </w:pPr>
      <w:r w:rsidRPr="21E61E87">
        <w:rPr>
          <w:sz w:val="24"/>
          <w:szCs w:val="24"/>
        </w:rPr>
        <w:t>Virtual workshop</w:t>
      </w:r>
      <w:r w:rsidR="504B4F34" w:rsidRPr="21E61E87">
        <w:rPr>
          <w:sz w:val="24"/>
          <w:szCs w:val="24"/>
        </w:rPr>
        <w:t>:</w:t>
      </w:r>
      <w:r w:rsidR="72B8930E" w:rsidRPr="21E61E87">
        <w:rPr>
          <w:sz w:val="24"/>
          <w:szCs w:val="24"/>
        </w:rPr>
        <w:t xml:space="preserve"> </w:t>
      </w:r>
    </w:p>
    <w:p w14:paraId="379034B9" w14:textId="3FC63802" w:rsidR="4379855F" w:rsidRPr="007861C1" w:rsidRDefault="22B21833" w:rsidP="21E61E87">
      <w:pPr>
        <w:rPr>
          <w:sz w:val="24"/>
          <w:szCs w:val="24"/>
        </w:rPr>
      </w:pPr>
      <w:r w:rsidRPr="21E61E87">
        <w:rPr>
          <w:i/>
          <w:iCs/>
          <w:sz w:val="24"/>
          <w:szCs w:val="24"/>
        </w:rPr>
        <w:t>A</w:t>
      </w:r>
      <w:r w:rsidR="72B8930E" w:rsidRPr="21E61E87">
        <w:rPr>
          <w:i/>
          <w:iCs/>
          <w:sz w:val="24"/>
          <w:szCs w:val="24"/>
        </w:rPr>
        <w:t xml:space="preserve">ll participants call into a single virtual meeting space (such as Zoom or Teams). Ideally, all participants </w:t>
      </w:r>
      <w:proofErr w:type="gramStart"/>
      <w:r w:rsidR="72B8930E" w:rsidRPr="21E61E87">
        <w:rPr>
          <w:i/>
          <w:iCs/>
          <w:sz w:val="24"/>
          <w:szCs w:val="24"/>
        </w:rPr>
        <w:t>have the ability to</w:t>
      </w:r>
      <w:proofErr w:type="gramEnd"/>
      <w:r w:rsidR="72B8930E" w:rsidRPr="21E61E87">
        <w:rPr>
          <w:i/>
          <w:iCs/>
          <w:sz w:val="24"/>
          <w:szCs w:val="24"/>
        </w:rPr>
        <w:t xml:space="preserve"> turn on their camera</w:t>
      </w:r>
      <w:r w:rsidR="135407D5" w:rsidRPr="21E61E87">
        <w:rPr>
          <w:i/>
          <w:iCs/>
          <w:sz w:val="24"/>
          <w:szCs w:val="24"/>
        </w:rPr>
        <w:t>s</w:t>
      </w:r>
      <w:r w:rsidR="72B8930E" w:rsidRPr="21E61E87">
        <w:rPr>
          <w:i/>
          <w:iCs/>
          <w:sz w:val="24"/>
          <w:szCs w:val="24"/>
        </w:rPr>
        <w:t xml:space="preserve"> and m</w:t>
      </w:r>
      <w:r w:rsidR="6170E740" w:rsidRPr="21E61E87">
        <w:rPr>
          <w:i/>
          <w:iCs/>
          <w:sz w:val="24"/>
          <w:szCs w:val="24"/>
        </w:rPr>
        <w:t>icrophone</w:t>
      </w:r>
      <w:r w:rsidR="10E5131B" w:rsidRPr="21E61E87">
        <w:rPr>
          <w:i/>
          <w:iCs/>
          <w:sz w:val="24"/>
          <w:szCs w:val="24"/>
        </w:rPr>
        <w:t>s</w:t>
      </w:r>
      <w:r w:rsidR="6170E740" w:rsidRPr="21E61E87">
        <w:rPr>
          <w:i/>
          <w:iCs/>
          <w:sz w:val="24"/>
          <w:szCs w:val="24"/>
        </w:rPr>
        <w:t xml:space="preserve"> to join in group </w:t>
      </w:r>
      <w:r w:rsidR="46D9C880" w:rsidRPr="21E61E87">
        <w:rPr>
          <w:i/>
          <w:iCs/>
          <w:sz w:val="24"/>
          <w:szCs w:val="24"/>
        </w:rPr>
        <w:t>active, real-time discussion</w:t>
      </w:r>
      <w:r w:rsidR="6170E740" w:rsidRPr="21E61E87">
        <w:rPr>
          <w:i/>
          <w:iCs/>
          <w:sz w:val="24"/>
          <w:szCs w:val="24"/>
        </w:rPr>
        <w:t xml:space="preserve">. </w:t>
      </w:r>
      <w:r w:rsidR="72B8930E" w:rsidRPr="21E61E87">
        <w:rPr>
          <w:i/>
          <w:iCs/>
          <w:sz w:val="24"/>
          <w:szCs w:val="24"/>
        </w:rPr>
        <w:t xml:space="preserve">One core team member has the </w:t>
      </w:r>
      <w:r w:rsidR="7EC375E1" w:rsidRPr="21E61E87">
        <w:rPr>
          <w:i/>
          <w:iCs/>
          <w:sz w:val="24"/>
          <w:szCs w:val="24"/>
        </w:rPr>
        <w:t>ERB T</w:t>
      </w:r>
      <w:r w:rsidR="72B8930E" w:rsidRPr="21E61E87">
        <w:rPr>
          <w:i/>
          <w:iCs/>
          <w:sz w:val="24"/>
          <w:szCs w:val="24"/>
        </w:rPr>
        <w:t>ool open on their computer an</w:t>
      </w:r>
      <w:r w:rsidR="60EF3E62" w:rsidRPr="21E61E87">
        <w:rPr>
          <w:i/>
          <w:iCs/>
          <w:sz w:val="24"/>
          <w:szCs w:val="24"/>
        </w:rPr>
        <w:t xml:space="preserve">d </w:t>
      </w:r>
      <w:proofErr w:type="gramStart"/>
      <w:r w:rsidR="60EF3E62" w:rsidRPr="21E61E87">
        <w:rPr>
          <w:i/>
          <w:iCs/>
          <w:sz w:val="24"/>
          <w:szCs w:val="24"/>
        </w:rPr>
        <w:t>is in charge of</w:t>
      </w:r>
      <w:proofErr w:type="gramEnd"/>
      <w:r w:rsidR="60EF3E62" w:rsidRPr="21E61E87">
        <w:rPr>
          <w:i/>
          <w:iCs/>
          <w:sz w:val="24"/>
          <w:szCs w:val="24"/>
        </w:rPr>
        <w:t xml:space="preserve"> following all instructions below directed at working in the tool in real-time while participants observe.</w:t>
      </w:r>
    </w:p>
    <w:p w14:paraId="46B11B17" w14:textId="747BB4F4" w:rsidR="4379855F" w:rsidRPr="007861C1" w:rsidRDefault="20DCD738" w:rsidP="21E61E87">
      <w:pPr>
        <w:pStyle w:val="ListParagraph"/>
        <w:numPr>
          <w:ilvl w:val="0"/>
          <w:numId w:val="1"/>
        </w:numPr>
        <w:rPr>
          <w:color w:val="000000" w:themeColor="text1"/>
        </w:rPr>
      </w:pPr>
      <w:r>
        <w:t>Share your screen with</w:t>
      </w:r>
      <w:r w:rsidR="05969CB4">
        <w:t xml:space="preserve"> workshop participants and display the Indicator Board page of the ERB Tool. </w:t>
      </w:r>
      <w:r w:rsidR="53F4E35A">
        <w:t xml:space="preserve">Present </w:t>
      </w:r>
      <w:r w:rsidR="6EDF3A17">
        <w:t>each</w:t>
      </w:r>
      <w:r w:rsidR="53F4E35A">
        <w:t xml:space="preserve"> indicator card </w:t>
      </w:r>
      <w:r w:rsidR="0E9217C4">
        <w:t xml:space="preserve">that </w:t>
      </w:r>
      <w:r w:rsidR="53F4E35A">
        <w:t>you chose to assess your community’s resilience and equity</w:t>
      </w:r>
      <w:r w:rsidR="0221A21A">
        <w:t xml:space="preserve"> to the group assembled online</w:t>
      </w:r>
      <w:r w:rsidR="53F4E35A">
        <w:t>. Run through the data and information on each card to make sure the participants understand the indicator and what it represents within their community.</w:t>
      </w:r>
      <w:r w:rsidR="00A8C737" w:rsidRPr="21E61E87">
        <w:rPr>
          <w:color w:val="000000" w:themeColor="text1"/>
        </w:rPr>
        <w:t xml:space="preserve"> </w:t>
      </w:r>
    </w:p>
    <w:p w14:paraId="42BBCD14" w14:textId="5C15A062" w:rsidR="4379855F" w:rsidRPr="007861C1" w:rsidRDefault="0EA1AB3D" w:rsidP="21E61E87">
      <w:pPr>
        <w:spacing w:after="0" w:line="240" w:lineRule="auto"/>
        <w:jc w:val="center"/>
      </w:pPr>
      <w:r>
        <w:rPr>
          <w:noProof/>
        </w:rPr>
        <w:lastRenderedPageBreak/>
        <w:drawing>
          <wp:inline distT="0" distB="0" distL="0" distR="0" wp14:anchorId="322348C7" wp14:editId="509EF4BE">
            <wp:extent cx="4572000" cy="2228850"/>
            <wp:effectExtent l="0" t="0" r="0" b="0"/>
            <wp:docPr id="501415396" name="Picture 501415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3DEF0F1F" w14:textId="6E80C7DF" w:rsidR="4379855F" w:rsidRPr="007861C1" w:rsidRDefault="789AFD56" w:rsidP="21E61E87">
      <w:pPr>
        <w:pStyle w:val="Caption"/>
        <w:spacing w:after="0"/>
        <w:rPr>
          <w:rFonts w:ascii="Calibri" w:eastAsia="Calibri" w:hAnsi="Calibri" w:cs="Calibri"/>
          <w:color w:val="auto"/>
        </w:rPr>
      </w:pPr>
      <w:r w:rsidRPr="21E61E87">
        <w:rPr>
          <w:rFonts w:ascii="Calibri" w:eastAsia="Calibri" w:hAnsi="Calibri" w:cs="Calibri"/>
          <w:color w:val="auto"/>
        </w:rPr>
        <w:t xml:space="preserve">View of the Indicator Board activity page in the ERB Tool </w:t>
      </w:r>
    </w:p>
    <w:p w14:paraId="13B62EA9" w14:textId="1D12450D" w:rsidR="4379855F" w:rsidRPr="007861C1" w:rsidRDefault="4379855F" w:rsidP="21E61E87">
      <w:pPr>
        <w:spacing w:after="0" w:line="240" w:lineRule="auto"/>
        <w:jc w:val="center"/>
      </w:pPr>
    </w:p>
    <w:p w14:paraId="132FB42B" w14:textId="757B7524" w:rsidR="4379855F" w:rsidRPr="007861C1" w:rsidRDefault="4C1D41D5" w:rsidP="21E61E87">
      <w:pPr>
        <w:pStyle w:val="ListParagraph"/>
        <w:numPr>
          <w:ilvl w:val="0"/>
          <w:numId w:val="1"/>
        </w:numPr>
        <w:rPr>
          <w:rFonts w:eastAsia="Calibri"/>
          <w:color w:val="000000" w:themeColor="text1"/>
        </w:rPr>
      </w:pPr>
      <w:r w:rsidRPr="21E61E87">
        <w:rPr>
          <w:rFonts w:eastAsia="Calibri"/>
          <w:color w:val="000000" w:themeColor="text1"/>
        </w:rPr>
        <w:t xml:space="preserve">Facilitate a discussion with workshop participants to hear about their views on </w:t>
      </w:r>
      <w:r w:rsidR="0901B5E4" w:rsidRPr="21E61E87">
        <w:rPr>
          <w:rFonts w:eastAsia="Calibri"/>
          <w:color w:val="000000" w:themeColor="text1"/>
        </w:rPr>
        <w:t>each</w:t>
      </w:r>
      <w:r w:rsidRPr="21E61E87">
        <w:rPr>
          <w:rFonts w:eastAsia="Calibri"/>
          <w:color w:val="000000" w:themeColor="text1"/>
        </w:rPr>
        <w:t xml:space="preserve"> indicator. Ask them where they would place each card </w:t>
      </w:r>
      <w:r w:rsidR="38E5820B" w:rsidRPr="21E61E87">
        <w:rPr>
          <w:rFonts w:eastAsia="Calibri"/>
          <w:color w:val="000000" w:themeColor="text1"/>
        </w:rPr>
        <w:t xml:space="preserve">along a spectrum from more to less resilient. </w:t>
      </w:r>
      <w:r w:rsidRPr="21E61E87">
        <w:rPr>
          <w:rFonts w:eastAsia="Calibri"/>
          <w:color w:val="000000" w:themeColor="text1"/>
        </w:rPr>
        <w:t>Begin</w:t>
      </w:r>
      <w:r w:rsidR="6B3C6E07" w:rsidRPr="21E61E87">
        <w:rPr>
          <w:rFonts w:eastAsia="Calibri"/>
          <w:color w:val="000000" w:themeColor="text1"/>
        </w:rPr>
        <w:t xml:space="preserve"> placing the cards </w:t>
      </w:r>
      <w:r w:rsidR="0A0D5F2F" w:rsidRPr="21E61E87">
        <w:rPr>
          <w:rFonts w:eastAsia="Calibri"/>
          <w:color w:val="000000" w:themeColor="text1"/>
        </w:rPr>
        <w:t>on the ERB Tool Indicator Board</w:t>
      </w:r>
      <w:r w:rsidR="6B3C6E07" w:rsidRPr="21E61E87">
        <w:rPr>
          <w:rFonts w:eastAsia="Calibri"/>
          <w:color w:val="000000" w:themeColor="text1"/>
        </w:rPr>
        <w:t xml:space="preserve"> in response to participant comments by dragging-and-dropping cards from the lefthand side of the screen into the grey box to the right. </w:t>
      </w:r>
      <w:r w:rsidR="53F4E35A" w:rsidRPr="21E61E87">
        <w:rPr>
          <w:rFonts w:eastAsia="Calibri"/>
          <w:color w:val="000000" w:themeColor="text1"/>
        </w:rPr>
        <w:t>As a group, arrange cards along a horizontal line for least to most resilient as shown in the image below.</w:t>
      </w:r>
    </w:p>
    <w:p w14:paraId="4FD01D60" w14:textId="6A746C04" w:rsidR="4379855F" w:rsidRPr="007861C1" w:rsidRDefault="53F4E35A" w:rsidP="21E61E87">
      <w:pPr>
        <w:pStyle w:val="ListParagraph"/>
        <w:numPr>
          <w:ilvl w:val="1"/>
          <w:numId w:val="3"/>
        </w:numPr>
        <w:rPr>
          <w:rFonts w:eastAsia="Calibri"/>
          <w:color w:val="000000" w:themeColor="text1"/>
        </w:rPr>
      </w:pPr>
      <w:r w:rsidRPr="21E61E87">
        <w:rPr>
          <w:rFonts w:eastAsia="Calibri"/>
          <w:color w:val="000000" w:themeColor="text1"/>
          <w:u w:val="single"/>
        </w:rPr>
        <w:t>Less resilient</w:t>
      </w:r>
      <w:r w:rsidRPr="21E61E87">
        <w:rPr>
          <w:rFonts w:eastAsia="Calibri"/>
          <w:color w:val="000000" w:themeColor="text1"/>
        </w:rPr>
        <w:t xml:space="preserve">: Very vulnerable/susceptible to damage or disruption and would likely take a long time to recover from a shock.  </w:t>
      </w:r>
    </w:p>
    <w:p w14:paraId="62D57F04" w14:textId="0468D218" w:rsidR="4379855F" w:rsidRPr="007861C1" w:rsidRDefault="53F4E35A" w:rsidP="21E61E87">
      <w:pPr>
        <w:pStyle w:val="ListParagraph"/>
        <w:numPr>
          <w:ilvl w:val="1"/>
          <w:numId w:val="3"/>
        </w:numPr>
        <w:rPr>
          <w:rFonts w:eastAsia="Calibri"/>
          <w:color w:val="000000" w:themeColor="text1"/>
        </w:rPr>
      </w:pPr>
      <w:r w:rsidRPr="21E61E87">
        <w:rPr>
          <w:rFonts w:eastAsia="Calibri"/>
          <w:color w:val="000000" w:themeColor="text1"/>
          <w:u w:val="single"/>
        </w:rPr>
        <w:t>More resilient</w:t>
      </w:r>
      <w:r w:rsidRPr="21E61E87">
        <w:rPr>
          <w:rFonts w:eastAsia="Calibri"/>
          <w:color w:val="000000" w:themeColor="text1"/>
        </w:rPr>
        <w:t>: Minimally vulnerable/susceptible to damage or disruption and would likely be able to withstand shocks or recover quickly. </w:t>
      </w:r>
    </w:p>
    <w:p w14:paraId="2502F304" w14:textId="337CF88B" w:rsidR="4379855F" w:rsidRPr="007861C1" w:rsidRDefault="4379855F" w:rsidP="21E61E87">
      <w:pPr>
        <w:spacing w:after="0" w:line="240" w:lineRule="auto"/>
        <w:rPr>
          <w:rFonts w:ascii="Calibri" w:eastAsia="Malgun Gothic" w:hAnsi="Calibri" w:cs="Calibri"/>
          <w:color w:val="000000" w:themeColor="text1"/>
          <w:sz w:val="24"/>
          <w:szCs w:val="24"/>
        </w:rPr>
      </w:pPr>
    </w:p>
    <w:p w14:paraId="46417240" w14:textId="679148AA" w:rsidR="4379855F" w:rsidRPr="007861C1" w:rsidRDefault="26587105" w:rsidP="21E61E87">
      <w:pPr>
        <w:spacing w:after="0" w:line="240" w:lineRule="auto"/>
        <w:jc w:val="center"/>
      </w:pPr>
      <w:r>
        <w:rPr>
          <w:noProof/>
        </w:rPr>
        <w:drawing>
          <wp:inline distT="0" distB="0" distL="0" distR="0" wp14:anchorId="098AE4B2" wp14:editId="652FCDB0">
            <wp:extent cx="4572000" cy="2343150"/>
            <wp:effectExtent l="0" t="0" r="0" b="0"/>
            <wp:docPr id="1762640977" name="Picture 1762640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2A6458E0" w14:textId="7EBA770F" w:rsidR="4379855F" w:rsidRPr="007861C1" w:rsidRDefault="53F4E35A" w:rsidP="21E61E87">
      <w:pPr>
        <w:pStyle w:val="Caption"/>
        <w:spacing w:after="0"/>
        <w:rPr>
          <w:rFonts w:ascii="Calibri" w:eastAsia="Calibri" w:hAnsi="Calibri" w:cs="Calibri"/>
          <w:color w:val="auto"/>
        </w:rPr>
      </w:pPr>
      <w:r w:rsidRPr="21E61E87">
        <w:rPr>
          <w:rFonts w:ascii="Calibri" w:eastAsia="Calibri" w:hAnsi="Calibri" w:cs="Calibri"/>
          <w:color w:val="auto"/>
        </w:rPr>
        <w:t>Cards Sorted by Resilience: An example of how the indicator cards should be sorted horizontally from less resilient to more resilient.</w:t>
      </w:r>
    </w:p>
    <w:p w14:paraId="2312B748" w14:textId="56E4A02D" w:rsidR="4379855F" w:rsidRPr="007861C1" w:rsidRDefault="4379855F" w:rsidP="21E61E87">
      <w:pPr>
        <w:spacing w:after="0" w:line="240" w:lineRule="auto"/>
        <w:rPr>
          <w:sz w:val="24"/>
          <w:szCs w:val="24"/>
        </w:rPr>
      </w:pPr>
    </w:p>
    <w:p w14:paraId="7D7E4EFD" w14:textId="569DEE8F" w:rsidR="4379855F" w:rsidRPr="007861C1" w:rsidRDefault="384F173F" w:rsidP="21E61E87">
      <w:pPr>
        <w:pStyle w:val="ListParagraph"/>
        <w:numPr>
          <w:ilvl w:val="0"/>
          <w:numId w:val="1"/>
        </w:numPr>
        <w:rPr>
          <w:rFonts w:eastAsia="Calibri"/>
          <w:color w:val="000000" w:themeColor="text1"/>
        </w:rPr>
      </w:pPr>
      <w:r w:rsidRPr="21E61E87">
        <w:rPr>
          <w:rFonts w:eastAsia="Calibri"/>
          <w:color w:val="000000" w:themeColor="text1"/>
        </w:rPr>
        <w:t xml:space="preserve">Once there is consensus regarding the ranking of each indicator card, click the “Next” button at the bottom of your screen. </w:t>
      </w:r>
    </w:p>
    <w:p w14:paraId="69208C53" w14:textId="55581581" w:rsidR="4379855F" w:rsidRPr="007861C1" w:rsidRDefault="53F4E35A" w:rsidP="21E61E87">
      <w:pPr>
        <w:pStyle w:val="ListParagraph"/>
        <w:numPr>
          <w:ilvl w:val="0"/>
          <w:numId w:val="1"/>
        </w:numPr>
        <w:rPr>
          <w:rFonts w:eastAsia="Calibri"/>
          <w:color w:val="000000" w:themeColor="text1"/>
        </w:rPr>
      </w:pPr>
      <w:r w:rsidRPr="21E61E87">
        <w:rPr>
          <w:rFonts w:eastAsia="Calibri"/>
          <w:color w:val="000000" w:themeColor="text1"/>
        </w:rPr>
        <w:lastRenderedPageBreak/>
        <w:t>Now</w:t>
      </w:r>
      <w:r w:rsidR="53A27216" w:rsidRPr="21E61E87">
        <w:rPr>
          <w:rFonts w:eastAsia="Calibri"/>
          <w:color w:val="000000" w:themeColor="text1"/>
        </w:rPr>
        <w:t>,</w:t>
      </w:r>
      <w:r w:rsidRPr="21E61E87">
        <w:rPr>
          <w:rFonts w:eastAsia="Calibri"/>
          <w:color w:val="000000" w:themeColor="text1"/>
        </w:rPr>
        <w:t xml:space="preserve"> as a group, </w:t>
      </w:r>
      <w:r w:rsidR="3C6E728A" w:rsidRPr="21E61E87">
        <w:rPr>
          <w:rFonts w:eastAsia="Calibri"/>
          <w:color w:val="000000" w:themeColor="text1"/>
        </w:rPr>
        <w:t xml:space="preserve">begin to discuss how equitable each indicator is in your community. It may be helpful to review and re-read the </w:t>
      </w:r>
      <w:r w:rsidR="1018D82B" w:rsidRPr="21E61E87">
        <w:rPr>
          <w:rFonts w:eastAsia="Calibri"/>
          <w:color w:val="000000" w:themeColor="text1"/>
        </w:rPr>
        <w:t>“</w:t>
      </w:r>
      <w:r w:rsidR="3C6E728A" w:rsidRPr="21E61E87">
        <w:rPr>
          <w:rFonts w:eastAsia="Calibri"/>
          <w:color w:val="000000" w:themeColor="text1"/>
        </w:rPr>
        <w:t>Local Con</w:t>
      </w:r>
      <w:r w:rsidR="2BE630A8" w:rsidRPr="21E61E87">
        <w:rPr>
          <w:rFonts w:eastAsia="Calibri"/>
          <w:color w:val="000000" w:themeColor="text1"/>
        </w:rPr>
        <w:t>cern</w:t>
      </w:r>
      <w:r w:rsidR="3C6E728A" w:rsidRPr="21E61E87">
        <w:rPr>
          <w:rFonts w:eastAsia="Calibri"/>
          <w:color w:val="000000" w:themeColor="text1"/>
        </w:rPr>
        <w:t>s”</w:t>
      </w:r>
      <w:r w:rsidR="73A79CFE" w:rsidRPr="21E61E87">
        <w:rPr>
          <w:rFonts w:eastAsia="Calibri"/>
          <w:color w:val="000000" w:themeColor="text1"/>
        </w:rPr>
        <w:t xml:space="preserve"> section of </w:t>
      </w:r>
      <w:r w:rsidR="3E07BD4F" w:rsidRPr="21E61E87">
        <w:rPr>
          <w:rFonts w:eastAsia="Calibri"/>
          <w:color w:val="000000" w:themeColor="text1"/>
        </w:rPr>
        <w:t>each</w:t>
      </w:r>
      <w:r w:rsidR="73A79CFE" w:rsidRPr="21E61E87">
        <w:rPr>
          <w:rFonts w:eastAsia="Calibri"/>
          <w:color w:val="000000" w:themeColor="text1"/>
        </w:rPr>
        <w:t xml:space="preserve"> card to the group</w:t>
      </w:r>
      <w:r w:rsidR="3D32C05A" w:rsidRPr="21E61E87">
        <w:rPr>
          <w:rFonts w:eastAsia="Calibri"/>
          <w:color w:val="000000" w:themeColor="text1"/>
        </w:rPr>
        <w:t xml:space="preserve"> to begin this discussion</w:t>
      </w:r>
      <w:r w:rsidR="73A79CFE" w:rsidRPr="21E61E87">
        <w:rPr>
          <w:rFonts w:eastAsia="Calibri"/>
          <w:color w:val="000000" w:themeColor="text1"/>
        </w:rPr>
        <w:t>.</w:t>
      </w:r>
      <w:r w:rsidR="3C6E728A" w:rsidRPr="21E61E87">
        <w:rPr>
          <w:rFonts w:eastAsia="Calibri"/>
          <w:color w:val="000000" w:themeColor="text1"/>
        </w:rPr>
        <w:t xml:space="preserve"> </w:t>
      </w:r>
      <w:r w:rsidR="702815BA" w:rsidRPr="21E61E87">
        <w:rPr>
          <w:rFonts w:eastAsia="Calibri"/>
          <w:color w:val="000000" w:themeColor="text1"/>
        </w:rPr>
        <w:t xml:space="preserve">Drag-and drop cards from the top of the page to the grey boxes below to correspond with the comments of the participants. </w:t>
      </w:r>
    </w:p>
    <w:p w14:paraId="2A3FC1F3" w14:textId="72A7FBB0" w:rsidR="4379855F" w:rsidRPr="007861C1" w:rsidRDefault="53F4E35A" w:rsidP="21E61E87">
      <w:pPr>
        <w:pStyle w:val="ListParagraph"/>
        <w:numPr>
          <w:ilvl w:val="1"/>
          <w:numId w:val="3"/>
        </w:numPr>
        <w:rPr>
          <w:rFonts w:eastAsia="Calibri"/>
          <w:color w:val="000000" w:themeColor="text1"/>
        </w:rPr>
      </w:pPr>
      <w:r w:rsidRPr="21E61E87">
        <w:rPr>
          <w:rFonts w:eastAsia="Calibri"/>
          <w:color w:val="000000" w:themeColor="text1"/>
          <w:u w:val="single"/>
        </w:rPr>
        <w:t>Less equitable</w:t>
      </w:r>
      <w:r w:rsidRPr="21E61E87">
        <w:rPr>
          <w:rFonts w:eastAsia="Calibri"/>
          <w:color w:val="000000" w:themeColor="text1"/>
        </w:rPr>
        <w:t xml:space="preserve">: There are substantial differences in how different groups of people or neighborhoods are affected by this indicator which cause greater harm or risks for some groups.    </w:t>
      </w:r>
    </w:p>
    <w:p w14:paraId="69A61D06" w14:textId="24A4669A" w:rsidR="4379855F" w:rsidRPr="007861C1" w:rsidRDefault="53F4E35A" w:rsidP="21E61E87">
      <w:pPr>
        <w:pStyle w:val="ListParagraph"/>
        <w:numPr>
          <w:ilvl w:val="1"/>
          <w:numId w:val="3"/>
        </w:numPr>
        <w:rPr>
          <w:rFonts w:eastAsia="Calibri"/>
          <w:color w:val="000000" w:themeColor="text1"/>
        </w:rPr>
      </w:pPr>
      <w:r w:rsidRPr="21E61E87">
        <w:rPr>
          <w:rFonts w:eastAsia="Calibri"/>
          <w:color w:val="000000" w:themeColor="text1"/>
          <w:u w:val="single"/>
        </w:rPr>
        <w:t>More equitable</w:t>
      </w:r>
      <w:r w:rsidRPr="21E61E87">
        <w:rPr>
          <w:rFonts w:eastAsia="Calibri"/>
          <w:color w:val="000000" w:themeColor="text1"/>
        </w:rPr>
        <w:t>: There are minimal differences in how different groups of people or neighborhoods are affected by this indicator or if there are differences, they do not cause greater harm or risk for a particular group.</w:t>
      </w:r>
    </w:p>
    <w:p w14:paraId="0BD20182" w14:textId="4B82FBE6" w:rsidR="4379855F" w:rsidRPr="007861C1" w:rsidRDefault="53F4E35A" w:rsidP="21E61E87">
      <w:pPr>
        <w:pStyle w:val="ListParagraph"/>
        <w:numPr>
          <w:ilvl w:val="1"/>
          <w:numId w:val="3"/>
        </w:numPr>
      </w:pPr>
      <w:r w:rsidRPr="21E61E87">
        <w:rPr>
          <w:u w:val="single"/>
        </w:rPr>
        <w:t>Example</w:t>
      </w:r>
      <w:r>
        <w:t>: For the indicator “Number of homes in FEMA floodplain”, there could be a low number of homes in floodplains (more resilient), but the homes in the floodplains belong to low-income families or persons over 65 (less equitable).</w:t>
      </w:r>
    </w:p>
    <w:p w14:paraId="5D1D71C5" w14:textId="77777777" w:rsidR="4379855F" w:rsidRPr="007861C1" w:rsidRDefault="4379855F" w:rsidP="007861C1">
      <w:pPr>
        <w:spacing w:after="0" w:line="240" w:lineRule="auto"/>
      </w:pPr>
    </w:p>
    <w:p w14:paraId="3623481A" w14:textId="2EE1EDCA" w:rsidR="4379855F" w:rsidRPr="007861C1" w:rsidRDefault="5DA3FFC9" w:rsidP="21E61E87">
      <w:pPr>
        <w:spacing w:after="0" w:line="240" w:lineRule="auto"/>
        <w:jc w:val="center"/>
      </w:pPr>
      <w:r>
        <w:rPr>
          <w:noProof/>
        </w:rPr>
        <w:drawing>
          <wp:inline distT="0" distB="0" distL="0" distR="0" wp14:anchorId="2795089A" wp14:editId="558592AC">
            <wp:extent cx="4572000" cy="2628900"/>
            <wp:effectExtent l="0" t="0" r="0" b="0"/>
            <wp:docPr id="1738098559" name="Picture 173809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752CD35C" w14:textId="22B6FBAE" w:rsidR="4379855F" w:rsidRPr="007861C1" w:rsidRDefault="5DA3FFC9" w:rsidP="21E61E87">
      <w:pPr>
        <w:spacing w:after="0" w:line="240" w:lineRule="auto"/>
        <w:jc w:val="center"/>
      </w:pPr>
      <w:r>
        <w:rPr>
          <w:noProof/>
        </w:rPr>
        <w:lastRenderedPageBreak/>
        <w:drawing>
          <wp:inline distT="0" distB="0" distL="0" distR="0" wp14:anchorId="1BF6756A" wp14:editId="4B1A85C4">
            <wp:extent cx="4572000" cy="3533775"/>
            <wp:effectExtent l="0" t="0" r="0" b="0"/>
            <wp:docPr id="1162945089" name="Picture 1162945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450AE78C" w14:textId="094DBFFF" w:rsidR="4379855F" w:rsidRPr="007861C1" w:rsidRDefault="53F4E35A" w:rsidP="21E61E87">
      <w:pPr>
        <w:pStyle w:val="Caption"/>
        <w:spacing w:after="0"/>
        <w:jc w:val="left"/>
        <w:rPr>
          <w:i w:val="0"/>
          <w:iCs w:val="0"/>
          <w:sz w:val="24"/>
          <w:szCs w:val="24"/>
        </w:rPr>
      </w:pPr>
      <w:r w:rsidRPr="21E61E87">
        <w:rPr>
          <w:rFonts w:ascii="Calibri" w:eastAsia="Calibri" w:hAnsi="Calibri" w:cs="Calibri"/>
          <w:color w:val="auto"/>
        </w:rPr>
        <w:t>Cards Sorted by Equity: An example of how the indicator cards should be sorted vertically from less equitable to more equitable after sorted based on resilience.</w:t>
      </w:r>
      <w:r w:rsidR="4379855F">
        <w:br/>
      </w:r>
    </w:p>
    <w:p w14:paraId="3D918023" w14:textId="09D61E0B" w:rsidR="4379855F" w:rsidRPr="007861C1" w:rsidRDefault="0D92ACF0" w:rsidP="21E61E87">
      <w:pPr>
        <w:pStyle w:val="ListParagraph"/>
        <w:numPr>
          <w:ilvl w:val="0"/>
          <w:numId w:val="1"/>
        </w:numPr>
        <w:rPr>
          <w:rFonts w:eastAsia="Calibri"/>
          <w:color w:val="000000" w:themeColor="text1"/>
        </w:rPr>
      </w:pPr>
      <w:r w:rsidRPr="21E61E87">
        <w:rPr>
          <w:rFonts w:eastAsia="Calibri"/>
          <w:color w:val="000000" w:themeColor="text1"/>
        </w:rPr>
        <w:t>Next, distinguish 4 quadrants of cards as below. Use the large group discussion promp</w:t>
      </w:r>
      <w:r w:rsidR="76DEC53B" w:rsidRPr="21E61E87">
        <w:rPr>
          <w:rFonts w:eastAsia="Calibri"/>
          <w:color w:val="000000" w:themeColor="text1"/>
        </w:rPr>
        <w:t>ts listed in the next section to facilitate a</w:t>
      </w:r>
      <w:r w:rsidR="5292BC27" w:rsidRPr="21E61E87">
        <w:rPr>
          <w:rFonts w:eastAsia="Calibri"/>
          <w:color w:val="000000" w:themeColor="text1"/>
        </w:rPr>
        <w:t xml:space="preserve"> discussion with participants about what each of these quadrants means for actions moving forward. As a group, discuss and write down </w:t>
      </w:r>
      <w:r w:rsidR="4C1BACDF" w:rsidRPr="21E61E87">
        <w:rPr>
          <w:rFonts w:eastAsia="Calibri"/>
          <w:color w:val="000000" w:themeColor="text1"/>
        </w:rPr>
        <w:t xml:space="preserve">a unique label for each quadrant that has local relevance. </w:t>
      </w:r>
    </w:p>
    <w:p w14:paraId="01455360" w14:textId="4764BE15" w:rsidR="4379855F" w:rsidRPr="007861C1" w:rsidRDefault="4379855F" w:rsidP="21E61E87">
      <w:pPr>
        <w:spacing w:after="0" w:line="240" w:lineRule="auto"/>
      </w:pPr>
    </w:p>
    <w:p w14:paraId="5D191D57" w14:textId="48FF3901" w:rsidR="4379855F" w:rsidRPr="007861C1" w:rsidRDefault="5292BC27" w:rsidP="21E61E87">
      <w:pPr>
        <w:spacing w:after="0" w:line="240" w:lineRule="auto"/>
        <w:jc w:val="center"/>
      </w:pPr>
      <w:r w:rsidRPr="21E61E87">
        <w:rPr>
          <w:rFonts w:eastAsia="Calibri"/>
          <w:color w:val="000000" w:themeColor="text1"/>
        </w:rPr>
        <w:lastRenderedPageBreak/>
        <w:t xml:space="preserve"> </w:t>
      </w:r>
      <w:r w:rsidR="24ACBDAC">
        <w:rPr>
          <w:noProof/>
        </w:rPr>
        <w:drawing>
          <wp:inline distT="0" distB="0" distL="0" distR="0" wp14:anchorId="7385A4F9" wp14:editId="294A96B9">
            <wp:extent cx="4352925" cy="3819540"/>
            <wp:effectExtent l="0" t="0" r="0" b="0"/>
            <wp:docPr id="255090904" name="Picture 25509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t="16458"/>
                    <a:stretch>
                      <a:fillRect/>
                    </a:stretch>
                  </pic:blipFill>
                  <pic:spPr>
                    <a:xfrm>
                      <a:off x="0" y="0"/>
                      <a:ext cx="4352925" cy="3819540"/>
                    </a:xfrm>
                    <a:prstGeom prst="rect">
                      <a:avLst/>
                    </a:prstGeom>
                  </pic:spPr>
                </pic:pic>
              </a:graphicData>
            </a:graphic>
          </wp:inline>
        </w:drawing>
      </w:r>
    </w:p>
    <w:p w14:paraId="5D4CED00" w14:textId="6C188013" w:rsidR="4379855F" w:rsidRPr="007861C1" w:rsidRDefault="53F4E35A" w:rsidP="21E61E87">
      <w:pPr>
        <w:spacing w:after="0" w:line="240" w:lineRule="auto"/>
        <w:jc w:val="center"/>
        <w:rPr>
          <w:rFonts w:ascii="Calibri" w:eastAsia="Calibri" w:hAnsi="Calibri" w:cs="Calibri"/>
          <w:i/>
          <w:iCs/>
          <w:sz w:val="28"/>
          <w:szCs w:val="28"/>
        </w:rPr>
      </w:pPr>
      <w:r w:rsidRPr="21E61E87">
        <w:rPr>
          <w:rFonts w:ascii="Calibri" w:eastAsia="Calibri" w:hAnsi="Calibri" w:cs="Calibri"/>
          <w:i/>
          <w:iCs/>
          <w:sz w:val="28"/>
          <w:szCs w:val="28"/>
        </w:rPr>
        <w:t>Cards in Quadrants: An example of fully sorted indicator cards from all systems. Quadrants are labeled as a group</w:t>
      </w:r>
      <w:r w:rsidR="13E1AECE" w:rsidRPr="21E61E87">
        <w:rPr>
          <w:rFonts w:ascii="Calibri" w:eastAsia="Calibri" w:hAnsi="Calibri" w:cs="Calibri"/>
          <w:i/>
          <w:iCs/>
          <w:sz w:val="28"/>
          <w:szCs w:val="28"/>
        </w:rPr>
        <w:t xml:space="preserve"> after sorting is complete</w:t>
      </w:r>
      <w:r w:rsidRPr="21E61E87">
        <w:rPr>
          <w:rFonts w:ascii="Calibri" w:eastAsia="Calibri" w:hAnsi="Calibri" w:cs="Calibri"/>
          <w:i/>
          <w:iCs/>
          <w:sz w:val="28"/>
          <w:szCs w:val="28"/>
        </w:rPr>
        <w:t>.</w:t>
      </w:r>
    </w:p>
    <w:p w14:paraId="05B41B89" w14:textId="40F16225" w:rsidR="4379855F" w:rsidRPr="007861C1" w:rsidRDefault="4379855F" w:rsidP="21E61E87">
      <w:pPr>
        <w:spacing w:after="0" w:line="240" w:lineRule="auto"/>
        <w:jc w:val="center"/>
        <w:rPr>
          <w:rFonts w:ascii="Calibri" w:eastAsia="Calibri" w:hAnsi="Calibri" w:cs="Calibri"/>
          <w:i/>
          <w:iCs/>
          <w:color w:val="44546A" w:themeColor="text2"/>
          <w:sz w:val="28"/>
          <w:szCs w:val="28"/>
        </w:rPr>
      </w:pPr>
    </w:p>
    <w:p w14:paraId="3A71F200" w14:textId="0544FE5C" w:rsidR="4379855F" w:rsidRPr="007861C1" w:rsidRDefault="53F4E35A" w:rsidP="21E61E87">
      <w:pPr>
        <w:pStyle w:val="Heading2"/>
        <w:spacing w:before="0" w:line="240" w:lineRule="auto"/>
      </w:pPr>
      <w:r>
        <w:t>Large Group Discussion Prompts</w:t>
      </w:r>
    </w:p>
    <w:p w14:paraId="749E7B27" w14:textId="59485727" w:rsidR="4379855F" w:rsidRPr="007861C1" w:rsidRDefault="53F4E35A" w:rsidP="21E61E87">
      <w:pPr>
        <w:pStyle w:val="ListParagraph"/>
        <w:numPr>
          <w:ilvl w:val="0"/>
          <w:numId w:val="2"/>
        </w:numPr>
      </w:pPr>
      <w:r>
        <w:t>Which quadrants have the most cards? Do you feel this is an accurate picture of the overall resilience and equity of the community? </w:t>
      </w:r>
    </w:p>
    <w:p w14:paraId="44FF9B56" w14:textId="100B3739" w:rsidR="4379855F" w:rsidRPr="007861C1" w:rsidRDefault="4379855F" w:rsidP="21E61E87">
      <w:pPr>
        <w:spacing w:after="0" w:line="240" w:lineRule="auto"/>
        <w:rPr>
          <w:sz w:val="24"/>
          <w:szCs w:val="24"/>
        </w:rPr>
      </w:pPr>
    </w:p>
    <w:p w14:paraId="37AFAC4A" w14:textId="5D26CBAE" w:rsidR="4379855F" w:rsidRPr="007861C1" w:rsidRDefault="4379855F" w:rsidP="21E61E87">
      <w:pPr>
        <w:spacing w:after="0" w:line="240" w:lineRule="auto"/>
        <w:rPr>
          <w:sz w:val="24"/>
          <w:szCs w:val="24"/>
        </w:rPr>
      </w:pPr>
    </w:p>
    <w:p w14:paraId="12D8573B" w14:textId="1F27DFC8" w:rsidR="4379855F" w:rsidRPr="007861C1" w:rsidRDefault="4379855F" w:rsidP="21E61E87">
      <w:pPr>
        <w:spacing w:after="0" w:line="240" w:lineRule="auto"/>
        <w:rPr>
          <w:sz w:val="24"/>
          <w:szCs w:val="24"/>
        </w:rPr>
      </w:pPr>
    </w:p>
    <w:p w14:paraId="43E49272" w14:textId="29400F31" w:rsidR="4379855F" w:rsidRPr="007861C1" w:rsidRDefault="4379855F" w:rsidP="21E61E87">
      <w:pPr>
        <w:spacing w:after="0" w:line="240" w:lineRule="auto"/>
        <w:rPr>
          <w:sz w:val="24"/>
          <w:szCs w:val="24"/>
        </w:rPr>
      </w:pPr>
    </w:p>
    <w:p w14:paraId="02EA0B10" w14:textId="26EA6705" w:rsidR="4379855F" w:rsidRPr="007861C1" w:rsidRDefault="4379855F" w:rsidP="21E61E87">
      <w:pPr>
        <w:spacing w:after="0" w:line="240" w:lineRule="auto"/>
        <w:rPr>
          <w:sz w:val="24"/>
          <w:szCs w:val="24"/>
        </w:rPr>
      </w:pPr>
    </w:p>
    <w:p w14:paraId="4549CB8A" w14:textId="543A9B5C" w:rsidR="4379855F" w:rsidRPr="007861C1" w:rsidRDefault="4379855F" w:rsidP="21E61E87">
      <w:pPr>
        <w:spacing w:after="0" w:line="240" w:lineRule="auto"/>
        <w:rPr>
          <w:sz w:val="24"/>
          <w:szCs w:val="24"/>
        </w:rPr>
      </w:pPr>
    </w:p>
    <w:p w14:paraId="1E2DF81F" w14:textId="1D8FF043" w:rsidR="4379855F" w:rsidRPr="007861C1" w:rsidRDefault="53F4E35A" w:rsidP="21E61E87">
      <w:pPr>
        <w:pStyle w:val="ListParagraph"/>
        <w:numPr>
          <w:ilvl w:val="0"/>
          <w:numId w:val="2"/>
        </w:numPr>
      </w:pPr>
      <w:r>
        <w:t>Are there certain systems that show up more often as more or less resilient, or more or less equitable?</w:t>
      </w:r>
    </w:p>
    <w:p w14:paraId="3486BCD0" w14:textId="1BB7C84E" w:rsidR="4379855F" w:rsidRPr="007861C1" w:rsidRDefault="4379855F" w:rsidP="21E61E87">
      <w:pPr>
        <w:spacing w:after="0" w:line="240" w:lineRule="auto"/>
        <w:rPr>
          <w:sz w:val="24"/>
          <w:szCs w:val="24"/>
        </w:rPr>
      </w:pPr>
    </w:p>
    <w:p w14:paraId="1599BD2F" w14:textId="5A210C81" w:rsidR="4379855F" w:rsidRPr="007861C1" w:rsidRDefault="4379855F" w:rsidP="21E61E87">
      <w:pPr>
        <w:spacing w:after="0" w:line="240" w:lineRule="auto"/>
        <w:rPr>
          <w:sz w:val="24"/>
          <w:szCs w:val="24"/>
        </w:rPr>
      </w:pPr>
    </w:p>
    <w:p w14:paraId="25AD10E5" w14:textId="024F24CF" w:rsidR="4379855F" w:rsidRPr="007861C1" w:rsidRDefault="4379855F" w:rsidP="21E61E87">
      <w:pPr>
        <w:spacing w:after="0" w:line="240" w:lineRule="auto"/>
        <w:rPr>
          <w:sz w:val="24"/>
          <w:szCs w:val="24"/>
        </w:rPr>
      </w:pPr>
    </w:p>
    <w:p w14:paraId="1DFF7CE7" w14:textId="7B9CBA2E" w:rsidR="4379855F" w:rsidRPr="007861C1" w:rsidRDefault="4379855F" w:rsidP="21E61E87">
      <w:pPr>
        <w:spacing w:after="0" w:line="240" w:lineRule="auto"/>
        <w:rPr>
          <w:sz w:val="24"/>
          <w:szCs w:val="24"/>
        </w:rPr>
      </w:pPr>
    </w:p>
    <w:p w14:paraId="3D446CDC" w14:textId="1E1F8573" w:rsidR="4379855F" w:rsidRPr="007861C1" w:rsidRDefault="4379855F" w:rsidP="21E61E87">
      <w:pPr>
        <w:spacing w:after="0" w:line="240" w:lineRule="auto"/>
        <w:rPr>
          <w:sz w:val="24"/>
          <w:szCs w:val="24"/>
        </w:rPr>
      </w:pPr>
    </w:p>
    <w:p w14:paraId="666582E0" w14:textId="1606D712" w:rsidR="4379855F" w:rsidRPr="007861C1" w:rsidRDefault="4379855F" w:rsidP="21E61E87">
      <w:pPr>
        <w:spacing w:after="0" w:line="240" w:lineRule="auto"/>
        <w:rPr>
          <w:sz w:val="24"/>
          <w:szCs w:val="24"/>
        </w:rPr>
      </w:pPr>
    </w:p>
    <w:p w14:paraId="2F21A395" w14:textId="2E46E004" w:rsidR="4379855F" w:rsidRPr="007861C1" w:rsidRDefault="53F4E35A" w:rsidP="21E61E87">
      <w:pPr>
        <w:pStyle w:val="ListParagraph"/>
        <w:numPr>
          <w:ilvl w:val="0"/>
          <w:numId w:val="2"/>
        </w:numPr>
      </w:pPr>
      <w:r>
        <w:t>Are there certain hazards that present a greater risk for the community than others? Are there certain systems that are more vulnerable to specific hazards (as discussed during the hazard mapping activity)?</w:t>
      </w:r>
    </w:p>
    <w:p w14:paraId="78BDC6FA" w14:textId="42C6C6F5" w:rsidR="4379855F" w:rsidRPr="007861C1" w:rsidRDefault="4379855F" w:rsidP="21E61E87">
      <w:pPr>
        <w:spacing w:after="0" w:line="240" w:lineRule="auto"/>
        <w:rPr>
          <w:sz w:val="24"/>
          <w:szCs w:val="24"/>
        </w:rPr>
      </w:pPr>
    </w:p>
    <w:p w14:paraId="4CFE0562" w14:textId="70A08D86" w:rsidR="4379855F" w:rsidRPr="007861C1" w:rsidRDefault="4379855F" w:rsidP="007861C1">
      <w:pPr>
        <w:spacing w:after="0" w:line="240" w:lineRule="auto"/>
        <w:rPr>
          <w:sz w:val="24"/>
          <w:szCs w:val="24"/>
        </w:rPr>
      </w:pPr>
    </w:p>
    <w:p w14:paraId="14F5CACB" w14:textId="6A270B8E" w:rsidR="4379855F" w:rsidRPr="007861C1" w:rsidRDefault="4379855F" w:rsidP="007861C1">
      <w:pPr>
        <w:spacing w:after="0" w:line="240" w:lineRule="auto"/>
        <w:rPr>
          <w:sz w:val="24"/>
          <w:szCs w:val="24"/>
        </w:rPr>
      </w:pPr>
    </w:p>
    <w:p w14:paraId="320BAC37" w14:textId="77777777" w:rsidR="00F435F3" w:rsidRPr="007861C1" w:rsidRDefault="00F435F3" w:rsidP="007861C1">
      <w:pPr>
        <w:spacing w:after="0" w:line="240" w:lineRule="auto"/>
        <w:textAlignment w:val="baseline"/>
        <w:rPr>
          <w:rFonts w:ascii="Calibri" w:eastAsia="Times New Roman" w:hAnsi="Calibri" w:cs="Calibri"/>
          <w:color w:val="000000" w:themeColor="text1"/>
          <w:sz w:val="28"/>
          <w:szCs w:val="28"/>
        </w:rPr>
      </w:pPr>
    </w:p>
    <w:p w14:paraId="6DB1D47E" w14:textId="40CB940E" w:rsidR="003746E6" w:rsidRPr="00B414B7" w:rsidRDefault="76FF492A" w:rsidP="007861C1">
      <w:pPr>
        <w:pStyle w:val="Heading2"/>
        <w:spacing w:before="0" w:line="240" w:lineRule="auto"/>
        <w:textAlignment w:val="baseline"/>
      </w:pPr>
      <w:r>
        <w:t xml:space="preserve">What to </w:t>
      </w:r>
      <w:r w:rsidR="00732BD1">
        <w:t>Do</w:t>
      </w:r>
      <w:r>
        <w:t xml:space="preserve"> </w:t>
      </w:r>
      <w:r w:rsidR="00732BD1">
        <w:t>N</w:t>
      </w:r>
      <w:r>
        <w:t>ext</w:t>
      </w:r>
    </w:p>
    <w:p w14:paraId="4A1BE4D6" w14:textId="5171B5BE" w:rsidR="055C6BC8" w:rsidRPr="007861C1" w:rsidRDefault="055C6BC8" w:rsidP="007861C1">
      <w:pPr>
        <w:spacing w:after="0" w:line="240" w:lineRule="auto"/>
        <w:rPr>
          <w:sz w:val="24"/>
          <w:szCs w:val="24"/>
        </w:rPr>
      </w:pPr>
      <w:r w:rsidRPr="007861C1">
        <w:rPr>
          <w:sz w:val="24"/>
          <w:szCs w:val="24"/>
        </w:rPr>
        <w:t xml:space="preserve">Return to the ERB tool to </w:t>
      </w:r>
      <w:r w:rsidR="0B5ACA4C" w:rsidRPr="007861C1">
        <w:rPr>
          <w:sz w:val="24"/>
          <w:szCs w:val="24"/>
        </w:rPr>
        <w:t xml:space="preserve">input your Key Takeaways from this activity. Then, move on to the next activity: </w:t>
      </w:r>
      <w:r w:rsidR="41248B92" w:rsidRPr="007861C1">
        <w:rPr>
          <w:sz w:val="24"/>
          <w:szCs w:val="24"/>
        </w:rPr>
        <w:t>Discuss Equity</w:t>
      </w:r>
      <w:r w:rsidR="0B5ACA4C" w:rsidRPr="007861C1">
        <w:rPr>
          <w:sz w:val="24"/>
          <w:szCs w:val="24"/>
        </w:rPr>
        <w:t>.</w:t>
      </w:r>
    </w:p>
    <w:p w14:paraId="5A667FFB" w14:textId="4EAD8152" w:rsidR="003746E6" w:rsidRPr="007861C1" w:rsidRDefault="003746E6" w:rsidP="007861C1">
      <w:pPr>
        <w:pStyle w:val="paragraph"/>
        <w:spacing w:before="0" w:beforeAutospacing="0" w:after="0" w:afterAutospacing="0"/>
        <w:textAlignment w:val="baseline"/>
        <w:rPr>
          <w:rFonts w:ascii="Calibri" w:hAnsi="Calibri" w:cs="Calibri"/>
          <w:color w:val="000000" w:themeColor="text1"/>
          <w:sz w:val="28"/>
          <w:szCs w:val="28"/>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2F41" w14:textId="77777777" w:rsidR="00784DC5" w:rsidRDefault="00784DC5" w:rsidP="00324713">
      <w:pPr>
        <w:spacing w:after="0" w:line="240" w:lineRule="auto"/>
      </w:pPr>
      <w:r>
        <w:separator/>
      </w:r>
    </w:p>
  </w:endnote>
  <w:endnote w:type="continuationSeparator" w:id="0">
    <w:p w14:paraId="6383FCFF" w14:textId="77777777" w:rsidR="00784DC5" w:rsidRDefault="00784DC5"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9514" w14:textId="77777777" w:rsidR="00784DC5" w:rsidRDefault="00784DC5" w:rsidP="00324713">
      <w:pPr>
        <w:spacing w:after="0" w:line="240" w:lineRule="auto"/>
      </w:pPr>
      <w:r>
        <w:separator/>
      </w:r>
    </w:p>
  </w:footnote>
  <w:footnote w:type="continuationSeparator" w:id="0">
    <w:p w14:paraId="719D83F8" w14:textId="77777777" w:rsidR="00784DC5" w:rsidRDefault="00784DC5"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C696E"/>
    <w:multiLevelType w:val="hybridMultilevel"/>
    <w:tmpl w:val="4904A682"/>
    <w:lvl w:ilvl="0" w:tplc="6C880A64">
      <w:start w:val="1"/>
      <w:numFmt w:val="decimal"/>
      <w:lvlText w:val="%1."/>
      <w:lvlJc w:val="left"/>
      <w:pPr>
        <w:ind w:left="720" w:hanging="360"/>
      </w:pPr>
    </w:lvl>
    <w:lvl w:ilvl="1" w:tplc="EABA63F0">
      <w:start w:val="1"/>
      <w:numFmt w:val="lowerLetter"/>
      <w:lvlText w:val="%2."/>
      <w:lvlJc w:val="left"/>
      <w:pPr>
        <w:ind w:left="1440" w:hanging="360"/>
      </w:pPr>
    </w:lvl>
    <w:lvl w:ilvl="2" w:tplc="4D10F712">
      <w:start w:val="1"/>
      <w:numFmt w:val="lowerRoman"/>
      <w:lvlText w:val="%3."/>
      <w:lvlJc w:val="right"/>
      <w:pPr>
        <w:ind w:left="2160" w:hanging="180"/>
      </w:pPr>
    </w:lvl>
    <w:lvl w:ilvl="3" w:tplc="24ECB536">
      <w:start w:val="1"/>
      <w:numFmt w:val="decimal"/>
      <w:lvlText w:val="%4."/>
      <w:lvlJc w:val="left"/>
      <w:pPr>
        <w:ind w:left="2880" w:hanging="360"/>
      </w:pPr>
    </w:lvl>
    <w:lvl w:ilvl="4" w:tplc="84FE646E">
      <w:start w:val="1"/>
      <w:numFmt w:val="lowerLetter"/>
      <w:lvlText w:val="%5."/>
      <w:lvlJc w:val="left"/>
      <w:pPr>
        <w:ind w:left="3600" w:hanging="360"/>
      </w:pPr>
    </w:lvl>
    <w:lvl w:ilvl="5" w:tplc="4ED6F95A">
      <w:start w:val="1"/>
      <w:numFmt w:val="lowerRoman"/>
      <w:lvlText w:val="%6."/>
      <w:lvlJc w:val="right"/>
      <w:pPr>
        <w:ind w:left="4320" w:hanging="180"/>
      </w:pPr>
    </w:lvl>
    <w:lvl w:ilvl="6" w:tplc="B092503E">
      <w:start w:val="1"/>
      <w:numFmt w:val="decimal"/>
      <w:lvlText w:val="%7."/>
      <w:lvlJc w:val="left"/>
      <w:pPr>
        <w:ind w:left="5040" w:hanging="360"/>
      </w:pPr>
    </w:lvl>
    <w:lvl w:ilvl="7" w:tplc="BE30B664">
      <w:start w:val="1"/>
      <w:numFmt w:val="lowerLetter"/>
      <w:lvlText w:val="%8."/>
      <w:lvlJc w:val="left"/>
      <w:pPr>
        <w:ind w:left="5760" w:hanging="360"/>
      </w:pPr>
    </w:lvl>
    <w:lvl w:ilvl="8" w:tplc="A4607EEA">
      <w:start w:val="1"/>
      <w:numFmt w:val="lowerRoman"/>
      <w:lvlText w:val="%9."/>
      <w:lvlJc w:val="right"/>
      <w:pPr>
        <w:ind w:left="6480" w:hanging="180"/>
      </w:pPr>
    </w:lvl>
  </w:abstractNum>
  <w:abstractNum w:abstractNumId="1" w15:restartNumberingAfterBreak="0">
    <w:nsid w:val="40EF7486"/>
    <w:multiLevelType w:val="hybridMultilevel"/>
    <w:tmpl w:val="CBC62A8A"/>
    <w:lvl w:ilvl="0" w:tplc="534052D4">
      <w:start w:val="1"/>
      <w:numFmt w:val="decimal"/>
      <w:lvlText w:val="%1."/>
      <w:lvlJc w:val="left"/>
      <w:pPr>
        <w:ind w:left="720" w:hanging="360"/>
      </w:pPr>
    </w:lvl>
    <w:lvl w:ilvl="1" w:tplc="290AC34A">
      <w:start w:val="1"/>
      <w:numFmt w:val="lowerLetter"/>
      <w:lvlText w:val="%2."/>
      <w:lvlJc w:val="left"/>
      <w:pPr>
        <w:ind w:left="1440" w:hanging="360"/>
      </w:pPr>
    </w:lvl>
    <w:lvl w:ilvl="2" w:tplc="6E6EDB92">
      <w:start w:val="1"/>
      <w:numFmt w:val="lowerRoman"/>
      <w:lvlText w:val="%3."/>
      <w:lvlJc w:val="right"/>
      <w:pPr>
        <w:ind w:left="2160" w:hanging="180"/>
      </w:pPr>
    </w:lvl>
    <w:lvl w:ilvl="3" w:tplc="EE9C8916">
      <w:start w:val="1"/>
      <w:numFmt w:val="decimal"/>
      <w:lvlText w:val="%4."/>
      <w:lvlJc w:val="left"/>
      <w:pPr>
        <w:ind w:left="2880" w:hanging="360"/>
      </w:pPr>
    </w:lvl>
    <w:lvl w:ilvl="4" w:tplc="7F68401C">
      <w:start w:val="1"/>
      <w:numFmt w:val="lowerLetter"/>
      <w:lvlText w:val="%5."/>
      <w:lvlJc w:val="left"/>
      <w:pPr>
        <w:ind w:left="3600" w:hanging="360"/>
      </w:pPr>
    </w:lvl>
    <w:lvl w:ilvl="5" w:tplc="F9B07CCE">
      <w:start w:val="1"/>
      <w:numFmt w:val="lowerRoman"/>
      <w:lvlText w:val="%6."/>
      <w:lvlJc w:val="right"/>
      <w:pPr>
        <w:ind w:left="4320" w:hanging="180"/>
      </w:pPr>
    </w:lvl>
    <w:lvl w:ilvl="6" w:tplc="90AA3BCC">
      <w:start w:val="1"/>
      <w:numFmt w:val="decimal"/>
      <w:lvlText w:val="%7."/>
      <w:lvlJc w:val="left"/>
      <w:pPr>
        <w:ind w:left="5040" w:hanging="360"/>
      </w:pPr>
    </w:lvl>
    <w:lvl w:ilvl="7" w:tplc="4EA68922">
      <w:start w:val="1"/>
      <w:numFmt w:val="lowerLetter"/>
      <w:lvlText w:val="%8."/>
      <w:lvlJc w:val="left"/>
      <w:pPr>
        <w:ind w:left="5760" w:hanging="360"/>
      </w:pPr>
    </w:lvl>
    <w:lvl w:ilvl="8" w:tplc="71DC7E7A">
      <w:start w:val="1"/>
      <w:numFmt w:val="lowerRoman"/>
      <w:lvlText w:val="%9."/>
      <w:lvlJc w:val="right"/>
      <w:pPr>
        <w:ind w:left="6480" w:hanging="180"/>
      </w:pPr>
    </w:lvl>
  </w:abstractNum>
  <w:abstractNum w:abstractNumId="2"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2DEFE9"/>
    <w:multiLevelType w:val="hybridMultilevel"/>
    <w:tmpl w:val="4A5C071C"/>
    <w:lvl w:ilvl="0" w:tplc="0FE4E3B2">
      <w:start w:val="1"/>
      <w:numFmt w:val="decimal"/>
      <w:lvlText w:val="%1."/>
      <w:lvlJc w:val="left"/>
      <w:pPr>
        <w:ind w:left="720" w:hanging="360"/>
      </w:pPr>
    </w:lvl>
    <w:lvl w:ilvl="1" w:tplc="D19CFF26">
      <w:start w:val="1"/>
      <w:numFmt w:val="lowerLetter"/>
      <w:lvlText w:val="%2."/>
      <w:lvlJc w:val="left"/>
      <w:pPr>
        <w:ind w:left="1440" w:hanging="360"/>
      </w:pPr>
    </w:lvl>
    <w:lvl w:ilvl="2" w:tplc="F9B2DA5E">
      <w:start w:val="1"/>
      <w:numFmt w:val="lowerRoman"/>
      <w:lvlText w:val="%3."/>
      <w:lvlJc w:val="right"/>
      <w:pPr>
        <w:ind w:left="2160" w:hanging="180"/>
      </w:pPr>
    </w:lvl>
    <w:lvl w:ilvl="3" w:tplc="EE502618">
      <w:start w:val="1"/>
      <w:numFmt w:val="decimal"/>
      <w:lvlText w:val="%4."/>
      <w:lvlJc w:val="left"/>
      <w:pPr>
        <w:ind w:left="2880" w:hanging="360"/>
      </w:pPr>
    </w:lvl>
    <w:lvl w:ilvl="4" w:tplc="CCD6BB70">
      <w:start w:val="1"/>
      <w:numFmt w:val="lowerLetter"/>
      <w:lvlText w:val="%5."/>
      <w:lvlJc w:val="left"/>
      <w:pPr>
        <w:ind w:left="3600" w:hanging="360"/>
      </w:pPr>
    </w:lvl>
    <w:lvl w:ilvl="5" w:tplc="47F03986">
      <w:start w:val="1"/>
      <w:numFmt w:val="lowerRoman"/>
      <w:lvlText w:val="%6."/>
      <w:lvlJc w:val="right"/>
      <w:pPr>
        <w:ind w:left="4320" w:hanging="180"/>
      </w:pPr>
    </w:lvl>
    <w:lvl w:ilvl="6" w:tplc="56E27612">
      <w:start w:val="1"/>
      <w:numFmt w:val="decimal"/>
      <w:lvlText w:val="%7."/>
      <w:lvlJc w:val="left"/>
      <w:pPr>
        <w:ind w:left="5040" w:hanging="360"/>
      </w:pPr>
    </w:lvl>
    <w:lvl w:ilvl="7" w:tplc="FB207E68">
      <w:start w:val="1"/>
      <w:numFmt w:val="lowerLetter"/>
      <w:lvlText w:val="%8."/>
      <w:lvlJc w:val="left"/>
      <w:pPr>
        <w:ind w:left="5760" w:hanging="360"/>
      </w:pPr>
    </w:lvl>
    <w:lvl w:ilvl="8" w:tplc="FBA8E1AE">
      <w:start w:val="1"/>
      <w:numFmt w:val="lowerRoman"/>
      <w:lvlText w:val="%9."/>
      <w:lvlJc w:val="right"/>
      <w:pPr>
        <w:ind w:left="6480" w:hanging="180"/>
      </w:pPr>
    </w:lvl>
  </w:abstractNum>
  <w:num w:numId="1" w16cid:durableId="687291270">
    <w:abstractNumId w:val="1"/>
  </w:num>
  <w:num w:numId="2" w16cid:durableId="1559851923">
    <w:abstractNumId w:val="3"/>
  </w:num>
  <w:num w:numId="3" w16cid:durableId="358045037">
    <w:abstractNumId w:val="0"/>
  </w:num>
  <w:num w:numId="4" w16cid:durableId="188305169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5+gG7saOMLK7HZXzj2VnoyKPgxo8jMtCfB5FQ/qVMWJkYfAUzaebRt9Ilhx+RggihkAfK0idwYZvON2wH5Fn3Q==" w:salt="4nWDlkKge4v8WqsU4LAeK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0181B"/>
    <w:rsid w:val="00633ADF"/>
    <w:rsid w:val="006953EF"/>
    <w:rsid w:val="00732BD1"/>
    <w:rsid w:val="00742E58"/>
    <w:rsid w:val="00784DC5"/>
    <w:rsid w:val="007861C1"/>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68F31"/>
    <w:rsid w:val="00A85A01"/>
    <w:rsid w:val="00A8C737"/>
    <w:rsid w:val="00AC3558"/>
    <w:rsid w:val="00AD1095"/>
    <w:rsid w:val="00B36A54"/>
    <w:rsid w:val="00B414B7"/>
    <w:rsid w:val="00BB5963"/>
    <w:rsid w:val="00BC7CE8"/>
    <w:rsid w:val="00C27E25"/>
    <w:rsid w:val="00C77655"/>
    <w:rsid w:val="00C946AF"/>
    <w:rsid w:val="00D032C9"/>
    <w:rsid w:val="00D039B9"/>
    <w:rsid w:val="00D26A57"/>
    <w:rsid w:val="00D61F26"/>
    <w:rsid w:val="00D81FD5"/>
    <w:rsid w:val="00E14A7A"/>
    <w:rsid w:val="00EE728F"/>
    <w:rsid w:val="00F3700C"/>
    <w:rsid w:val="00F435F3"/>
    <w:rsid w:val="00F91D39"/>
    <w:rsid w:val="00F970E5"/>
    <w:rsid w:val="00FD5943"/>
    <w:rsid w:val="015298AE"/>
    <w:rsid w:val="0162356D"/>
    <w:rsid w:val="0185B634"/>
    <w:rsid w:val="0221A21A"/>
    <w:rsid w:val="03FAA852"/>
    <w:rsid w:val="04B7957A"/>
    <w:rsid w:val="054260FF"/>
    <w:rsid w:val="055C6BC8"/>
    <w:rsid w:val="0560D7F7"/>
    <w:rsid w:val="05969CB4"/>
    <w:rsid w:val="06370FE4"/>
    <w:rsid w:val="0754181F"/>
    <w:rsid w:val="08AA9ECC"/>
    <w:rsid w:val="0901B5E4"/>
    <w:rsid w:val="095CD6C4"/>
    <w:rsid w:val="09BD02C8"/>
    <w:rsid w:val="0A0C6C16"/>
    <w:rsid w:val="0A0D5F2F"/>
    <w:rsid w:val="0B5ACA4C"/>
    <w:rsid w:val="0C5E358B"/>
    <w:rsid w:val="0D141E60"/>
    <w:rsid w:val="0D92ACF0"/>
    <w:rsid w:val="0D98AB07"/>
    <w:rsid w:val="0DE76E7B"/>
    <w:rsid w:val="0E198B69"/>
    <w:rsid w:val="0E9217C4"/>
    <w:rsid w:val="0EA1AB3D"/>
    <w:rsid w:val="0EC8A107"/>
    <w:rsid w:val="0F7B798F"/>
    <w:rsid w:val="0F9571B5"/>
    <w:rsid w:val="0FCDA9F0"/>
    <w:rsid w:val="1018D82B"/>
    <w:rsid w:val="103D7F23"/>
    <w:rsid w:val="10C0A4BC"/>
    <w:rsid w:val="10E5131B"/>
    <w:rsid w:val="111819B9"/>
    <w:rsid w:val="11D1D123"/>
    <w:rsid w:val="135407D5"/>
    <w:rsid w:val="13AFE4C3"/>
    <w:rsid w:val="13CBA1C5"/>
    <w:rsid w:val="13E1AECE"/>
    <w:rsid w:val="144B67A3"/>
    <w:rsid w:val="15437D6E"/>
    <w:rsid w:val="155A0E9F"/>
    <w:rsid w:val="15B2271D"/>
    <w:rsid w:val="15EF5760"/>
    <w:rsid w:val="17002D18"/>
    <w:rsid w:val="1716C831"/>
    <w:rsid w:val="17A0839A"/>
    <w:rsid w:val="17F04AC7"/>
    <w:rsid w:val="17F3B626"/>
    <w:rsid w:val="186673E3"/>
    <w:rsid w:val="19D8D143"/>
    <w:rsid w:val="1AED9230"/>
    <w:rsid w:val="1B11FDE8"/>
    <w:rsid w:val="1B5570A6"/>
    <w:rsid w:val="1B8794B5"/>
    <w:rsid w:val="1BEA3954"/>
    <w:rsid w:val="1CE8E2B7"/>
    <w:rsid w:val="1DFE8A47"/>
    <w:rsid w:val="1E3DCA52"/>
    <w:rsid w:val="1E6F4119"/>
    <w:rsid w:val="20173A34"/>
    <w:rsid w:val="20DCD738"/>
    <w:rsid w:val="21E61E87"/>
    <w:rsid w:val="21FF1EAB"/>
    <w:rsid w:val="2272A335"/>
    <w:rsid w:val="22B21833"/>
    <w:rsid w:val="2448197A"/>
    <w:rsid w:val="2454A36E"/>
    <w:rsid w:val="24ACBDAC"/>
    <w:rsid w:val="25AA43F7"/>
    <w:rsid w:val="25C5D42D"/>
    <w:rsid w:val="2600ABC5"/>
    <w:rsid w:val="26587105"/>
    <w:rsid w:val="27447640"/>
    <w:rsid w:val="275E6B56"/>
    <w:rsid w:val="27CF142D"/>
    <w:rsid w:val="28AA6A57"/>
    <w:rsid w:val="28BC0C73"/>
    <w:rsid w:val="28E1E4B9"/>
    <w:rsid w:val="2B038BEF"/>
    <w:rsid w:val="2BC25B9E"/>
    <w:rsid w:val="2BE630A8"/>
    <w:rsid w:val="2CB3E223"/>
    <w:rsid w:val="2D4F5744"/>
    <w:rsid w:val="2DD0E612"/>
    <w:rsid w:val="2EF1F46A"/>
    <w:rsid w:val="2F003566"/>
    <w:rsid w:val="2F2DF58E"/>
    <w:rsid w:val="2FEC2776"/>
    <w:rsid w:val="3104A811"/>
    <w:rsid w:val="31AE68D7"/>
    <w:rsid w:val="323386D7"/>
    <w:rsid w:val="3365F3FE"/>
    <w:rsid w:val="33C20E0C"/>
    <w:rsid w:val="341D3762"/>
    <w:rsid w:val="34935A22"/>
    <w:rsid w:val="36110B88"/>
    <w:rsid w:val="363CF6A4"/>
    <w:rsid w:val="366A5C61"/>
    <w:rsid w:val="3681D9FA"/>
    <w:rsid w:val="3731E22D"/>
    <w:rsid w:val="37F5FCF1"/>
    <w:rsid w:val="381DAA5B"/>
    <w:rsid w:val="384F173F"/>
    <w:rsid w:val="38DFE5A6"/>
    <w:rsid w:val="38E5820B"/>
    <w:rsid w:val="38E93585"/>
    <w:rsid w:val="38FFC6B6"/>
    <w:rsid w:val="393E385B"/>
    <w:rsid w:val="39D2A319"/>
    <w:rsid w:val="39D43B29"/>
    <w:rsid w:val="39E684CB"/>
    <w:rsid w:val="3B325BAF"/>
    <w:rsid w:val="3B593C94"/>
    <w:rsid w:val="3BBF2914"/>
    <w:rsid w:val="3BDDA627"/>
    <w:rsid w:val="3C6E728A"/>
    <w:rsid w:val="3CF2B38E"/>
    <w:rsid w:val="3D25D411"/>
    <w:rsid w:val="3D327D14"/>
    <w:rsid w:val="3D32C05A"/>
    <w:rsid w:val="3E07BD4F"/>
    <w:rsid w:val="3F560F30"/>
    <w:rsid w:val="4013855A"/>
    <w:rsid w:val="401DB74E"/>
    <w:rsid w:val="4041E49D"/>
    <w:rsid w:val="40E46EA7"/>
    <w:rsid w:val="41248B92"/>
    <w:rsid w:val="41494A40"/>
    <w:rsid w:val="415137C6"/>
    <w:rsid w:val="42CE6656"/>
    <w:rsid w:val="43075E1D"/>
    <w:rsid w:val="434B261C"/>
    <w:rsid w:val="4377E747"/>
    <w:rsid w:val="4379855F"/>
    <w:rsid w:val="44DA4813"/>
    <w:rsid w:val="46D9C880"/>
    <w:rsid w:val="47B88BC4"/>
    <w:rsid w:val="481E973F"/>
    <w:rsid w:val="4893265A"/>
    <w:rsid w:val="48FB535E"/>
    <w:rsid w:val="49DBEC23"/>
    <w:rsid w:val="4B6474F5"/>
    <w:rsid w:val="4BB2C347"/>
    <w:rsid w:val="4C1BACDF"/>
    <w:rsid w:val="4C1D41D5"/>
    <w:rsid w:val="4DF565BB"/>
    <w:rsid w:val="4E281903"/>
    <w:rsid w:val="4E298436"/>
    <w:rsid w:val="4E6B5EC3"/>
    <w:rsid w:val="4E9C15B7"/>
    <w:rsid w:val="4F009BF6"/>
    <w:rsid w:val="504B4F34"/>
    <w:rsid w:val="51242544"/>
    <w:rsid w:val="51CD670B"/>
    <w:rsid w:val="5292BC27"/>
    <w:rsid w:val="53032BF1"/>
    <w:rsid w:val="53A27216"/>
    <w:rsid w:val="53F4E35A"/>
    <w:rsid w:val="5454F363"/>
    <w:rsid w:val="551A3EB3"/>
    <w:rsid w:val="5678FB2A"/>
    <w:rsid w:val="56A0D82E"/>
    <w:rsid w:val="59D4FDF1"/>
    <w:rsid w:val="5A302747"/>
    <w:rsid w:val="5A8CAF08"/>
    <w:rsid w:val="5BE8D86C"/>
    <w:rsid w:val="5DA3FFC9"/>
    <w:rsid w:val="5E694C30"/>
    <w:rsid w:val="5E85092E"/>
    <w:rsid w:val="5E878A8C"/>
    <w:rsid w:val="5F61D954"/>
    <w:rsid w:val="5FBF3D68"/>
    <w:rsid w:val="5FC67DA6"/>
    <w:rsid w:val="5FCA5BE7"/>
    <w:rsid w:val="605A069A"/>
    <w:rsid w:val="60EF3E62"/>
    <w:rsid w:val="613A9205"/>
    <w:rsid w:val="61531C26"/>
    <w:rsid w:val="6170E740"/>
    <w:rsid w:val="61EB2FD2"/>
    <w:rsid w:val="63699BE9"/>
    <w:rsid w:val="636B5DF1"/>
    <w:rsid w:val="63836484"/>
    <w:rsid w:val="63BF31BE"/>
    <w:rsid w:val="64BA7676"/>
    <w:rsid w:val="64D29264"/>
    <w:rsid w:val="66837DA5"/>
    <w:rsid w:val="68317EFF"/>
    <w:rsid w:val="683FB819"/>
    <w:rsid w:val="6AA6AC1A"/>
    <w:rsid w:val="6ACF86BE"/>
    <w:rsid w:val="6B1AE4A0"/>
    <w:rsid w:val="6B3C6E07"/>
    <w:rsid w:val="6B4F0142"/>
    <w:rsid w:val="6C5E1713"/>
    <w:rsid w:val="6C7A3E97"/>
    <w:rsid w:val="6C91C8DC"/>
    <w:rsid w:val="6CD996CC"/>
    <w:rsid w:val="6D48DF91"/>
    <w:rsid w:val="6D5CE1B7"/>
    <w:rsid w:val="6EDF3A17"/>
    <w:rsid w:val="6FB1DF59"/>
    <w:rsid w:val="6FE07072"/>
    <w:rsid w:val="702815BA"/>
    <w:rsid w:val="71438D9F"/>
    <w:rsid w:val="71474244"/>
    <w:rsid w:val="72B8930E"/>
    <w:rsid w:val="73A79CFE"/>
    <w:rsid w:val="74A0E0B2"/>
    <w:rsid w:val="7579136F"/>
    <w:rsid w:val="75A752A5"/>
    <w:rsid w:val="75E50912"/>
    <w:rsid w:val="767E14B6"/>
    <w:rsid w:val="76DEC53B"/>
    <w:rsid w:val="76FF492A"/>
    <w:rsid w:val="7714E3D0"/>
    <w:rsid w:val="789AFD56"/>
    <w:rsid w:val="78ABB133"/>
    <w:rsid w:val="79AA0C20"/>
    <w:rsid w:val="79B819D4"/>
    <w:rsid w:val="79EEC067"/>
    <w:rsid w:val="7A2046D8"/>
    <w:rsid w:val="7A640E45"/>
    <w:rsid w:val="7AB4BEF6"/>
    <w:rsid w:val="7AFB335B"/>
    <w:rsid w:val="7B5ADE14"/>
    <w:rsid w:val="7CA44ADA"/>
    <w:rsid w:val="7E1AAD51"/>
    <w:rsid w:val="7EC3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1142</Words>
  <Characters>6513</Characters>
  <Application>Microsoft Office Word</Application>
  <DocSecurity>8</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52</cp:revision>
  <dcterms:created xsi:type="dcterms:W3CDTF">2022-09-12T19:19:00Z</dcterms:created>
  <dcterms:modified xsi:type="dcterms:W3CDTF">2023-06-23T20:07:00Z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