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E54" w14:textId="0426371E" w:rsidR="006A4F93" w:rsidRPr="006B78A5" w:rsidRDefault="51B2AD1F" w:rsidP="631A51F9">
      <w:pPr>
        <w:spacing w:after="0"/>
        <w:rPr>
          <w:rFonts w:asciiTheme="majorHAnsi" w:eastAsiaTheme="majorEastAsia" w:hAnsiTheme="majorHAnsi" w:cstheme="majorBidi"/>
          <w:sz w:val="48"/>
          <w:szCs w:val="48"/>
        </w:rPr>
      </w:pPr>
      <w:r w:rsidRPr="631A51F9">
        <w:rPr>
          <w:rFonts w:asciiTheme="majorHAnsi" w:eastAsiaTheme="majorEastAsia" w:hAnsiTheme="majorHAnsi" w:cstheme="majorBidi"/>
          <w:sz w:val="48"/>
          <w:szCs w:val="48"/>
        </w:rPr>
        <w:t xml:space="preserve">Strategy </w:t>
      </w:r>
      <w:r w:rsidR="6089C286" w:rsidRPr="631A51F9">
        <w:rPr>
          <w:rFonts w:asciiTheme="majorHAnsi" w:eastAsiaTheme="majorEastAsia" w:hAnsiTheme="majorHAnsi" w:cstheme="majorBidi"/>
          <w:sz w:val="48"/>
          <w:szCs w:val="48"/>
        </w:rPr>
        <w:t>Chart</w:t>
      </w:r>
    </w:p>
    <w:p w14:paraId="3C28BDB6" w14:textId="54BDA441" w:rsidR="55F50BB7" w:rsidRDefault="55F50BB7" w:rsidP="02BB467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2BB4677"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70508267" w14:textId="55434FF9" w:rsidR="55F50BB7" w:rsidRDefault="55F50BB7" w:rsidP="02BB467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2BB4677">
        <w:rPr>
          <w:rFonts w:asciiTheme="majorHAnsi" w:eastAsiaTheme="majorEastAsia" w:hAnsiTheme="majorHAnsi" w:cstheme="majorBidi"/>
          <w:b/>
          <w:bCs/>
          <w:sz w:val="28"/>
          <w:szCs w:val="28"/>
        </w:rPr>
        <w:t>Purpose</w:t>
      </w:r>
    </w:p>
    <w:p w14:paraId="13A4B4E3" w14:textId="3C9FACC0" w:rsidR="6EE03713" w:rsidRDefault="57923C2D" w:rsidP="02BB4677">
      <w:pPr>
        <w:ind w:firstLine="720"/>
      </w:pPr>
      <w:r>
        <w:t xml:space="preserve">The purpose of this activity is to </w:t>
      </w:r>
      <w:r w:rsidR="7F1B9FAA">
        <w:t>plan how you will pursue a community action</w:t>
      </w:r>
      <w:r>
        <w:t xml:space="preserve"> </w:t>
      </w:r>
      <w:r w:rsidR="58E1C472">
        <w:t>by identifying necessary partners,</w:t>
      </w:r>
      <w:r>
        <w:t xml:space="preserve"> </w:t>
      </w:r>
      <w:r w:rsidR="2F3D46F0">
        <w:t xml:space="preserve">leveraging your voice, and </w:t>
      </w:r>
      <w:r>
        <w:t>mapping out next steps</w:t>
      </w:r>
      <w:r w:rsidR="4C4D6817">
        <w:t xml:space="preserve">. </w:t>
      </w:r>
      <w:r w:rsidR="025D663D">
        <w:t xml:space="preserve">This can be done </w:t>
      </w:r>
      <w:r w:rsidR="5150583B">
        <w:t xml:space="preserve">during the </w:t>
      </w:r>
      <w:r w:rsidR="4AB16F67">
        <w:t xml:space="preserve">Results to </w:t>
      </w:r>
      <w:r w:rsidR="5150583B">
        <w:t xml:space="preserve">Action Workshop if you have the time and the right people in the room, or it could be done as a follow-up to the workshop with a smaller group that is interested in moving forward on the Action Area. </w:t>
      </w:r>
    </w:p>
    <w:p w14:paraId="66C65974" w14:textId="7EFD896A" w:rsidR="2A3C7BC5" w:rsidRDefault="3C5C7AEA" w:rsidP="02BB467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2BB4677">
        <w:rPr>
          <w:rFonts w:asciiTheme="majorHAnsi" w:eastAsiaTheme="majorEastAsia" w:hAnsiTheme="majorHAnsi" w:cstheme="majorBidi"/>
          <w:b/>
          <w:bCs/>
          <w:sz w:val="28"/>
          <w:szCs w:val="28"/>
        </w:rPr>
        <w:t>What You’ll Need</w:t>
      </w:r>
    </w:p>
    <w:p w14:paraId="4774C1C8" w14:textId="3113A2B3" w:rsidR="3C5C7AEA" w:rsidRDefault="3C5C7AEA" w:rsidP="02BB4677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 xml:space="preserve">Who: </w:t>
      </w:r>
      <w:r w:rsidR="1A07E949" w:rsidRPr="02BB4677">
        <w:rPr>
          <w:rFonts w:eastAsiaTheme="minorEastAsia"/>
        </w:rPr>
        <w:t>P</w:t>
      </w:r>
      <w:r w:rsidRPr="02BB4677">
        <w:rPr>
          <w:rFonts w:eastAsiaTheme="minorEastAsia"/>
        </w:rPr>
        <w:t>articipants</w:t>
      </w:r>
    </w:p>
    <w:p w14:paraId="24D82883" w14:textId="7BDEAF0F" w:rsidR="3C5C7AEA" w:rsidRDefault="3C5C7AEA" w:rsidP="02BB4677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 xml:space="preserve">Where: </w:t>
      </w:r>
      <w:r w:rsidR="0CB1DC1A" w:rsidRPr="02BB4677">
        <w:rPr>
          <w:rFonts w:eastAsiaTheme="minorEastAsia"/>
        </w:rPr>
        <w:t>In-person or virtually</w:t>
      </w:r>
      <w:r w:rsidR="07F86AE1" w:rsidRPr="02BB4677">
        <w:rPr>
          <w:rFonts w:eastAsiaTheme="minorEastAsia"/>
        </w:rPr>
        <w:t xml:space="preserve"> at the workshop or in a follow-up meeting</w:t>
      </w:r>
    </w:p>
    <w:p w14:paraId="1853CA89" w14:textId="52A27CDE" w:rsidR="3C5C7AEA" w:rsidRDefault="3C5C7AEA" w:rsidP="02BB4677">
      <w:pPr>
        <w:ind w:firstLine="720"/>
        <w:rPr>
          <w:rFonts w:eastAsiaTheme="minorEastAsia"/>
          <w:b/>
          <w:bCs/>
        </w:rPr>
      </w:pPr>
      <w:r w:rsidRPr="02BB4677">
        <w:rPr>
          <w:rFonts w:eastAsiaTheme="minorEastAsia"/>
          <w:b/>
          <w:bCs/>
        </w:rPr>
        <w:t>How long will it take:</w:t>
      </w:r>
      <w:r w:rsidR="56E153DE" w:rsidRPr="02BB4677">
        <w:rPr>
          <w:rFonts w:eastAsiaTheme="minorEastAsia"/>
          <w:b/>
          <w:bCs/>
        </w:rPr>
        <w:t xml:space="preserve"> </w:t>
      </w:r>
      <w:r w:rsidR="56E153DE" w:rsidRPr="02BB4677">
        <w:rPr>
          <w:rFonts w:eastAsiaTheme="minorEastAsia"/>
        </w:rPr>
        <w:t>45 minutes</w:t>
      </w:r>
    </w:p>
    <w:p w14:paraId="2054797F" w14:textId="50339045" w:rsidR="3C5C7AEA" w:rsidRDefault="3C5C7AEA" w:rsidP="02BB4677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>Materials</w:t>
      </w:r>
      <w:r w:rsidR="04A3EB65" w:rsidRPr="02BB4677">
        <w:rPr>
          <w:rFonts w:eastAsiaTheme="minorEastAsia"/>
          <w:b/>
          <w:bCs/>
        </w:rPr>
        <w:t xml:space="preserve">: </w:t>
      </w:r>
      <w:r w:rsidR="04A3EB65" w:rsidRPr="02BB4677">
        <w:rPr>
          <w:rFonts w:eastAsiaTheme="minorEastAsia"/>
        </w:rPr>
        <w:t xml:space="preserve">One copy of the strategy chart for each </w:t>
      </w:r>
      <w:r w:rsidR="22E6A4E4" w:rsidRPr="02BB4677">
        <w:rPr>
          <w:rFonts w:eastAsiaTheme="minorEastAsia"/>
        </w:rPr>
        <w:t>a</w:t>
      </w:r>
      <w:r w:rsidR="04A3EB65" w:rsidRPr="02BB4677">
        <w:rPr>
          <w:rFonts w:eastAsiaTheme="minorEastAsia"/>
        </w:rPr>
        <w:t xml:space="preserve">ction </w:t>
      </w:r>
      <w:r w:rsidR="728CE687" w:rsidRPr="02BB4677">
        <w:rPr>
          <w:rFonts w:eastAsiaTheme="minorEastAsia"/>
        </w:rPr>
        <w:t>being strategized</w:t>
      </w:r>
    </w:p>
    <w:p w14:paraId="3B11606F" w14:textId="17B18319" w:rsidR="006B78A5" w:rsidRDefault="1A2C0994" w:rsidP="631A51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>Instructions</w:t>
      </w:r>
    </w:p>
    <w:p w14:paraId="73852669" w14:textId="46F099F4" w:rsidR="006B78A5" w:rsidRDefault="1A2C0994" w:rsidP="02BB46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Work together to fill out the strategy chart</w:t>
      </w:r>
      <w:r w:rsidR="078EB3BB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(blank template at end of this worksheet)​</w:t>
      </w:r>
    </w:p>
    <w:p w14:paraId="561F89BF" w14:textId="78540492" w:rsidR="006B78A5" w:rsidRDefault="1A2C0994" w:rsidP="02BB46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Identify </w:t>
      </w:r>
      <w:r w:rsidR="06511090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what needs to happen </w:t>
      </w:r>
      <w:r w:rsidR="078A84E0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next, </w:t>
      </w:r>
      <w:r w:rsidR="63CF342D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including</w:t>
      </w: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63CF342D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who is </w:t>
      </w:r>
      <w:r w:rsidR="6F55B06E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responsible</w:t>
      </w:r>
      <w:r w:rsidR="59448149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and how you will continue to work together until the goal is achieved. </w:t>
      </w:r>
    </w:p>
    <w:p w14:paraId="6768AA50" w14:textId="1AE0EF59" w:rsidR="006B78A5" w:rsidRDefault="006B78A5"/>
    <w:p w14:paraId="7DB18D22" w14:textId="1F099087" w:rsidR="006B78A5" w:rsidRDefault="1A2C0994" w:rsidP="02BB46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2BB4677">
        <w:rPr>
          <w:rStyle w:val="normaltextrun"/>
          <w:rFonts w:ascii="Calibri" w:hAnsi="Calibri" w:cs="Calibri"/>
          <w:color w:val="000000" w:themeColor="text1"/>
        </w:rPr>
        <w:t>Action Area Vision Statement:</w:t>
      </w:r>
    </w:p>
    <w:p w14:paraId="56ECFC90" w14:textId="4179ECA5" w:rsidR="006B78A5" w:rsidRPr="006B78A5" w:rsidRDefault="006B78A5" w:rsidP="006B7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A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PlainTable1"/>
        <w:tblW w:w="129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437"/>
        <w:gridCol w:w="2523"/>
        <w:gridCol w:w="3171"/>
        <w:gridCol w:w="2578"/>
      </w:tblGrid>
      <w:tr w:rsidR="006B78A5" w:rsidRPr="006B78A5" w14:paraId="120F9783" w14:textId="77777777" w:rsidTr="631A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5CA20371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Goals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437" w:type="dxa"/>
            <w:hideMark/>
          </w:tcPr>
          <w:p w14:paraId="4E6AEBCE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Responsible parties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523" w:type="dxa"/>
            <w:hideMark/>
          </w:tcPr>
          <w:p w14:paraId="76E50AEF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Constituents, Allies, and Opponents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3171" w:type="dxa"/>
            <w:hideMark/>
          </w:tcPr>
          <w:p w14:paraId="4BE16F81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Organizational Considerations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578" w:type="dxa"/>
            <w:hideMark/>
          </w:tcPr>
          <w:p w14:paraId="227F8B4C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Tactics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</w:tr>
      <w:tr w:rsidR="006B78A5" w:rsidRPr="006B78A5" w14:paraId="7A80D0C5" w14:textId="77777777" w:rsidTr="631A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7B343934" w14:textId="04316E4B" w:rsidR="006B78A5" w:rsidRPr="006B78A5" w:rsidRDefault="006B78A5" w:rsidP="006B78A5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Long-term goal – what is success?  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437" w:type="dxa"/>
            <w:hideMark/>
          </w:tcPr>
          <w:p w14:paraId="1D837E13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is responsible for implementing changes? </w:t>
            </w:r>
            <w:proofErr w:type="gramStart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E.g.</w:t>
            </w:r>
            <w:proofErr w:type="gramEnd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local government staff, elected officials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23" w:type="dxa"/>
            <w:hideMark/>
          </w:tcPr>
          <w:p w14:paraId="58884DE2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can help you achieve the goal?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3171" w:type="dxa"/>
            <w:hideMark/>
          </w:tcPr>
          <w:p w14:paraId="0020ACAD" w14:textId="20D30176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Resources or strengths you have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>, for example: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008D0699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3D42D355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7B22B1F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Money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92D2F1D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75751FC2" w14:textId="77777777" w:rsidR="006B78A5" w:rsidRPr="006B78A5" w:rsidRDefault="006B78A5" w:rsidP="006B78A5">
            <w:pPr>
              <w:spacing w:before="100" w:beforeAutospacing="1" w:after="100" w:afterAutospacing="1"/>
              <w:ind w:left="-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78" w:type="dxa"/>
            <w:hideMark/>
          </w:tcPr>
          <w:p w14:paraId="29504678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What can you do to make your voices heard and power felt?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07AC4024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E.g.</w:t>
            </w:r>
            <w:proofErr w:type="gramEnd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Meeting with responsible parties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762550AF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Community meetings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0953ED7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Media events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8987BEC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Public hearings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CD6E0F5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Lawsuits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</w:tr>
      <w:tr w:rsidR="006B78A5" w:rsidRPr="006B78A5" w14:paraId="4C55F74D" w14:textId="77777777" w:rsidTr="631A51F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3AD6177E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Short-term or partial victories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437" w:type="dxa"/>
            <w:hideMark/>
          </w:tcPr>
          <w:p w14:paraId="4250156A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Secondary responsibility – who has influence over those with primary responsibility? 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55258C7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E.g.</w:t>
            </w:r>
            <w:proofErr w:type="gramEnd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elected officials, media, voters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23" w:type="dxa"/>
            <w:hideMark/>
          </w:tcPr>
          <w:p w14:paraId="132498E5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may be opposed and why?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3171" w:type="dxa"/>
            <w:hideMark/>
          </w:tcPr>
          <w:p w14:paraId="7E0A516B" w14:textId="640D197F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  <w:r>
              <w:rPr>
                <w:rFonts w:ascii="Calibri" w:eastAsia="Times New Roman" w:hAnsi="Calibri" w:cs="Calibri"/>
                <w:color w:val="000000"/>
              </w:rPr>
              <w:t>, for example:</w:t>
            </w:r>
          </w:p>
          <w:p w14:paraId="6CE279F8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76E01ED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624CAB0D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Money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324AF647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78" w:type="dxa"/>
            <w:hideMark/>
          </w:tcPr>
          <w:p w14:paraId="00D6D27F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</w:tr>
    </w:tbl>
    <w:p w14:paraId="7F73733E" w14:textId="7955DC02" w:rsidR="00714DA7" w:rsidRDefault="00714DA7"/>
    <w:p w14:paraId="0D6D2B03" w14:textId="6C98D139" w:rsidR="631A51F9" w:rsidRDefault="631A51F9" w:rsidP="631A51F9"/>
    <w:p w14:paraId="4CBE54F4" w14:textId="70F04283" w:rsidR="65001C39" w:rsidRDefault="65001C39" w:rsidP="631A51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>Example of Strategy Chart</w:t>
      </w:r>
    </w:p>
    <w:p w14:paraId="1ABD5AA1" w14:textId="0D7F9B6B" w:rsidR="006B78A5" w:rsidRPr="006B78A5" w:rsidRDefault="006B78A5">
      <w:pPr>
        <w:rPr>
          <w:rStyle w:val="normaltextrun"/>
          <w:rFonts w:ascii="Calibri" w:hAnsi="Calibri" w:cs="Calibri"/>
          <w:color w:val="000000"/>
          <w:sz w:val="23"/>
          <w:szCs w:val="23"/>
        </w:rPr>
      </w:pPr>
      <w:r w:rsidRPr="006B78A5">
        <w:rPr>
          <w:rStyle w:val="normaltextrun"/>
          <w:rFonts w:ascii="Calibri" w:hAnsi="Calibri" w:cs="Calibri"/>
          <w:b/>
          <w:bCs/>
          <w:color w:val="000000"/>
          <w:sz w:val="23"/>
          <w:szCs w:val="23"/>
        </w:rPr>
        <w:t>Action Area Vision Statement: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 xml:space="preserve"> </w:t>
      </w:r>
      <w:r w:rsidRPr="006B78A5">
        <w:rPr>
          <w:rStyle w:val="normaltextrun"/>
          <w:rFonts w:ascii="Calibri" w:hAnsi="Calibri" w:cs="Calibri"/>
          <w:color w:val="000000"/>
          <w:sz w:val="23"/>
          <w:szCs w:val="23"/>
        </w:rPr>
        <w:t>In 10 years the impacts of flooding should be reduced in Parkview neighborhood and residents should be better able to prepare for and recover from flooding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>.</w:t>
      </w:r>
    </w:p>
    <w:tbl>
      <w:tblPr>
        <w:tblStyle w:val="PlainTable1"/>
        <w:tblW w:w="129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797"/>
        <w:gridCol w:w="2250"/>
        <w:gridCol w:w="3084"/>
        <w:gridCol w:w="2578"/>
      </w:tblGrid>
      <w:tr w:rsidR="006B78A5" w:rsidRPr="006B78A5" w14:paraId="07E2FD0D" w14:textId="77777777" w:rsidTr="631A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7E40CC54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Goals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797" w:type="dxa"/>
            <w:hideMark/>
          </w:tcPr>
          <w:p w14:paraId="16EBB6C4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Responsible parties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250" w:type="dxa"/>
            <w:hideMark/>
          </w:tcPr>
          <w:p w14:paraId="6BCF479B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Constituents, Allies, and Opponents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3084" w:type="dxa"/>
            <w:hideMark/>
          </w:tcPr>
          <w:p w14:paraId="09FAED50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Organizational Considerations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578" w:type="dxa"/>
            <w:hideMark/>
          </w:tcPr>
          <w:p w14:paraId="7A6ECE08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Tactics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</w:tr>
      <w:tr w:rsidR="006B78A5" w:rsidRPr="006B78A5" w14:paraId="285B357F" w14:textId="77777777" w:rsidTr="631A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2A127DD1" w14:textId="3FFFC528" w:rsidR="006B78A5" w:rsidRP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Reduce flooding in Parkview neighborhood.</w:t>
            </w:r>
          </w:p>
        </w:tc>
        <w:tc>
          <w:tcPr>
            <w:tcW w:w="2797" w:type="dxa"/>
            <w:hideMark/>
          </w:tcPr>
          <w:p w14:paraId="12693195" w14:textId="1B74D0ED" w:rsidR="0022135A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Primary responsibility:</w:t>
            </w:r>
          </w:p>
          <w:p w14:paraId="6FD5E835" w14:textId="0B190A8C" w:rsid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City</w:t>
            </w:r>
            <w:r w:rsid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government – i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nstall </w:t>
            </w:r>
            <w:r w:rsidR="006B78A5">
              <w:rPr>
                <w:rFonts w:ascii="Calibri" w:eastAsia="Times New Roman" w:hAnsi="Calibri" w:cs="Calibri"/>
                <w:color w:val="000000"/>
                <w:position w:val="1"/>
              </w:rPr>
              <w:t>green infrastructure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; offer training and </w:t>
            </w:r>
          </w:p>
          <w:p w14:paraId="712EF94D" w14:textId="394DDC8A" w:rsidR="0022135A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State gov’t – provide resources to local gov’t and residents</w:t>
            </w:r>
          </w:p>
          <w:p w14:paraId="22718734" w14:textId="4CBD6A61" w:rsidR="0022135A" w:rsidRP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Federal gov’t – provide resources to local gov’t </w:t>
            </w:r>
          </w:p>
        </w:tc>
        <w:tc>
          <w:tcPr>
            <w:tcW w:w="2250" w:type="dxa"/>
            <w:hideMark/>
          </w:tcPr>
          <w:p w14:paraId="51C40E8C" w14:textId="4D502046" w:rsid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Constituents: Neighborhood residents, </w:t>
            </w:r>
            <w:r w:rsidR="00F52BB5">
              <w:rPr>
                <w:rFonts w:ascii="Times New Roman" w:eastAsia="Times New Roman" w:hAnsi="Times New Roman" w:cs="Times New Roman"/>
                <w:color w:val="000000"/>
              </w:rPr>
              <w:t>places of worship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schools, non-profit organizations, businesses</w:t>
            </w:r>
          </w:p>
          <w:p w14:paraId="785CAC48" w14:textId="43EBC8DA" w:rsidR="0022135A" w:rsidRP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Allies: Local environmental organizations, nearby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churches, businesses, social service providers, </w:t>
            </w:r>
          </w:p>
        </w:tc>
        <w:tc>
          <w:tcPr>
            <w:tcW w:w="3084" w:type="dxa"/>
            <w:hideMark/>
          </w:tcPr>
          <w:p w14:paraId="708A38C8" w14:textId="77777777" w:rsidR="00F52BB5" w:rsidRDefault="006B78A5" w:rsidP="0022135A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Resources or strengths</w:t>
            </w:r>
            <w:r w:rsidR="0022135A">
              <w:rPr>
                <w:rFonts w:ascii="Calibri" w:eastAsia="Times New Roman" w:hAnsi="Calibri" w:cs="Calibri"/>
                <w:color w:val="000000"/>
                <w:position w:val="1"/>
              </w:rPr>
              <w:t xml:space="preserve">: </w:t>
            </w:r>
          </w:p>
          <w:p w14:paraId="35AEE88B" w14:textId="5087DC00" w:rsidR="00F52BB5" w:rsidRPr="00F52BB5" w:rsidRDefault="0022135A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Stories and examples of flooding impacts</w:t>
            </w:r>
          </w:p>
          <w:p w14:paraId="43551DC7" w14:textId="055543F8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A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 xml:space="preserve">ctive neighborhood associations </w:t>
            </w:r>
          </w:p>
          <w:p w14:paraId="45F1F36E" w14:textId="02B3323C" w:rsidR="006B78A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Supportive council member</w:t>
            </w:r>
            <w:r w:rsidR="006B78A5" w:rsidRPr="00F52BB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6E149A66" w14:textId="77777777" w:rsidR="006B78A5" w:rsidRPr="006B78A5" w:rsidRDefault="006B78A5" w:rsidP="006A4F93">
            <w:pPr>
              <w:spacing w:before="100" w:beforeAutospacing="1" w:after="100" w:afterAutospacing="1"/>
              <w:ind w:left="-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lastRenderedPageBreak/>
              <w:t>​</w:t>
            </w:r>
          </w:p>
        </w:tc>
        <w:tc>
          <w:tcPr>
            <w:tcW w:w="2578" w:type="dxa"/>
            <w:hideMark/>
          </w:tcPr>
          <w:p w14:paraId="27743A49" w14:textId="77777777" w:rsidR="006B78A5" w:rsidRPr="006B78A5" w:rsidRDefault="006B78A5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What can you do to make your voices heard and power felt?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43902B0" w14:textId="2758F8B2" w:rsidR="006B78A5" w:rsidRPr="00F52BB5" w:rsidRDefault="00F52BB5" w:rsidP="00F52BB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Contact local newspaper to do a story about the flooding and why it happens</w:t>
            </w:r>
          </w:p>
          <w:p w14:paraId="28679210" w14:textId="798FE4D1" w:rsidR="00F52BB5" w:rsidRPr="00F52BB5" w:rsidRDefault="00F52BB5" w:rsidP="00F52BB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Meet regularly with city council member; ask them to talk to City public works department</w:t>
            </w:r>
          </w:p>
        </w:tc>
      </w:tr>
      <w:tr w:rsidR="006B78A5" w:rsidRPr="006B78A5" w14:paraId="5DE57214" w14:textId="77777777" w:rsidTr="631A51F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26B49EFD" w14:textId="20F49F9A" w:rsid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1. More assistance should be available to help residents prepare for flooding.</w:t>
            </w:r>
          </w:p>
          <w:p w14:paraId="20CE6F98" w14:textId="09ECC3F3" w:rsid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More assistance should be available to help residents recover from flooding.</w:t>
            </w:r>
          </w:p>
          <w:p w14:paraId="4E202021" w14:textId="0F5682BE" w:rsidR="006B78A5" w:rsidRP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97" w:type="dxa"/>
            <w:hideMark/>
          </w:tcPr>
          <w:p w14:paraId="7BB29DF0" w14:textId="77777777" w:rsidR="0022135A" w:rsidRDefault="006B78A5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Secondary responsibility</w:t>
            </w:r>
            <w:r w:rsidR="0022135A">
              <w:rPr>
                <w:rFonts w:ascii="Calibri" w:eastAsia="Times New Roman" w:hAnsi="Calibri" w:cs="Calibri"/>
                <w:color w:val="000000"/>
                <w:position w:val="1"/>
              </w:rPr>
              <w:t>:</w:t>
            </w: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 </w:t>
            </w:r>
          </w:p>
          <w:p w14:paraId="011CF068" w14:textId="16219B84" w:rsidR="0022135A" w:rsidRDefault="0022135A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City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position w:val="1"/>
              </w:rPr>
              <w:t>gov’t  –</w:t>
            </w:r>
            <w:proofErr w:type="gramEnd"/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 apply for funding to state and federal gov’t</w:t>
            </w:r>
          </w:p>
          <w:p w14:paraId="3F599282" w14:textId="556A1320" w:rsidR="0022135A" w:rsidRDefault="0022135A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Media – report on flooding incidents and investigate causes</w:t>
            </w:r>
          </w:p>
          <w:p w14:paraId="02F4DD52" w14:textId="5CDB5717" w:rsidR="006B78A5" w:rsidRPr="006B78A5" w:rsidRDefault="0022135A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Residents – Attend city meetings and talk to council members; vote in elections</w:t>
            </w:r>
          </w:p>
        </w:tc>
        <w:tc>
          <w:tcPr>
            <w:tcW w:w="2250" w:type="dxa"/>
            <w:hideMark/>
          </w:tcPr>
          <w:p w14:paraId="44539C09" w14:textId="5347B4D7" w:rsidR="006B78A5" w:rsidRDefault="0022135A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Possible opponents or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position w:val="1"/>
              </w:rPr>
              <w:t>gate-keepers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: </w:t>
            </w:r>
          </w:p>
          <w:p w14:paraId="6F7CBCF8" w14:textId="7737E71B" w:rsidR="0022135A" w:rsidRDefault="0022135A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Under-resourced city public works department, tax payers in other neighborhoods, state or federal agencies</w:t>
            </w:r>
          </w:p>
          <w:p w14:paraId="06DB52C8" w14:textId="10DFB34A" w:rsidR="0022135A" w:rsidRPr="006B78A5" w:rsidRDefault="0022135A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84" w:type="dxa"/>
            <w:hideMark/>
          </w:tcPr>
          <w:p w14:paraId="27037AC8" w14:textId="77777777" w:rsidR="006B78A5" w:rsidRPr="006B78A5" w:rsidRDefault="006B78A5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  <w:r>
              <w:rPr>
                <w:rFonts w:ascii="Calibri" w:eastAsia="Times New Roman" w:hAnsi="Calibri" w:cs="Calibri"/>
                <w:color w:val="000000"/>
              </w:rPr>
              <w:t>, for example:</w:t>
            </w:r>
          </w:p>
          <w:p w14:paraId="21C28711" w14:textId="5AB348EC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better connections with media</w:t>
            </w:r>
          </w:p>
          <w:p w14:paraId="2A3534D6" w14:textId="62A9978F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research on feasibility of infrastructure improvements</w:t>
            </w:r>
          </w:p>
          <w:p w14:paraId="30C878BB" w14:textId="0049A46C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more knowledge of recovery and relief funding</w:t>
            </w:r>
          </w:p>
        </w:tc>
        <w:tc>
          <w:tcPr>
            <w:tcW w:w="2578" w:type="dxa"/>
            <w:hideMark/>
          </w:tcPr>
          <w:p w14:paraId="590D1802" w14:textId="77777777" w:rsidR="00F52BB5" w:rsidRDefault="00F52BB5" w:rsidP="00F52BB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 xml:space="preserve">Contact 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nearby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university to build relationships with researchers</w:t>
            </w:r>
          </w:p>
          <w:p w14:paraId="15CC6904" w14:textId="129F79D8" w:rsidR="00F52BB5" w:rsidRPr="00F52BB5" w:rsidRDefault="00F52BB5" w:rsidP="00F52BB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- Work with local environmental group to hold an event raising awareness of flooding and climate change</w:t>
            </w:r>
          </w:p>
        </w:tc>
      </w:tr>
    </w:tbl>
    <w:p w14:paraId="278040C0" w14:textId="77777777" w:rsidR="006B78A5" w:rsidRDefault="006B78A5"/>
    <w:p w14:paraId="2E305FE4" w14:textId="76DF695E" w:rsidR="02BB4677" w:rsidRDefault="02BB4677" w:rsidP="02BB4677"/>
    <w:p w14:paraId="3514FCEA" w14:textId="71F7B3BC" w:rsidR="02BB4677" w:rsidRDefault="02BB4677" w:rsidP="02BB4677"/>
    <w:p w14:paraId="1F7310FC" w14:textId="66733A9C" w:rsidR="02BB4677" w:rsidRDefault="02BB4677" w:rsidP="02BB4677"/>
    <w:p w14:paraId="54978ECA" w14:textId="2B284B5D" w:rsidR="02BB4677" w:rsidRDefault="02BB4677" w:rsidP="02BB4677"/>
    <w:p w14:paraId="0587423C" w14:textId="5C0FDD16" w:rsidR="02BB4677" w:rsidRDefault="02BB4677" w:rsidP="02BB4677"/>
    <w:p w14:paraId="683146E5" w14:textId="603881B1" w:rsidR="02BB4677" w:rsidRDefault="02BB4677" w:rsidP="02BB4677"/>
    <w:p w14:paraId="3B915B60" w14:textId="23F45B31" w:rsidR="02BB4677" w:rsidRDefault="02BB4677" w:rsidP="02BB4677"/>
    <w:p w14:paraId="7D5E204D" w14:textId="702B7395" w:rsidR="02BB4677" w:rsidRDefault="02BB4677" w:rsidP="02BB4677"/>
    <w:p w14:paraId="67F18E07" w14:textId="458E32C4" w:rsidR="02BB4677" w:rsidRDefault="02BB4677" w:rsidP="02BB4677"/>
    <w:p w14:paraId="159028AD" w14:textId="4582D5CC" w:rsidR="02BB4677" w:rsidRDefault="02BB4677" w:rsidP="02BB4677"/>
    <w:p w14:paraId="5DF8F391" w14:textId="2B82A1F8" w:rsidR="02BB4677" w:rsidRDefault="02BB4677" w:rsidP="02BB4677"/>
    <w:p w14:paraId="6070E02B" w14:textId="1C7DE818" w:rsidR="02BB4677" w:rsidRDefault="02BB4677" w:rsidP="02BB4677"/>
    <w:p w14:paraId="0199D50B" w14:textId="1DC6A2B4" w:rsidR="02BB4677" w:rsidRDefault="02BB4677" w:rsidP="02BB4677"/>
    <w:p w14:paraId="04C19DEA" w14:textId="6FAF1687" w:rsidR="02BB4677" w:rsidRDefault="02BB4677" w:rsidP="02BB4677"/>
    <w:p w14:paraId="683D4958" w14:textId="2C2E2E00" w:rsidR="02BB4677" w:rsidRDefault="02BB4677" w:rsidP="02BB4677"/>
    <w:p w14:paraId="47AF9B6B" w14:textId="75E5A104" w:rsidR="02BB4677" w:rsidRDefault="02BB4677" w:rsidP="02BB4677"/>
    <w:p w14:paraId="57711129" w14:textId="52C0CBF4" w:rsidR="02BB4677" w:rsidRDefault="02BB4677" w:rsidP="02BB4677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437"/>
        <w:gridCol w:w="2523"/>
        <w:gridCol w:w="3171"/>
        <w:gridCol w:w="2578"/>
      </w:tblGrid>
      <w:tr w:rsidR="02BB4677" w14:paraId="526765D3" w14:textId="77777777" w:rsidTr="631A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48A459" w14:textId="77777777" w:rsidR="02BB4677" w:rsidRDefault="02BB4677" w:rsidP="631A51F9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Goals​</w:t>
            </w:r>
          </w:p>
        </w:tc>
        <w:tc>
          <w:tcPr>
            <w:tcW w:w="2437" w:type="dxa"/>
          </w:tcPr>
          <w:p w14:paraId="5E60E23C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Responsible parties​</w:t>
            </w:r>
          </w:p>
        </w:tc>
        <w:tc>
          <w:tcPr>
            <w:tcW w:w="2523" w:type="dxa"/>
          </w:tcPr>
          <w:p w14:paraId="3709CB46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Constituents, Allies, and Opponents​</w:t>
            </w:r>
          </w:p>
        </w:tc>
        <w:tc>
          <w:tcPr>
            <w:tcW w:w="3171" w:type="dxa"/>
          </w:tcPr>
          <w:p w14:paraId="5DB19247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Organizational Considerations​</w:t>
            </w:r>
          </w:p>
        </w:tc>
        <w:tc>
          <w:tcPr>
            <w:tcW w:w="2578" w:type="dxa"/>
          </w:tcPr>
          <w:p w14:paraId="153E37AA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Tactics​</w:t>
            </w:r>
          </w:p>
        </w:tc>
      </w:tr>
      <w:tr w:rsidR="02BB4677" w14:paraId="53AD1D1E" w14:textId="77777777" w:rsidTr="631A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1D4D6B" w14:textId="5AC28192" w:rsidR="02BB4677" w:rsidRDefault="02BB4677" w:rsidP="02BB4677">
            <w:pPr>
              <w:spacing w:beforeAutospacing="1" w:afterAutospacing="1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437" w:type="dxa"/>
          </w:tcPr>
          <w:p w14:paraId="621B6FF1" w14:textId="03F0BCF5" w:rsidR="02BB4677" w:rsidRDefault="02BB4677" w:rsidP="02BB4677">
            <w:pPr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23" w:type="dxa"/>
          </w:tcPr>
          <w:p w14:paraId="4FDD493B" w14:textId="3694B804" w:rsidR="02BB4677" w:rsidRDefault="02BB4677" w:rsidP="02BB4677">
            <w:pPr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3171" w:type="dxa"/>
          </w:tcPr>
          <w:p w14:paraId="31BFF0E7" w14:textId="499FBF1B" w:rsidR="02BB4677" w:rsidRDefault="02BB4677" w:rsidP="02BB4677">
            <w:pPr>
              <w:spacing w:beforeAutospacing="1" w:afterAutospacing="1"/>
              <w:ind w:left="-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78" w:type="dxa"/>
          </w:tcPr>
          <w:p w14:paraId="3BC34435" w14:textId="5F37F92B" w:rsidR="02BB4677" w:rsidRDefault="02BB4677" w:rsidP="02BB4677">
            <w:pPr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2BB4677" w14:paraId="18D2E46A" w14:textId="77777777" w:rsidTr="631A51F9">
        <w:trPr>
          <w:trHeight w:val="3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B1310D" w14:textId="5337AA42" w:rsidR="02BB4677" w:rsidRDefault="02BB4677" w:rsidP="02BB4677">
            <w:pPr>
              <w:spacing w:beforeAutospacing="1" w:afterAutospacing="1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437" w:type="dxa"/>
          </w:tcPr>
          <w:p w14:paraId="148EA16D" w14:textId="23E4C9CD" w:rsidR="02BB4677" w:rsidRDefault="02BB4677" w:rsidP="02BB4677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23" w:type="dxa"/>
          </w:tcPr>
          <w:p w14:paraId="73C02C85" w14:textId="11279E62" w:rsidR="02BB4677" w:rsidRDefault="02BB4677" w:rsidP="02BB4677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3171" w:type="dxa"/>
          </w:tcPr>
          <w:p w14:paraId="43886894" w14:textId="45A4E8C9" w:rsidR="02BB4677" w:rsidRDefault="02BB4677" w:rsidP="02BB4677">
            <w:pPr>
              <w:pStyle w:val="ListParagraph"/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78" w:type="dxa"/>
          </w:tcPr>
          <w:p w14:paraId="5E4A7530" w14:textId="77777777" w:rsidR="02BB4677" w:rsidRDefault="02BB4677" w:rsidP="02BB4677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2BB4677">
              <w:rPr>
                <w:rFonts w:ascii="Calibri" w:eastAsia="Times New Roman" w:hAnsi="Calibri" w:cs="Calibri"/>
                <w:color w:val="000000" w:themeColor="text1"/>
              </w:rPr>
              <w:t>​</w:t>
            </w:r>
          </w:p>
        </w:tc>
      </w:tr>
    </w:tbl>
    <w:p w14:paraId="57E1958F" w14:textId="6F26994A" w:rsidR="02BB4677" w:rsidRDefault="02BB4677" w:rsidP="02BB4677"/>
    <w:p w14:paraId="1B5E7FA8" w14:textId="74682CDD" w:rsidR="631A51F9" w:rsidRDefault="631A51F9" w:rsidP="631A51F9"/>
    <w:p w14:paraId="69E0EA68" w14:textId="101EB21C" w:rsidR="46E0A20D" w:rsidRDefault="46E0A20D" w:rsidP="631A51F9">
      <w:pPr>
        <w:pStyle w:val="Heading2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631A51F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1638B7CD" w14:textId="49FDA140" w:rsidR="46E0A20D" w:rsidRDefault="46E0A20D" w:rsidP="631A51F9">
      <w:pPr>
        <w:rPr>
          <w:rFonts w:ascii="Calibri" w:eastAsia="Calibri" w:hAnsi="Calibri" w:cs="Calibri"/>
          <w:color w:val="000000" w:themeColor="text1"/>
        </w:rPr>
      </w:pPr>
      <w:r w:rsidRPr="631A51F9">
        <w:rPr>
          <w:rFonts w:ascii="Calibri" w:eastAsia="Calibri" w:hAnsi="Calibri" w:cs="Calibri"/>
          <w:color w:val="000000" w:themeColor="text1"/>
        </w:rPr>
        <w:t>Return to the ERB and move onto the next activity: Workshop Wrap-Up.</w:t>
      </w:r>
    </w:p>
    <w:p w14:paraId="2757361E" w14:textId="55EAC4EF" w:rsidR="631A51F9" w:rsidRDefault="631A51F9" w:rsidP="631A51F9"/>
    <w:sectPr w:rsidR="631A51F9" w:rsidSect="006B78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DC7"/>
    <w:multiLevelType w:val="hybridMultilevel"/>
    <w:tmpl w:val="25128518"/>
    <w:lvl w:ilvl="0" w:tplc="BD7CE4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7371"/>
    <w:multiLevelType w:val="multilevel"/>
    <w:tmpl w:val="FA5EA7A8"/>
    <w:lvl w:ilvl="0">
      <w:start w:val="1"/>
      <w:numFmt w:val="decimal"/>
      <w:lvlText w:val="%1."/>
      <w:lvlJc w:val="left"/>
      <w:pPr>
        <w:tabs>
          <w:tab w:val="num" w:pos="-375"/>
        </w:tabs>
        <w:ind w:left="345" w:hanging="360"/>
      </w:pPr>
      <w:rPr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5"/>
        </w:tabs>
        <w:ind w:left="10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65"/>
        </w:tabs>
        <w:ind w:left="1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85"/>
        </w:tabs>
        <w:ind w:left="25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05"/>
        </w:tabs>
        <w:ind w:left="32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25"/>
        </w:tabs>
        <w:ind w:left="39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45"/>
        </w:tabs>
        <w:ind w:left="46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65"/>
        </w:tabs>
        <w:ind w:left="53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85"/>
        </w:tabs>
        <w:ind w:left="6105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22AAA"/>
    <w:multiLevelType w:val="multilevel"/>
    <w:tmpl w:val="062ACCC0"/>
    <w:lvl w:ilvl="0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33DD9"/>
    <w:multiLevelType w:val="hybridMultilevel"/>
    <w:tmpl w:val="D806E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50A60"/>
    <w:multiLevelType w:val="multilevel"/>
    <w:tmpl w:val="783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A3A2B"/>
    <w:multiLevelType w:val="hybridMultilevel"/>
    <w:tmpl w:val="7370F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7B3DC8"/>
    <w:multiLevelType w:val="hybridMultilevel"/>
    <w:tmpl w:val="C638F8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B3D16B3"/>
    <w:multiLevelType w:val="multilevel"/>
    <w:tmpl w:val="EEEA4F9C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num w:numId="1" w16cid:durableId="419185181">
    <w:abstractNumId w:val="7"/>
  </w:num>
  <w:num w:numId="2" w16cid:durableId="275529477">
    <w:abstractNumId w:val="2"/>
  </w:num>
  <w:num w:numId="3" w16cid:durableId="1461923071">
    <w:abstractNumId w:val="4"/>
  </w:num>
  <w:num w:numId="4" w16cid:durableId="1414935826">
    <w:abstractNumId w:val="1"/>
  </w:num>
  <w:num w:numId="5" w16cid:durableId="96682854">
    <w:abstractNumId w:val="6"/>
  </w:num>
  <w:num w:numId="6" w16cid:durableId="289212431">
    <w:abstractNumId w:val="3"/>
  </w:num>
  <w:num w:numId="7" w16cid:durableId="44524713">
    <w:abstractNumId w:val="5"/>
  </w:num>
  <w:num w:numId="8" w16cid:durableId="16701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LlsGvJ+WEGfiq7csCTRY3PaWRARQ9RD8OcqNUhFz1B2k4XIdfBJdGJLnJNiq/DIYY6Ei8CR/PSfvm0IPOJtJQ==" w:salt="zpRk+dmO4uJOuyH+m1iv/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7"/>
    <w:rsid w:val="0022135A"/>
    <w:rsid w:val="002929EC"/>
    <w:rsid w:val="00651115"/>
    <w:rsid w:val="00687E15"/>
    <w:rsid w:val="006A4F93"/>
    <w:rsid w:val="006B78A5"/>
    <w:rsid w:val="00714DA7"/>
    <w:rsid w:val="007C26B5"/>
    <w:rsid w:val="00973191"/>
    <w:rsid w:val="00CC6684"/>
    <w:rsid w:val="00F52BB5"/>
    <w:rsid w:val="00F91014"/>
    <w:rsid w:val="023483B2"/>
    <w:rsid w:val="025D663D"/>
    <w:rsid w:val="02BB4677"/>
    <w:rsid w:val="04A3EB65"/>
    <w:rsid w:val="06511090"/>
    <w:rsid w:val="0670F87A"/>
    <w:rsid w:val="078A84E0"/>
    <w:rsid w:val="078EB3BB"/>
    <w:rsid w:val="07F86AE1"/>
    <w:rsid w:val="08AF36F3"/>
    <w:rsid w:val="0CB1DC1A"/>
    <w:rsid w:val="129CD63E"/>
    <w:rsid w:val="134A8662"/>
    <w:rsid w:val="145F23E5"/>
    <w:rsid w:val="17E580A8"/>
    <w:rsid w:val="1971A481"/>
    <w:rsid w:val="1A07E949"/>
    <w:rsid w:val="1A2C0994"/>
    <w:rsid w:val="1DEAB6CE"/>
    <w:rsid w:val="20E93C9B"/>
    <w:rsid w:val="22A81877"/>
    <w:rsid w:val="22E6A4E4"/>
    <w:rsid w:val="236BFB4E"/>
    <w:rsid w:val="28188416"/>
    <w:rsid w:val="29CF744B"/>
    <w:rsid w:val="2A3C7BC5"/>
    <w:rsid w:val="2A4AB486"/>
    <w:rsid w:val="2DE22708"/>
    <w:rsid w:val="2EF6C48B"/>
    <w:rsid w:val="2F3D46F0"/>
    <w:rsid w:val="313EE9DA"/>
    <w:rsid w:val="3525DCFF"/>
    <w:rsid w:val="3C5C7AEA"/>
    <w:rsid w:val="429D3568"/>
    <w:rsid w:val="44F81C4E"/>
    <w:rsid w:val="45A37C9B"/>
    <w:rsid w:val="45B0A40F"/>
    <w:rsid w:val="46E0A20D"/>
    <w:rsid w:val="489E412D"/>
    <w:rsid w:val="4AB16F67"/>
    <w:rsid w:val="4C4D6817"/>
    <w:rsid w:val="4EC0489C"/>
    <w:rsid w:val="50392EEC"/>
    <w:rsid w:val="5150583B"/>
    <w:rsid w:val="51B2AD1F"/>
    <w:rsid w:val="55F50BB7"/>
    <w:rsid w:val="56E153DE"/>
    <w:rsid w:val="57923C2D"/>
    <w:rsid w:val="5825D150"/>
    <w:rsid w:val="5897D8FE"/>
    <w:rsid w:val="58E1C472"/>
    <w:rsid w:val="59448149"/>
    <w:rsid w:val="5CB12000"/>
    <w:rsid w:val="5CDFC678"/>
    <w:rsid w:val="5F2C77C1"/>
    <w:rsid w:val="60123F6A"/>
    <w:rsid w:val="601BB805"/>
    <w:rsid w:val="6089C286"/>
    <w:rsid w:val="61B78866"/>
    <w:rsid w:val="622592E7"/>
    <w:rsid w:val="631A51F9"/>
    <w:rsid w:val="63CF342D"/>
    <w:rsid w:val="65001C39"/>
    <w:rsid w:val="65395178"/>
    <w:rsid w:val="6A0791F5"/>
    <w:rsid w:val="6AB6FB4C"/>
    <w:rsid w:val="6E00BE80"/>
    <w:rsid w:val="6EE03713"/>
    <w:rsid w:val="6F55B06E"/>
    <w:rsid w:val="6F6AF616"/>
    <w:rsid w:val="71DD0DA5"/>
    <w:rsid w:val="728CE687"/>
    <w:rsid w:val="734C50DF"/>
    <w:rsid w:val="777BB7E9"/>
    <w:rsid w:val="78681A6B"/>
    <w:rsid w:val="7F1B9FAA"/>
    <w:rsid w:val="7F5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B0B"/>
  <w15:chartTrackingRefBased/>
  <w15:docId w15:val="{796224B4-3C74-4625-B403-96076A52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8A5"/>
  </w:style>
  <w:style w:type="character" w:customStyle="1" w:styleId="eop">
    <w:name w:val="eop"/>
    <w:basedOn w:val="DefaultParagraphFont"/>
    <w:rsid w:val="006B78A5"/>
  </w:style>
  <w:style w:type="paragraph" w:styleId="ListParagraph">
    <w:name w:val="List Paragraph"/>
    <w:basedOn w:val="Normal"/>
    <w:uiPriority w:val="34"/>
    <w:qFormat/>
    <w:rsid w:val="006B78A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2023-03-29T02:48:21+00:00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2CF35B-C573-4276-911D-BB53C83A9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1D5471-B3F3-4F85-B40C-C1C8F650394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8C1FCA3-6598-44D9-AC07-8CF5E4BB9F9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9353E383-FCBA-4956-9D9A-38DD8310F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3352</Characters>
  <Application>Microsoft Office Word</Application>
  <DocSecurity>8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10</cp:revision>
  <dcterms:created xsi:type="dcterms:W3CDTF">2023-03-29T01:59:00Z</dcterms:created>
  <dcterms:modified xsi:type="dcterms:W3CDTF">2023-04-27T16:00:00Z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