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992"/>
        <w:gridCol w:w="4018"/>
        <w:gridCol w:w="1929"/>
      </w:tblGrid>
      <w:tr w:rsidR="008B55A3" w:rsidRPr="00604832" w:rsidTr="00994339">
        <w:trPr>
          <w:trHeight w:val="41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ID #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Authors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Year of publication</w:t>
            </w:r>
          </w:p>
          <w:p w:rsidR="00994339" w:rsidRPr="00604832" w:rsidRDefault="00994339" w:rsidP="008B55A3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Title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Probe Substance</w:t>
            </w:r>
            <w:r w:rsidR="00994339" w:rsidRPr="00604832">
              <w:rPr>
                <w:rFonts w:cstheme="minorHAnsi"/>
                <w:b/>
                <w:sz w:val="16"/>
                <w:szCs w:val="16"/>
              </w:rPr>
              <w:t>s</w:t>
            </w:r>
            <w:r w:rsidRPr="00604832">
              <w:rPr>
                <w:rFonts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8B55A3" w:rsidRPr="00604832" w:rsidTr="00994339">
        <w:trPr>
          <w:trHeight w:val="30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Funck-Brentano, C.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Polymorphism of dextromethorphan metabolism: relationships between phenotype, genotype and response to the administration of encainide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Encainide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Kolars, J. C.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Identification of rifampin-inducible P450IIIA4 (CYP3A4) in human small bowel enterocytes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erythromicin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Sinha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Pan-Fried Meat Containing High Levels of Heterocyclic Aromatic Amines but Low Levels of Polycyclic Aromatic Hydrocarbons Induces Cytochrome P4501A2 Activity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Kall, M.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dietary broccoli on human in vivo drug metabolizing enzymes: Evaluation of caffeine, oestrone and chlorzoxazone metabolism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Le Marchand,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Lifestyle and nutritional correlates of cytochrome CYP1A2 activity: Inverse associations with plasma lutein and alpha-tocopherol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105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Stillwell, W.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Urinary excretion of unmetabolized and phase II conjugates of 2-amino- 1-methyl-6-phenylimidazo[4,5-b]pyridine and 2-amino-3,8-dimethylimidazo[4,5- f]quinoxaline in humans: Relationship to cytochrome P4501A2 and N- acetyltransferase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Adedoyin, A.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Chloroquine modulation of specific metabolizing enzymes activities: Investigation with selective five drug cocktail</w:t>
            </w:r>
          </w:p>
        </w:tc>
        <w:tc>
          <w:tcPr>
            <w:tcW w:w="1929" w:type="dxa"/>
            <w:hideMark/>
          </w:tcPr>
          <w:p w:rsidR="008B55A3" w:rsidRPr="00604832" w:rsidRDefault="0005288F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debrisoquine, dapsone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Burstein, A. H.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Cytochrome P450 3A4 activity in premenopausal and postmenopausal women, based on 6-β-hydroxycortisol:cortisol ratios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McRobie, D.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gestational and overt diabetes on human placental cytochromes P450 and glutathione S-transferase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Lin, Y.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Differences in the urinary excretion of 6-β-hydroxycortisol/cortisol between Asian and Caucasian women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Nakajima, M.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Genetic polymorphism in the 5'-flanking region of human CYP1A2 gene: Effect on the CYP1A2 inducibility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7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Tennezé,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Assessment of CYP2D6 and CYP2C19 activity in vivo in humans: A cocktail study with dextromethorphan and chloroguanide alone and in combination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67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Wei, X.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Inhibition of human liver cytochrome P-450 1A2 by the class IB antiarrhythmics mexiletine, lidocaine, and tocainide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methoxyresorufin</w:t>
            </w:r>
          </w:p>
        </w:tc>
      </w:tr>
      <w:tr w:rsidR="008B55A3" w:rsidRPr="00604832" w:rsidTr="00994339">
        <w:trPr>
          <w:trHeight w:val="46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Becquemont, L.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Lymphocyte P-glycoprotein expression and activity before and after rifampicin in man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Damkier, P.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Quinidine as a probe for CYP3A4 activity: Intrasubject variability and lack of correlation with probe-based assays for CYP1A2, CYP2C9, CYP2C19, and CYP2D6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sparteine, quinidine, endogenous marker (cortisol)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Lampe, J. W.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Brassica vegetables increase and apiaceous vegetables decrease cytochrome P450 1A2 activity in humans: Changes in caffeine metabolite ratios in response to controlled vegetable diets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McCune, J. S. et al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 vivo and in vitro induction of human cytochrome P4503A4 by dexamethasone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14C N-methyl erytromycin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Palovaara,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an oral contraceptive preparation containing ethinylestradiol and gestodene on CYP3A4 activity as measured by midazolam 1'-hydroxylation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30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Roby, C. A.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St John's Wort: Effect on CYP3A4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Haas, C. E.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metronidazole on hepatic CYP3A4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Han, X.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Plasma caffeine metabolite ratio (17X/137X) in vivo associated with G-2964A and C734A polymorphisms of human CYP1A2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McCune, J.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Lack of gender differences and large intrasubject variability in cytochrome P450 activity measured by phenotyping with dextromethorphan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lastRenderedPageBreak/>
              <w:t>23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Nakajima,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Relationship between interindividual differences in nicotine metabolism and CYP2A6 genetic polymorphism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25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Sofowora, G. G.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 vivo inhibition of human CYP1A2 activity by oltipraz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Vaziri, S. A.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Variation in enzymes of arylamine procarcinogen biotransformation among bladder cancer patients and control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8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Zheng, W.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Epidemiological study of urinary 6β-hydroxycortisol to cortisol ratios and breast cancer risk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Frye, R. F.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chronic disulfiram administration on the activities of CYP1A2, CYP2C19, CYP2D6, CYP2E1, and N-acetyltransferase in healthy human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debrisoquine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Mouly,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Hepatic but not intestinal CYP3A4 displays dose-dependent induction by efavirenz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</w:p>
        </w:tc>
      </w:tr>
      <w:tr w:rsidR="008B55A3" w:rsidRPr="00604832" w:rsidTr="00994339">
        <w:trPr>
          <w:trHeight w:val="31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Nowak, S. N.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Pioglitazone: Effect on CYP3A4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Kwon, J.T.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 metabolism and CYP2A6 allele frequencies in Koreans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Chen, X. P.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Isozyme-specific induction of low-dose aspirin on cytochrome P450 in healthy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metoprolol, midazolam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Floyd, M.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Genotype-phenotype associations for common CYP3A4 and CYP3A5 variants in the basal and induced metabolism of midazolam in European- and African-American men and women</w:t>
            </w:r>
          </w:p>
        </w:tc>
        <w:tc>
          <w:tcPr>
            <w:tcW w:w="1929" w:type="dxa"/>
            <w:hideMark/>
          </w:tcPr>
          <w:p w:rsidR="008B55A3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</w:t>
            </w:r>
            <w:r w:rsidR="008B55A3" w:rsidRPr="00604832">
              <w:rPr>
                <w:rFonts w:cstheme="minorHAnsi"/>
                <w:sz w:val="16"/>
                <w:szCs w:val="16"/>
              </w:rPr>
              <w:t>idazolam</w:t>
            </w:r>
            <w:r w:rsidRPr="00604832">
              <w:rPr>
                <w:rFonts w:cstheme="minorHAnsi"/>
                <w:sz w:val="16"/>
                <w:szCs w:val="16"/>
              </w:rPr>
              <w:t>, (3N15)-midazolam, 14C N-methyl erytromycin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Markowitz, J.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garlic (Allium sativum L.) supplementation on cytochrome P450 2D6 and 3A4 activity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alprazolam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Markowitz, J.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Multiple-Dose Administration of Ginkgo biloba Did Not Affect Cytochrome P-450 2D6 or 3A4 Activity in Normal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alprazolam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Markowitz, J.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Multiple doses of saw palmetto (Serenoa repens) did not alter cytochrome P450 2D6 and 3A4 activity in normal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alprazolam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Ryu, S.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Induction of the procarcinogen-activating CYP1A2 by a herbal dietary supplement in rats and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Veronese, M.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Exposure-dependent inhibition of intestinal and hepatic CYP3A4 in vivo by grapefruit juice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erytromycin, 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DeVane, C. L.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Comparative CYP3A4 Inhibitory Effects of Venlafaxine, Fluoxetine, Sertraline, and Nefazodone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erytromycin, alprazolam</w:t>
            </w:r>
          </w:p>
        </w:tc>
      </w:tr>
      <w:tr w:rsidR="008B55A3" w:rsidRPr="00604832" w:rsidTr="00994339">
        <w:trPr>
          <w:trHeight w:val="70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Fukami, T.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 novel polymorphism of human CYP2A6 gene CTP2A6*17 has an amino acid substitution (V365M) that decreases enzymatic activity in vitro and in vivo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Gurley, B.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 vivo assessment of botanical supplementation on human cytochrome P450 phenotypes: Citrus aurantium, Echinacea purpurea, milk thistle, and saw palmetto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Midazolam, caffeine, debrisoquine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Satarug,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chronic exposure to low-level cadmium on renal tubular function and CYP2A6-mediated coumarin metabolism in healthy human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coumarin</w:t>
            </w:r>
          </w:p>
        </w:tc>
      </w:tr>
      <w:tr w:rsidR="00994339" w:rsidRPr="00604832" w:rsidTr="00994339">
        <w:trPr>
          <w:trHeight w:val="576"/>
        </w:trPr>
        <w:tc>
          <w:tcPr>
            <w:tcW w:w="562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2127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Wenk, M. et al.</w:t>
            </w:r>
          </w:p>
        </w:tc>
        <w:tc>
          <w:tcPr>
            <w:tcW w:w="992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St John's Wort on the activities of CYP1A2, CYP3A4, CYP2D6, N-acetyltransferase 2, and xanthine oxidase in healthy males and females</w:t>
            </w:r>
          </w:p>
        </w:tc>
        <w:tc>
          <w:tcPr>
            <w:tcW w:w="1929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endogenous marker (cortisol), 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El Desoky, E.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Study of urinary 6β-hydroxycortisol/cortisol ratio in spot urine sample as a biomarker of 3A4 enzyme activity in healthy and epileptic subjects of Egyptian population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Fukami, T.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 novel CYP2A6*20 allele found in African-American population produces a truncated protein lacking enzymatic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Gurley, B.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 vivo effects of goldenseal, kava kava, black cohosh, and valerian on human cytochrome P450 1A2, 2D6, 2E1, and 3A4/5 phenotypes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Midazolam, caffeine, debrisoquine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Pinto, A.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Diltiazem inhibits human intestinal cytochrome P450 3A (CYP3A) activity in vivo without altering the expression of intestinal mRNA or protein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lastRenderedPageBreak/>
              <w:t>47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Pinto, A.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Inhibition of human intestinal wall metabolism by macrolide antibiotics: Effect of clarithromycin on cytochrome P450 3A4/5 activity and expression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33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Van Heeswijk, R. P.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high-dose vitamin C on hepatic cytochrome P450 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Chow, H. H.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repeated green tea catechin administration on human cytochrome P450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buspirone, 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Lambert, G. H.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Induced CYP1A2 activity as a phenotypic biomarker in humans highly exposed to certain PCBs/PCDFs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3-13C-methyl-caffeine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Nakajima,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Comprehensive evaluation of variability in nicotine metabolism and CYP2A6 polymorphic alleles in four ethnic populations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O'Connell, M. B.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conjugated equine estrogens on oxidative metabolism in middle-aged and elderly postmenopausal women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García-Quetglas,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Pharmacokinetics of tramadol enantiomers and their respective phase I metabolites in relation to CYP2D6 phenotype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racemic tramadol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Hakooz, N.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dietary broccoli on human in vivo caffeine metabolism: A pilot study on a group of Jordanian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Niewinski, P.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Orange juice has no effect on CYPM6-dependent drug-metabolism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sparteine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Somparn, N.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Modification of CYP2E1 and CYP3A4 activities in haemoglobin E-beta thalassemia patients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Tushar, T.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honey on CYP3A4, CYP2D6 and CYP2C19 enzyme activity in healthy human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  <w:r w:rsidR="000E228D" w:rsidRPr="00604832">
              <w:rPr>
                <w:rFonts w:cstheme="minorHAnsi"/>
                <w:sz w:val="16"/>
                <w:szCs w:val="16"/>
              </w:rPr>
              <w:t>, DEX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Yao, Y.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sinomenine on human cytochrome P450 activity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</w:t>
            </w:r>
            <w:r w:rsidR="008B55A3" w:rsidRPr="00604832">
              <w:rPr>
                <w:rFonts w:cstheme="minorHAnsi"/>
                <w:sz w:val="16"/>
                <w:szCs w:val="16"/>
              </w:rPr>
              <w:t>idazolam</w:t>
            </w:r>
            <w:r w:rsidRPr="00604832">
              <w:rPr>
                <w:rFonts w:cstheme="minorHAnsi"/>
                <w:sz w:val="16"/>
                <w:szCs w:val="16"/>
              </w:rPr>
              <w:t>, caffeine, metoprolol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Djordjevic, N.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Induction of CYP1A2 by heavy coffee consumption in Serbs and Swedes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236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Karjalainen, M.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Celecoxib is a CYP1A2 inhibitor in vitro but not in vivo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tizanidine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Mwenifumbo, J. C.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Identification of novel CYP2A6*1B variants: The CYP2A6*1B allele is associated with faster in vivo nicotine metabolism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nicotine-d2 and cotinine-d4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Wang, H.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Changes of multiple biotransformation phase I and phase II enzyme activities in human fetal adrenals during fetal development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oumarin</w:t>
            </w:r>
            <w:r w:rsidRPr="00604832">
              <w:rPr>
                <w:rFonts w:cstheme="minorHAnsi"/>
                <w:sz w:val="16"/>
                <w:szCs w:val="16"/>
              </w:rPr>
              <w:t>, testosterone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Wink,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 of a long-term epidural infusion of ropivacaine on CYP2D6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debrisoquine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Al Koudsi, N.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 novel CYP2A6 allele (CYP2A6*35) resulting in an amino-acid substitution (Asn438Tyr) is associated with lower CYP2A6 activity in vivo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Chen, Y.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Simultaneous action of the flavonoid quercetin on cytochrome p450 (cyp) 1a2, cyp2a6, n-acetyltransferase and xanthine oxidase activity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66</w:t>
            </w:r>
          </w:p>
        </w:tc>
        <w:tc>
          <w:tcPr>
            <w:tcW w:w="2127" w:type="dxa"/>
            <w:hideMark/>
          </w:tcPr>
          <w:p w:rsidR="008B55A3" w:rsidRPr="00604832" w:rsidRDefault="003B3EDF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Mahavorasirikul, W. e</w:t>
            </w:r>
            <w:r w:rsidR="008B55A3" w:rsidRPr="00604832">
              <w:rPr>
                <w:rFonts w:cstheme="minorHAnsi"/>
                <w:sz w:val="16"/>
                <w:szCs w:val="16"/>
              </w:rPr>
              <w:t>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CYP2A6 genotypes and coumarin-oxidation phenotypes in a Thai population and their relationship to tobacco smoking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coumarin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Peterson,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CYP1A2, GSTM1, and GSTT1 polymorphisms and diet effects on CYP1A2 activity in a crossover feeding trial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Chen, Y.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Liu Wei Di Huang Wan, a well-known traditional Chinese medicine, induces CYP1A2 while suppressing CYP2A6 and N-acetyltransferase 2 activities in man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Chen, Y.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Plant polyphenol curcumin significantly affects CYP1a2 and CYP2a6 activity in healthy, male Chinese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Kjærstad, M. B.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Systemic uptake of miconazole during vaginal suppository use and effect on CYP1A2 and CYP3A4 associated enzyme activities in women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quinidine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Li,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Influence of CYP3A5 and MDR1 Genetic Polymorphisms on Urinary 6β-Hydroxycortisol/ Cortisol Ratio after Grapefruit Juice Intake in Healthy Chinese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Maezawa, K.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Cytochrome P450 3As Gene Expression and Testosterone 6 beta-Hydroxylase Activity in Human Fetal Membranes and Placenta at Full Term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testosterone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Tao,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Environmental tobacco smoke in relation to bladder cancer risk - The Shanghai bladder cancer study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lastRenderedPageBreak/>
              <w:t>74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Chen, Y.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Genistein alters caffeine exposure in healthy female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Dostalek, M.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Significantly reduced cytochrome P450 3A4 expression and activity in liver from humans with diabetes mellitus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</w:t>
            </w:r>
            <w:r w:rsidR="008B55A3" w:rsidRPr="00604832">
              <w:rPr>
                <w:rFonts w:cstheme="minorHAnsi"/>
                <w:sz w:val="16"/>
                <w:szCs w:val="16"/>
              </w:rPr>
              <w:t>idazolam</w:t>
            </w:r>
            <w:r w:rsidRPr="00604832">
              <w:rPr>
                <w:rFonts w:cstheme="minorHAnsi"/>
                <w:sz w:val="16"/>
                <w:szCs w:val="16"/>
              </w:rPr>
              <w:t>, testosterone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Gebeyehu,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Sex and CYP3A5 genotype influence total CYP3A activity: High CYP3A activity and a unique distribution of CYP3A5 variant alleles in Ethiopians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O</w:t>
            </w:r>
            <w:r w:rsidR="008B55A3" w:rsidRPr="00604832">
              <w:rPr>
                <w:rFonts w:cstheme="minorHAnsi"/>
                <w:sz w:val="16"/>
                <w:szCs w:val="16"/>
              </w:rPr>
              <w:t>meprazole</w:t>
            </w:r>
            <w:r w:rsidRPr="00604832">
              <w:rPr>
                <w:rFonts w:cstheme="minorHAnsi"/>
                <w:sz w:val="16"/>
                <w:szCs w:val="16"/>
              </w:rPr>
              <w:t>, endogenous marker (cholesterol)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Rahmioglu, N.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Genetic epidemiology of induced CYP3A4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quinine 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Yubero-Lahoz,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Sex Differences in 3,4-Methylenedioxymethamphetamine (MDMA; Ecstasy)-induced cytochrome P450 2D6 inhibition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Chiang, H. C.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Differential distribution of CYP2A6 and CYP2A13 in the human respiratory tract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none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Yubero-Lahoz,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Changes in CYP1A2 activity in humans after 3,4-methylenedioxymethamphetamine (MDMA, Ecstasy) administration using caffeine as a probe drug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Zadoyan,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Ginkgo biloba special extract EGb 761® on human cytochrome P450 activity: A cocktail interaction study in healthy volunteers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DEX, 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Dhuria,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Time-dependent inhibition and induction of human cytochrome P4503A4/5 by an Oral IAP antagonist, LCL161, in vitro and in vivo in healthy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Hassan, R.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Genotype-phenotype variability in human CYP3A locus in nepalese people residing in bangladesh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Perera, V.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Diurnal variation in CYP1A2 enzyme activity in South Asians and Europeans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Aklillu,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High CYP2A6 enzyme activity as measured by a caffeine test and unique distribution of CYP2A6 variant alleles in ethiopian population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Al-Jenoobi, F. I.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Curcuma longa on CYP2D6- and CYP3A4-mediated metabolism of dextromethorphan in human liver microsomes and healthy human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Al-Jenoobi, F. I.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Modulation of CYP2D6 and CYP3A4 metabolic activities by Ferula asafetida resin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Al-Jenoobi, F. I.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garden cress seeds powder and its alcoholic extract on the metabolic activity of CYP2D6 and CYP3A4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Saruwatari,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seijo-bofu-to, a traditional japanese herbal medicine containing furanocoumarin derivatives, on the drug-metabolizing enzyme activities in healthy male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  <w:r w:rsidR="000E228D" w:rsidRPr="00604832">
              <w:rPr>
                <w:rFonts w:cstheme="minorHAnsi"/>
                <w:sz w:val="16"/>
                <w:szCs w:val="16"/>
              </w:rPr>
              <w:t>, DEX, caffeine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Xiao,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Quercetin Significantly Inhibits the Metabolism of Caffeine, a Substrate of Cytochrome P450 1A2 Unrelated to CYP1A2*1C (-2964G &gt; A) and*1F (734C &gt; A) Gene Polymorphisms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Bedada, W.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psychostimulant khat (Catha edulis) inhibits CYP2D6 enzyme activity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92</w:t>
            </w:r>
          </w:p>
        </w:tc>
        <w:tc>
          <w:tcPr>
            <w:tcW w:w="2127" w:type="dxa"/>
            <w:hideMark/>
          </w:tcPr>
          <w:p w:rsidR="008B55A3" w:rsidRPr="00604832" w:rsidRDefault="003B3EDF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Eichelberger, K. Y. e</w:t>
            </w:r>
            <w:r w:rsidR="008B55A3" w:rsidRPr="00604832">
              <w:rPr>
                <w:rFonts w:cstheme="minorHAnsi"/>
                <w:sz w:val="16"/>
                <w:szCs w:val="16"/>
              </w:rPr>
              <w:t>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Second-trimester maternal serum paraxanthine, CYP1A2 activity, and the risk of severe preeclampsia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Imène,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Breast cancer association with CYP1A2 activity and gene polymorphisms - A preliminary case-control study in Tunisia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Derungs,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Cytochrome P450 Inhibition and Induction on the Phenotyping Metrics of the Basel Cocktail: A Randomized Crossover Study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metoprolol, 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Duan, X.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Measurement of human CYP1A2 induction by inhalation exposure to benzo(a)pyrene based on in vivo isotope breath method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13C-labeled caffeine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Soraoka, H.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 of Yokukansan, a Traditional Herbal Preparation Used for the Behavioral and Psychological Symptoms of Dementia, on the Drug-Metabolizing Enzyme Activities in Healthy Male Volunteers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DEX,  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Thu, O. K.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commercial Rhodiola rosea on CYP enzyme activity in humans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DEX, midazolam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lastRenderedPageBreak/>
              <w:t>98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Begas,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peppermint tea consumption on the activities of CYP1A2, CYP2A6, Xanthine Oxidase, N-acetyltranferase-2 and UDP-glucuronosyltransferases-1A1/1A6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Tanner, J.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Predictors of Variation in CYP2A6 mRNA, Protein, and Enzyme Activity in a Human Liver Bank: Influence of Genetic and Nongenetic Factors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</w:t>
            </w:r>
            <w:r w:rsidR="008B55A3" w:rsidRPr="00604832">
              <w:rPr>
                <w:rFonts w:cstheme="minorHAnsi"/>
                <w:sz w:val="16"/>
                <w:szCs w:val="16"/>
              </w:rPr>
              <w:t>icotine</w:t>
            </w:r>
            <w:r w:rsidRPr="00604832">
              <w:rPr>
                <w:rFonts w:cstheme="minorHAnsi"/>
                <w:sz w:val="16"/>
                <w:szCs w:val="16"/>
              </w:rPr>
              <w:t>, coumarin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Tsunoda, S.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Preliminary evaluation of progestins as inducers of cytochrome P450 3A4 activity in postmenopausal women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  <w:r w:rsidR="00C51F39" w:rsidRPr="00604832">
              <w:rPr>
                <w:rFonts w:cstheme="minorHAnsi"/>
                <w:sz w:val="16"/>
                <w:szCs w:val="16"/>
              </w:rPr>
              <w:t>, prednisolone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Kharasch, E.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Menstrual cycle variability in midazolam pharmacokinetics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Wang, Z.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effects of St John's wort (Hypericum perforatum) on human cytochrome P450 activity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Abraham, K.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Severe 2,3,7,8 -tetrachlorodibenzo:p-dioxin (TCDD) intoxication: Insights into the measurement of hepatic cytochrome P450 1A2 induction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[N-3-methyl-13C]Caffeine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Gashaw, I.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Cytochrome p450 3A4 messenger ribonucleic acid induction by rifampin in human peripheral blood mononuclear cells: correlation with alprazolam pharmacokinetics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alprazolam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Veronese, M.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mibefradil on CYP3A4 in vivo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  <w:r w:rsidR="00C51F39" w:rsidRPr="00604832">
              <w:rPr>
                <w:rFonts w:cstheme="minorHAnsi"/>
                <w:sz w:val="16"/>
                <w:szCs w:val="16"/>
              </w:rPr>
              <w:t>, midazolam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Werner, U.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Celecoxib inhibits metabolism of cytochrome P450 2D6 substrate metoprolol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metoprolol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Shadle, C. R.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Evaluation of Potential Inductive Effects of Aprepitant on Cytochrome P450 3A4 and 2C9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Aarnoutse, R.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low-dose ritonavir (100 mg twice daily) on the activity of cytochrome P450 2D6 in healthy volunteers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</w:t>
            </w:r>
            <w:r w:rsidR="008B55A3" w:rsidRPr="00604832">
              <w:rPr>
                <w:rFonts w:cstheme="minorHAnsi"/>
                <w:sz w:val="16"/>
                <w:szCs w:val="16"/>
              </w:rPr>
              <w:t>esipramine</w:t>
            </w:r>
            <w:r w:rsidRPr="00604832">
              <w:rPr>
                <w:rFonts w:cstheme="minorHAnsi"/>
                <w:sz w:val="16"/>
                <w:szCs w:val="16"/>
              </w:rPr>
              <w:t>, 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Streit,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Cytochrome P450 enzyme-mediated drug metabolism at exposure to acute hypoxia (corresponding to an altitude of 4,500 m)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</w:t>
            </w:r>
            <w:r w:rsidR="008B55A3" w:rsidRPr="00604832">
              <w:rPr>
                <w:rFonts w:cstheme="minorHAnsi"/>
                <w:sz w:val="16"/>
                <w:szCs w:val="16"/>
              </w:rPr>
              <w:t>heophylline</w:t>
            </w:r>
            <w:r w:rsidRPr="00604832">
              <w:rPr>
                <w:rFonts w:cstheme="minorHAnsi"/>
                <w:sz w:val="16"/>
                <w:szCs w:val="16"/>
              </w:rPr>
              <w:t>, verapamil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Tomalik-Scharte,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propiverine on cytochrome P450 enzymes: A cocktail interaction study in healthy volunteers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</w:t>
            </w:r>
            <w:r w:rsidR="008B55A3" w:rsidRPr="00604832">
              <w:rPr>
                <w:rFonts w:cstheme="minorHAnsi"/>
                <w:sz w:val="16"/>
                <w:szCs w:val="16"/>
              </w:rPr>
              <w:t>idazolam</w:t>
            </w:r>
            <w:r w:rsidRPr="00604832">
              <w:rPr>
                <w:rFonts w:cstheme="minorHAnsi"/>
                <w:sz w:val="16"/>
                <w:szCs w:val="16"/>
              </w:rPr>
              <w:t>, caffeine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Dadashzadeh,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 of gender on the pharmacokinetics of verapamil and norverapamil in human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verapamil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Kharasch, E.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Influence of CYP3A5 genotype on the pharmacokinetics and pharmacodynamics of the cytochrome P4503A probes alfentanil and midazolam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</w:t>
            </w:r>
            <w:r w:rsidR="008B55A3" w:rsidRPr="00604832">
              <w:rPr>
                <w:rFonts w:cstheme="minorHAnsi"/>
                <w:sz w:val="16"/>
                <w:szCs w:val="16"/>
              </w:rPr>
              <w:t>lfentanil</w:t>
            </w:r>
            <w:r w:rsidRPr="00604832">
              <w:rPr>
                <w:rFonts w:cstheme="minorHAnsi"/>
                <w:sz w:val="16"/>
                <w:szCs w:val="16"/>
              </w:rPr>
              <w:t>, midazolam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Kim, K.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polymorphic CYP3A5 genotype on the single-dose simvastatin pharmacokinetics in healthy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simvastatin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Ufer,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Influence of CYP3A4, CYP3A5, and ABCB1 genotype and expression on budesonide pharmacokinetics: A possible role of intestinal CYP3A4 expression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budesonide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Qiu, F.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danshen extract on the activity of CYP3A4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Bello, C.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 of dacomitinib (PF-00299804) on CYP2D6 activity in healthy volunteers who are extensive or intermediate metabolizers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Zuo, X. C.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CYP3A5*3 polymorphism on Pharmacokinetic drug interaction between tacrolimus and amlodipine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tacrolimus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Carls,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Systemic exposure of topical erythromycin in comparison to oral administration and the effect on cytochrome P450 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Tao, X. R.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CYP3A4</w:t>
            </w:r>
            <w:r w:rsidRPr="00604832">
              <w:rPr>
                <w:rFonts w:ascii="Cambria Math" w:hAnsi="Cambria Math" w:cs="Cambria Math"/>
                <w:sz w:val="16"/>
                <w:szCs w:val="16"/>
              </w:rPr>
              <w:t>∗</w:t>
            </w:r>
            <w:r w:rsidRPr="00604832">
              <w:rPr>
                <w:rFonts w:cstheme="minorHAnsi"/>
                <w:sz w:val="16"/>
                <w:szCs w:val="16"/>
              </w:rPr>
              <w:t>18B and CYP3A5</w:t>
            </w:r>
            <w:r w:rsidRPr="00604832">
              <w:rPr>
                <w:rFonts w:ascii="Cambria Math" w:hAnsi="Cambria Math" w:cs="Cambria Math"/>
                <w:sz w:val="16"/>
                <w:szCs w:val="16"/>
              </w:rPr>
              <w:t>∗</w:t>
            </w:r>
            <w:r w:rsidRPr="00604832">
              <w:rPr>
                <w:rFonts w:cstheme="minorHAnsi"/>
                <w:sz w:val="16"/>
                <w:szCs w:val="16"/>
              </w:rPr>
              <w:t>3 polymorphisms contribute to pharmacokinetic variability of cyclosporine among healthy Chinese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cyclosporin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120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Park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Association of CYP2A6 activity with lung cancer incidence in smokers: The multiethnic cohort study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121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Begas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Dietary effects of Sideritis scardica “mountain tea” on human in vivo activities of xenobiotic metabolizing enzymes in healthy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</w:tbl>
    <w:p w:rsidR="008B55A3" w:rsidRDefault="008B55A3"/>
    <w:p w:rsidR="00A36F59" w:rsidRPr="00A36F59" w:rsidRDefault="00A36F59" w:rsidP="00A36F59">
      <w:pPr>
        <w:spacing w:line="480" w:lineRule="auto"/>
        <w:rPr>
          <w:rFonts w:cstheme="minorHAnsi"/>
        </w:rPr>
      </w:pPr>
      <w:r w:rsidRPr="00604832">
        <w:rPr>
          <w:rFonts w:cstheme="minorHAnsi"/>
          <w:b/>
        </w:rPr>
        <w:t>Supplementa</w:t>
      </w:r>
      <w:r>
        <w:rPr>
          <w:rFonts w:cstheme="minorHAnsi"/>
          <w:b/>
        </w:rPr>
        <w:t>ry</w:t>
      </w:r>
      <w:r w:rsidRPr="00604832">
        <w:rPr>
          <w:rFonts w:cstheme="minorHAnsi"/>
          <w:b/>
        </w:rPr>
        <w:t xml:space="preserve"> Material A</w:t>
      </w:r>
      <w:r w:rsidRPr="00604832">
        <w:rPr>
          <w:rFonts w:cstheme="minorHAnsi"/>
        </w:rPr>
        <w:t xml:space="preserve">. </w:t>
      </w:r>
      <w:bookmarkStart w:id="0" w:name="_GoBack"/>
      <w:bookmarkEnd w:id="0"/>
    </w:p>
    <w:sectPr w:rsidR="00A36F59" w:rsidRPr="00A36F59" w:rsidSect="00A36F59">
      <w:pgSz w:w="11906" w:h="16838"/>
      <w:pgMar w:top="1418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46" w:rsidRDefault="00197346" w:rsidP="00532158">
      <w:pPr>
        <w:spacing w:after="0" w:line="240" w:lineRule="auto"/>
      </w:pPr>
      <w:r>
        <w:separator/>
      </w:r>
    </w:p>
  </w:endnote>
  <w:endnote w:type="continuationSeparator" w:id="0">
    <w:p w:rsidR="00197346" w:rsidRDefault="00197346" w:rsidP="0053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46" w:rsidRDefault="00197346" w:rsidP="00532158">
      <w:pPr>
        <w:spacing w:after="0" w:line="240" w:lineRule="auto"/>
      </w:pPr>
      <w:r>
        <w:separator/>
      </w:r>
    </w:p>
  </w:footnote>
  <w:footnote w:type="continuationSeparator" w:id="0">
    <w:p w:rsidR="00197346" w:rsidRDefault="00197346" w:rsidP="00532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77"/>
    <w:rsid w:val="0005288F"/>
    <w:rsid w:val="000C13CB"/>
    <w:rsid w:val="000C5177"/>
    <w:rsid w:val="000E228D"/>
    <w:rsid w:val="00197346"/>
    <w:rsid w:val="002726DA"/>
    <w:rsid w:val="003B3EDF"/>
    <w:rsid w:val="00532158"/>
    <w:rsid w:val="005A2708"/>
    <w:rsid w:val="00604832"/>
    <w:rsid w:val="008B55A3"/>
    <w:rsid w:val="00994339"/>
    <w:rsid w:val="009A5C20"/>
    <w:rsid w:val="00A36F59"/>
    <w:rsid w:val="00B508E5"/>
    <w:rsid w:val="00C51F39"/>
    <w:rsid w:val="00DC37F6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306D"/>
  <w15:chartTrackingRefBased/>
  <w15:docId w15:val="{A7D31CBA-DD44-40EA-A063-A5BC696C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321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2158"/>
  </w:style>
  <w:style w:type="paragraph" w:styleId="Pidipagina">
    <w:name w:val="footer"/>
    <w:basedOn w:val="Normale"/>
    <w:link w:val="PidipaginaCarattere"/>
    <w:uiPriority w:val="99"/>
    <w:unhideWhenUsed/>
    <w:rsid w:val="005321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2921</Words>
  <Characters>16655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Istituto Superiore di Sanità</Company>
  <LinksUpToDate>false</LinksUpToDate>
  <CharactersWithSpaces>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VICHI</dc:creator>
  <cp:keywords/>
  <dc:description/>
  <cp:lastModifiedBy>VICHI</cp:lastModifiedBy>
  <cp:revision>7</cp:revision>
  <dcterms:created xsi:type="dcterms:W3CDTF">2021-03-26T10:04:00Z</dcterms:created>
  <dcterms:modified xsi:type="dcterms:W3CDTF">2021-03-31T07:20:00Z</dcterms:modified>
</cp:coreProperties>
</file>