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104</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Nanomaterial aspect ratio / shape</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D51362">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A4DFE" w:rsidRDefault="00D51362">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A4DFE" w:rsidRDefault="00D5136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1A4DFE"/>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1A4DFE"/>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Picklist values:</w:t>
            </w:r>
            <w:r>
              <w:rPr>
                <w:rFonts w:ascii="Arial"/>
                <w:sz w:val="16"/>
              </w:rPr>
              <w:br/>
              <w:t>- nanomaterial aspect ratio/shape</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 xml:space="preserve">From the picklist select the relevant endpoint addressed by this study summary. In some cases there is only one endpoint title, which may be entered automatically depending on the </w:t>
            </w:r>
            <w:r>
              <w:rPr>
                <w:rFonts w:ascii="Arial"/>
                <w:sz w:val="16"/>
              </w:rPr>
              <w:t>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w:t>
            </w:r>
            <w:r>
              <w:rPr>
                <w:rFonts w:ascii="Arial"/>
                <w:sz w:val="16"/>
              </w:rPr>
              <w:t xml:space="preserve">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w:t>
            </w:r>
            <w:r>
              <w:rPr>
                <w:rFonts w:ascii="Arial"/>
                <w:sz w:val="16"/>
              </w:rPr>
              <w:t>need to fill in the adjacent text field, as '(Q)SAR' needs to be indicated in field 'Type of information' and the model should be described in field 'Justification of non-standard information' or 'Attached justification'. A specific endpoint title may be u</w:t>
            </w:r>
            <w:r>
              <w:rPr>
                <w:rFonts w:ascii="Arial"/>
                <w:sz w:val="16"/>
              </w:rPr>
              <w:t>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measurable inherent </w:t>
            </w:r>
            <w:r>
              <w:rPr>
                <w:rFonts w:ascii="Arial"/>
                <w:sz w:val="16"/>
              </w:rPr>
              <w:t>property of a chemical substance which may be specified by the relevant regulatory framework as 'information requirement' (e.g. Boiling point, Sub-chronic toxicity: oral, Fish early-life stage toxicity). In a narrower sense, the term '(eco)toxicity endpoin</w:t>
            </w:r>
            <w:r>
              <w:rPr>
                <w:rFonts w:ascii="Arial"/>
                <w:sz w:val="16"/>
              </w:rPr>
              <w:t>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r>
            <w:r>
              <w:rPr>
                <w:rFonts w:ascii="Arial"/>
                <w:sz w:val="16"/>
              </w:rP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w:t>
            </w:r>
            <w:r>
              <w:rPr>
                <w:rFonts w:ascii="Arial"/>
                <w:sz w:val="16"/>
              </w:rPr>
              <w:t>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Select the appropriate type of information, e.g. ' experimental study', ' experimental study planned' or, if alternatives to testing apply, '(Q)SAR', 'read-across ...'. In the case of calculated data, the value 'calculation (if not (Q)SAR)' shou</w:t>
            </w:r>
            <w:r>
              <w:rPr>
                <w:rFonts w:ascii="Arial"/>
                <w:sz w:val="16"/>
              </w:rPr>
              <w:t>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w:t>
            </w:r>
            <w:r>
              <w:rPr>
                <w:rFonts w:ascii="Arial"/>
                <w:sz w:val="16"/>
              </w:rPr>
              <w:t xml:space="preserve">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w:t>
            </w:r>
            <w:r>
              <w:rPr>
                <w:rFonts w:ascii="Arial"/>
                <w:sz w:val="16"/>
              </w:rPr>
              <w: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w:t>
            </w:r>
            <w:r>
              <w:rPr>
                <w:rFonts w:ascii="Arial"/>
                <w:sz w:val="16"/>
              </w:rPr>
              <w:t xml:space="preserv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w:t>
            </w:r>
            <w:r>
              <w:rPr>
                <w:rFonts w:ascii="Arial"/>
                <w:sz w:val="16"/>
              </w:rPr>
              <w:t xml:space="preserve">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w:t>
            </w:r>
            <w:r>
              <w:rPr>
                <w:rFonts w:ascii="Arial"/>
                <w:sz w:val="16"/>
              </w:rPr>
              <w:t xml:space="preserve">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w:t>
            </w:r>
            <w:r>
              <w:rPr>
                <w:rFonts w:ascii="Arial"/>
                <w:sz w:val="16"/>
              </w:rPr>
              <w:t>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w:t>
            </w:r>
            <w:r>
              <w:rPr>
                <w:rFonts w:ascii="Arial"/>
                <w:sz w:val="16"/>
              </w:rPr>
              <w:t>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w:t>
            </w:r>
            <w:r>
              <w:rPr>
                <w:rFonts w:ascii="Arial"/>
                <w:sz w:val="16"/>
              </w:rPr>
              <w:t>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w:t>
            </w:r>
            <w:r>
              <w:rPr>
                <w:rFonts w:ascii="Arial"/>
                <w:sz w:val="16"/>
              </w:rPr>
              <w:t xml:space="preserve">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w:t>
            </w:r>
            <w:r>
              <w:rPr>
                <w:rFonts w:ascii="Arial"/>
                <w:sz w:val="16"/>
              </w:rPr>
              <w:t xml:space="preserve">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w:t>
            </w:r>
            <w:r>
              <w:rPr>
                <w:rFonts w:ascii="Arial"/>
                <w:sz w:val="16"/>
              </w:rPr>
              <w:t xml:space="preserve">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w:t>
            </w:r>
            <w:r>
              <w:rPr>
                <w:rFonts w:ascii="Arial"/>
                <w:sz w:val="16"/>
              </w:rPr>
              <w:t xml:space="preserve"> or documentation. This phrase should be selected for justifying why a potentially critical result has not been used for the hazard assessment. The lines of argumentation should be provided in field 'Rationale for reliability incl. deficiencies', accompani</w:t>
            </w:r>
            <w:r>
              <w:rPr>
                <w:rFonts w:ascii="Arial"/>
                <w:sz w:val="16"/>
              </w:rPr>
              <w:t>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 xml:space="preserve">Consult any programme-specific guidance (e.g. OECD </w:t>
            </w:r>
            <w:r>
              <w:rPr>
                <w:rFonts w:ascii="Arial"/>
                <w:sz w:val="16"/>
              </w:rPr>
              <w:t>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A4DFE" w:rsidRDefault="00D5136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w:t>
            </w:r>
            <w:r>
              <w:rPr>
                <w:rFonts w:ascii="Arial"/>
                <w:sz w:val="16"/>
              </w:rPr>
              <w:t xml:space="preserve"> 'Data waiving' is not populated (except for migrated data)</w:t>
            </w:r>
          </w:p>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Set this flag if relevant for the respective regulatory programme or if otherwise useful as filter for printing or exporting records flagged as 'R</w:t>
            </w:r>
            <w:r>
              <w:rPr>
                <w:rFonts w:ascii="Arial"/>
                <w:sz w:val="16"/>
              </w:rPr>
              <w:t xml:space="preserve">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w:t>
            </w:r>
            <w:r>
              <w:rPr>
                <w:rFonts w:ascii="Arial"/>
                <w:sz w:val="16"/>
              </w:rPr>
              <w:t>. It is a priori no synonym with the term 'Key study', although a key study should usually be submitted in the form of Robust Study Summary. However, a Robust Summary may also be useful for other adequate studies that are considered supportive of the key s</w:t>
            </w:r>
            <w:r>
              <w:rPr>
                <w:rFonts w:ascii="Arial"/>
                <w:sz w:val="16"/>
              </w:rPr>
              <w:t xml:space="preserve">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w:t>
            </w:r>
            <w:r>
              <w:rPr>
                <w:rFonts w:ascii="Arial"/>
                <w:sz w:val="16"/>
              </w:rPr>
              <w:t>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 xml:space="preserve">Set this flag if relevant for the respective regulatory programme or if otherwise useful as </w:t>
            </w:r>
            <w:r>
              <w:rPr>
                <w:rFonts w:ascii="Arial"/>
                <w:sz w:val="16"/>
              </w:rPr>
              <w:t>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w:t>
            </w:r>
            <w:r>
              <w:rPr>
                <w:rFonts w:ascii="Arial"/>
                <w:sz w:val="16"/>
              </w:rPr>
              <w:t xml:space="preserve">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1A4DFE" w:rsidRDefault="00D5136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1A4DFE" w:rsidRDefault="00D51362">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1A4DFE" w:rsidRDefault="00D51362">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DFE" w:rsidRDefault="00D51362">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1A4DF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DFE" w:rsidRDefault="00D51362">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DFE" w:rsidRDefault="00D51362">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1A4DF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D51362">
            <w:r>
              <w:rPr>
                <w:rFonts w:ascii="Arial"/>
                <w:b/>
                <w:sz w:val="16"/>
              </w:rPr>
              <w:t>Cross-reference:</w:t>
            </w:r>
            <w:r>
              <w:rPr>
                <w:rFonts w:ascii="Arial"/>
                <w:b/>
                <w:sz w:val="16"/>
              </w:rPr>
              <w:br/>
            </w:r>
            <w:r>
              <w:rPr>
                <w:rFonts w:ascii="Arial"/>
                <w:sz w:val="16"/>
              </w:rPr>
              <w:t>AllSummariesAndRecords</w:t>
            </w:r>
          </w:p>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DFE" w:rsidRDefault="00D5136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1A4DF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A4DFE" w:rsidRDefault="00D51362">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A4DFE" w:rsidRDefault="00D5136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A4DFE" w:rsidRDefault="00D51362">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A4DFE" w:rsidRDefault="00D5136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DFE" w:rsidRDefault="00D51362">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1A4DF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Picklist values:</w:t>
            </w:r>
            <w:r>
              <w:rPr>
                <w:rFonts w:ascii="Arial"/>
                <w:sz w:val="16"/>
              </w:rPr>
              <w:br/>
              <w:t xml:space="preserve">- OECD Guideline 110 (Particle Size Distribution / Fibre Length </w:t>
            </w:r>
            <w:r>
              <w:rPr>
                <w:rFonts w:ascii="Arial"/>
                <w:sz w:val="16"/>
              </w:rPr>
              <w:t xml:space="preserve">and Diameter Distributions - Method A: Particle Size Distribution (effective </w:t>
            </w:r>
            <w:r>
              <w:rPr>
                <w:rFonts w:ascii="Arial"/>
                <w:sz w:val="16"/>
              </w:rPr>
              <w:lastRenderedPageBreak/>
              <w:t>hydrodynamic radius)</w:t>
            </w:r>
            <w:r>
              <w:rPr>
                <w:rFonts w:ascii="Arial"/>
                <w:sz w:val="16"/>
              </w:rPr>
              <w:br/>
              <w:t>- OECD Guideline 110 (Particle Size Distribution / Fibre Length and Diameter Distributions) - Method B: Fibre Length and Diameter Distributions</w:t>
            </w:r>
            <w:r>
              <w:rPr>
                <w:rFonts w:ascii="Arial"/>
                <w:sz w:val="16"/>
              </w:rPr>
              <w:br/>
              <w:t>- EPA OPPTS 83</w:t>
            </w:r>
            <w:r>
              <w:rPr>
                <w:rFonts w:ascii="Arial"/>
                <w:sz w:val="16"/>
              </w:rPr>
              <w:t>0.7520 (Particle Size, Fiber Length, and Diameter Distribution)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lastRenderedPageBreak/>
              <w:t>Select the applicable test guideline, e.g. 'OECD Guideline xxx'. If the test guideline used is not listed, choose 'other:' and specify the test guideline in the related text field. In</w:t>
            </w:r>
            <w:r>
              <w:rPr>
                <w:rFonts w:ascii="Arial"/>
                <w:sz w:val="16"/>
              </w:rPr>
              <w:t xml:space="preserve">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w:t>
            </w:r>
            <w:r>
              <w:rPr>
                <w:rFonts w:ascii="Arial"/>
                <w:sz w:val="16"/>
              </w:rPr>
              <w:t>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w:t>
            </w:r>
            <w:r>
              <w:rPr>
                <w:rFonts w:ascii="Arial"/>
                <w:sz w:val="16"/>
              </w:rPr>
              <w:t xml:space="preserve">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D51362">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In</w:t>
            </w:r>
            <w:r>
              <w:rPr>
                <w:rFonts w:ascii="Arial"/>
                <w:sz w:val="16"/>
              </w:rPr>
              <w:t xml:space="preserve">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may </w:t>
            </w:r>
            <w:r>
              <w:rPr>
                <w:rFonts w:ascii="Arial"/>
                <w:sz w:val="16"/>
              </w:rPr>
              <w:t>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w:t>
            </w:r>
            <w:r>
              <w:rPr>
                <w:rFonts w:ascii="Arial"/>
                <w:sz w:val="16"/>
              </w:rPr>
              <w:t>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D51362">
            <w:r>
              <w:rPr>
                <w:rFonts w:ascii="Arial"/>
                <w:b/>
                <w:sz w:val="16"/>
              </w:rPr>
              <w:t>Guidance for field condition:</w:t>
            </w:r>
            <w:r>
              <w:rPr>
                <w:rFonts w:ascii="Arial"/>
                <w:b/>
                <w:sz w:val="16"/>
              </w:rPr>
              <w:br/>
            </w:r>
            <w:r>
              <w:rPr>
                <w:rFonts w:ascii="Arial"/>
                <w:sz w:val="16"/>
              </w:rPr>
              <w:t xml:space="preserve">Condition: Field active only if 'Qualifier' </w:t>
            </w:r>
            <w:r>
              <w:rPr>
                <w:rFonts w:ascii="Arial"/>
                <w:sz w:val="16"/>
              </w:rPr>
              <w:t>is not 'no guideline ...'</w:t>
            </w:r>
          </w:p>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DFE" w:rsidRDefault="00D51362">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lastRenderedPageBreak/>
              <w:t xml:space="preserve">In case a test guideline or other standardised method was used, indicate if there are any deviations. </w:t>
            </w:r>
            <w:r>
              <w:rPr>
                <w:rFonts w:ascii="Arial"/>
                <w:sz w:val="16"/>
              </w:rPr>
              <w:t xml:space="preserve">Briefly state 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DFE" w:rsidRDefault="00D51362">
            <w:r>
              <w:rPr>
                <w:rFonts w:ascii="Arial"/>
                <w:b/>
                <w:sz w:val="16"/>
              </w:rPr>
              <w:lastRenderedPageBreak/>
              <w:t>Guidance for field condition:</w:t>
            </w:r>
            <w:r>
              <w:rPr>
                <w:rFonts w:ascii="Arial"/>
                <w:b/>
                <w:sz w:val="16"/>
              </w:rPr>
              <w:br/>
            </w:r>
            <w:r>
              <w:rPr>
                <w:rFonts w:ascii="Arial"/>
                <w:sz w:val="16"/>
              </w:rPr>
              <w:t>Co</w:t>
            </w:r>
            <w:r>
              <w:rPr>
                <w:rFonts w:ascii="Arial"/>
                <w:sz w:val="16"/>
              </w:rPr>
              <w:t xml:space="preserve">ndition: Field active only if 'Qualifier' is not 'no </w:t>
            </w:r>
            <w:r>
              <w:rPr>
                <w:rFonts w:ascii="Arial"/>
                <w:sz w:val="16"/>
              </w:rPr>
              <w:lastRenderedPageBreak/>
              <w:t>guideline ...'</w:t>
            </w:r>
          </w:p>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w:t>
            </w:r>
            <w:r>
              <w:rPr>
                <w:rFonts w:ascii="Arial"/>
                <w:sz w:val="16"/>
              </w:rPr>
              <w:t>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 xml:space="preserve">If no guideline was followed, include a description of the principles of </w:t>
            </w:r>
            <w:r>
              <w:rPr>
                <w:rFonts w:ascii="Arial"/>
                <w:sz w:val="16"/>
              </w:rPr>
              <w:t>the test protocol or estimated method used in the study. As appropriate use either of the pre-defined freetext template options for 'Method of non-guideline study' or '(Q)SAR'. Delete / add elements and edit text set in square brackets [...] as appropriate</w:t>
            </w:r>
            <w:r>
              <w:rPr>
                <w:rFonts w:ascii="Arial"/>
                <w:sz w:val="16"/>
              </w:rPr>
              <w:t>.</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w:t>
            </w:r>
            <w:r>
              <w:rPr>
                <w:rFonts w:ascii="Arial"/>
                <w:sz w:val="16"/>
              </w:rPr>
              <w:t xml:space="preserve"> platform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w:t>
            </w:r>
            <w:r>
              <w:rPr>
                <w:rFonts w:ascii="Arial"/>
                <w:sz w:val="16"/>
              </w:rPr>
              <w:t xml:space="preserve">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Picklist values:</w:t>
            </w:r>
            <w:r>
              <w:rPr>
                <w:rFonts w:ascii="Arial"/>
                <w:sz w:val="16"/>
              </w:rPr>
              <w:br/>
              <w:t>- yes (</w:t>
            </w:r>
            <w:r>
              <w:rPr>
                <w:rFonts w:ascii="Arial"/>
                <w:sz w:val="16"/>
              </w:rPr>
              <w:t>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w:t>
            </w:r>
            <w:r>
              <w:rPr>
                <w:rFonts w:ascii="Arial"/>
                <w:sz w:val="16"/>
              </w:rPr>
              <w:t xml:space="preserve">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Picklist values:</w:t>
            </w:r>
            <w:r>
              <w:rPr>
                <w:rFonts w:ascii="Arial"/>
                <w:sz w:val="16"/>
              </w:rPr>
              <w:br/>
              <w:t>- ISO/IEC 17025 (General</w:t>
            </w:r>
            <w:r>
              <w:rPr>
                <w:rFonts w:ascii="Arial"/>
                <w:sz w:val="16"/>
              </w:rPr>
              <w:t xml:space="preserve">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Picklist values:</w:t>
            </w:r>
            <w:r>
              <w:rPr>
                <w:rFonts w:ascii="Arial"/>
                <w:sz w:val="16"/>
              </w:rPr>
              <w:br/>
              <w:t xml:space="preserve">- atomic force </w:t>
            </w:r>
            <w:r>
              <w:rPr>
                <w:rFonts w:ascii="Arial"/>
                <w:sz w:val="16"/>
              </w:rPr>
              <w:t>microscopy - [AFM]</w:t>
            </w:r>
            <w:r>
              <w:rPr>
                <w:rFonts w:ascii="Arial"/>
                <w:sz w:val="16"/>
              </w:rPr>
              <w:br/>
              <w:t>- reflection electron microscopy - [REM]</w:t>
            </w:r>
            <w:r>
              <w:rPr>
                <w:rFonts w:ascii="Arial"/>
                <w:sz w:val="16"/>
              </w:rPr>
              <w:br/>
              <w:t>- scanning electron microscopy - [SEM]</w:t>
            </w:r>
            <w:r>
              <w:rPr>
                <w:rFonts w:ascii="Arial"/>
                <w:sz w:val="16"/>
              </w:rPr>
              <w:br/>
              <w:t>- transmission electron microscopy - [TEM]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Indicate which method was used to determine the aspect ratio / shape.</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Details on methods and data eval</w:t>
            </w:r>
            <w:r>
              <w:rPr>
                <w:rFonts w:ascii="Arial"/>
                <w:sz w:val="16"/>
              </w:rPr>
              <w:t>uation</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Indicate details describing the method applied to determine the agglomeration / aggregation state and the method used to evaluate the data.</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Sampling</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Freetext template:</w:t>
            </w:r>
            <w:r>
              <w:rPr>
                <w:rFonts w:ascii="Arial"/>
                <w:sz w:val="16"/>
              </w:rPr>
              <w:br/>
            </w:r>
            <w:r>
              <w:rPr>
                <w:rFonts w:ascii="Arial"/>
                <w:sz w:val="16"/>
              </w:rPr>
              <w:t xml:space="preserve">- Short description of the method and its scientific and technical basis. </w:t>
            </w:r>
            <w:r>
              <w:rPr>
                <w:rFonts w:ascii="Arial"/>
                <w:sz w:val="16"/>
              </w:rPr>
              <w:br/>
              <w:t xml:space="preserve"> - Description of reference measurements and samples </w:t>
            </w:r>
            <w:r>
              <w:rPr>
                <w:rFonts w:ascii="Arial"/>
                <w:sz w:val="16"/>
              </w:rPr>
              <w:br/>
              <w:t xml:space="preserve"> - Technical equipment </w:t>
            </w:r>
            <w:r>
              <w:rPr>
                <w:rFonts w:ascii="Arial"/>
                <w:sz w:val="16"/>
              </w:rPr>
              <w:br/>
              <w:t xml:space="preserve"> - Reagents (if applicable) </w:t>
            </w:r>
            <w:r>
              <w:rPr>
                <w:rFonts w:ascii="Arial"/>
                <w:sz w:val="16"/>
              </w:rPr>
              <w:br/>
              <w:t xml:space="preserve"> - Preparation of test samples and references (including the use of energy</w:t>
            </w:r>
            <w:r>
              <w:rPr>
                <w:rFonts w:ascii="Arial"/>
                <w:sz w:val="16"/>
              </w:rPr>
              <w:t xml:space="preserve"> and dispersants)</w:t>
            </w:r>
            <w:r>
              <w:rPr>
                <w:rFonts w:ascii="Arial"/>
                <w:sz w:val="16"/>
              </w:rPr>
              <w:br/>
              <w:t xml:space="preserve"> </w:t>
            </w:r>
            <w:r>
              <w:rPr>
                <w:rFonts w:ascii="Arial"/>
                <w:sz w:val="16"/>
              </w:rPr>
              <w:br/>
              <w:t xml:space="preserve"> - Sampling procedure (i.e., selection of samples)</w:t>
            </w:r>
            <w:r>
              <w:rPr>
                <w:rFonts w:ascii="Arial"/>
                <w:sz w:val="16"/>
              </w:rPr>
              <w:br/>
              <w:t xml:space="preserve"> - Methods for conditioning (if applicable)</w:t>
            </w:r>
            <w:r>
              <w:rPr>
                <w:rFonts w:ascii="Arial"/>
                <w:sz w:val="16"/>
              </w:rPr>
              <w:br/>
              <w:t xml:space="preserve"> - Measurement procedure:</w:t>
            </w:r>
            <w:r>
              <w:rPr>
                <w:rFonts w:ascii="Arial"/>
                <w:sz w:val="16"/>
              </w:rPr>
              <w:br/>
              <w:t xml:space="preserve"> - Sample size</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Where felt relevant, details on method and protocol used, remarks or figures can be added under sect</w:t>
            </w:r>
            <w:r>
              <w:rPr>
                <w:rFonts w:ascii="Arial"/>
                <w:sz w:val="16"/>
              </w:rPr>
              <w: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A4DFE" w:rsidRDefault="00D51362">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A4DFE" w:rsidRDefault="00D5136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A4DFE" w:rsidRDefault="001A4DFE"/>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Link to entity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Select the appropriate Test Material Information (TMI) record. If not available in the repository, create a new one.</w:t>
            </w:r>
            <w:r>
              <w:rPr>
                <w:rFonts w:ascii="Arial"/>
                <w:sz w:val="16"/>
              </w:rPr>
              <w:t xml:space="preserve"> You may also copy (clone) an existing TMI record, edit it and store it as new </w:t>
            </w:r>
            <w:r>
              <w:rPr>
                <w:rFonts w:ascii="Arial"/>
                <w:sz w:val="16"/>
              </w:rPr>
              <w:lastRenderedPageBreak/>
              <w:t>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w:t>
            </w:r>
            <w:r>
              <w:rPr>
                <w:rFonts w:ascii="Arial"/>
                <w:sz w:val="16"/>
              </w:rPr>
              <w:t>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1A4DFE" w:rsidRDefault="00D51362">
            <w:r>
              <w:rPr>
                <w:rFonts w:ascii="Arial"/>
                <w:b/>
                <w:sz w:val="16"/>
              </w:rPr>
              <w:lastRenderedPageBreak/>
              <w:t>Cross-reference:</w:t>
            </w:r>
            <w:r>
              <w:rPr>
                <w:rFonts w:ascii="Arial"/>
                <w:b/>
                <w:sz w:val="16"/>
              </w:rPr>
              <w:br/>
            </w:r>
            <w:r>
              <w:rPr>
                <w:rFonts w:ascii="Arial"/>
                <w:sz w:val="16"/>
              </w:rPr>
              <w:t>TEST_MATERIAL_INFORMATION</w:t>
            </w:r>
          </w:p>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Link to entity</w:t>
            </w:r>
            <w:r>
              <w:rPr>
                <w:rFonts w:ascii="Arial"/>
                <w:sz w:val="16"/>
              </w:rPr>
              <w:t xml:space="preserv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Select additional Test material information record if relevant. For example, in longer terms studies more than one batch of test material can be needed or there may be differences between the labelled and unlabelled test materi</w:t>
            </w:r>
            <w:r>
              <w:rPr>
                <w:rFonts w:ascii="Arial"/>
                <w:sz w:val="16"/>
              </w:rPr>
              <w:t>als.</w:t>
            </w:r>
          </w:p>
        </w:tc>
        <w:tc>
          <w:tcPr>
            <w:tcW w:w="2081" w:type="dxa"/>
            <w:tcBorders>
              <w:top w:val="outset" w:sz="6" w:space="0" w:color="auto"/>
              <w:left w:val="outset" w:sz="6" w:space="0" w:color="auto"/>
              <w:bottom w:val="outset" w:sz="6" w:space="0" w:color="FFFFFF"/>
              <w:right w:val="outset" w:sz="6" w:space="0" w:color="FFFFFF"/>
            </w:tcBorders>
          </w:tcPr>
          <w:p w:rsidR="001A4DFE" w:rsidRDefault="00D51362">
            <w:r>
              <w:rPr>
                <w:rFonts w:ascii="Arial"/>
                <w:b/>
                <w:sz w:val="16"/>
              </w:rPr>
              <w:t>Cross-reference:</w:t>
            </w:r>
            <w:r>
              <w:rPr>
                <w:rFonts w:ascii="Arial"/>
                <w:b/>
                <w:sz w:val="16"/>
              </w:rPr>
              <w:br/>
            </w:r>
            <w:r>
              <w:rPr>
                <w:rFonts w:ascii="Arial"/>
                <w:sz w:val="16"/>
              </w:rPr>
              <w:t>TEST_MATERIAL_INFORMATION</w:t>
            </w:r>
          </w:p>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r>
            <w:r>
              <w:rPr>
                <w:rFonts w:ascii="Arial"/>
                <w:sz w:val="16"/>
              </w:rP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w:t>
            </w:r>
            <w:r>
              <w:rPr>
                <w:rFonts w:ascii="Arial"/>
                <w:sz w:val="16"/>
              </w:rPr>
              <w:t>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w:t>
            </w:r>
            <w:r>
              <w:rPr>
                <w:rFonts w:ascii="Arial"/>
                <w:sz w:val="16"/>
              </w:rPr>
              <w:t>t material to hydrolysis and/or photolysis:</w:t>
            </w:r>
            <w:r>
              <w:rPr>
                <w:rFonts w:ascii="Arial"/>
                <w:sz w:val="16"/>
              </w:rPr>
              <w:br/>
              <w:t>- Solubility and stability of the test material in the solvent/vehicle and the exposure medium:</w:t>
            </w:r>
            <w:r>
              <w:rPr>
                <w:rFonts w:ascii="Arial"/>
                <w:sz w:val="16"/>
              </w:rPr>
              <w:br/>
              <w:t xml:space="preserve">- Reactivity of the test material with the </w:t>
            </w:r>
            <w:r>
              <w:rPr>
                <w:rFonts w:ascii="Arial"/>
                <w:sz w:val="16"/>
              </w:rPr>
              <w:lastRenderedPageBreak/>
              <w:t>incubation material used (e.g. plastic ware):</w:t>
            </w:r>
            <w:r>
              <w:rPr>
                <w:rFonts w:ascii="Arial"/>
                <w:sz w:val="16"/>
              </w:rPr>
              <w:br/>
            </w:r>
            <w:r>
              <w:rPr>
                <w:rFonts w:ascii="Arial"/>
                <w:sz w:val="16"/>
              </w:rPr>
              <w:br/>
              <w:t>TREATMENT OF TEST MATERIAL</w:t>
            </w:r>
            <w:r>
              <w:rPr>
                <w:rFonts w:ascii="Arial"/>
                <w:sz w:val="16"/>
              </w:rPr>
              <w:t xml:space="preserve">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crystals ground </w:t>
            </w:r>
            <w:r>
              <w:rPr>
                <w:rFonts w:ascii="Arial"/>
                <w:sz w:val="16"/>
              </w:rPr>
              <w:t>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w:t>
            </w:r>
            <w:r>
              <w:rPr>
                <w:rFonts w:ascii="Arial"/>
                <w:sz w:val="16"/>
              </w:rPr>
              <w:t>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r>
            <w:r>
              <w:rPr>
                <w:rFonts w:ascii="Arial"/>
                <w:sz w:val="16"/>
              </w:rPr>
              <w:t>-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w:t>
            </w:r>
            <w:r>
              <w:rPr>
                <w:rFonts w:ascii="Arial"/>
                <w:sz w:val="16"/>
              </w:rPr>
              <w:t>PECIFICS</w:t>
            </w:r>
            <w:r>
              <w:rPr>
                <w:rFonts w:ascii="Arial"/>
                <w:sz w:val="16"/>
              </w:rPr>
              <w:br/>
              <w:t xml:space="preserve">- Other relevant information needed for characterising the tested material, e.g. if radiolabelled, adjustment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lastRenderedPageBreak/>
              <w:t>Use this field for reporting specific detail</w:t>
            </w:r>
            <w:r>
              <w:rPr>
                <w:rFonts w:ascii="Arial"/>
                <w:sz w:val="16"/>
              </w:rPr>
              <w:t>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w:t>
            </w:r>
            <w:r>
              <w:rPr>
                <w:rFonts w:ascii="Arial"/>
                <w:sz w:val="16"/>
              </w:rPr>
              <w:t>e and delete/add elements as appropriate. Enter any details that could be relevant for evaluating this study summary or that are requested by the respective regulatory programme. Consult the programme-specific guidance (e.g. OECD Programme, Pesticides NAFT</w:t>
            </w:r>
            <w:r>
              <w:rPr>
                <w:rFonts w:ascii="Arial"/>
                <w:sz w:val="16"/>
              </w:rPr>
              <w: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w:t>
            </w:r>
            <w:r>
              <w:rPr>
                <w:rFonts w:ascii="Arial"/>
                <w:sz w:val="16"/>
              </w:rPr>
              <w:t>le</w:t>
            </w:r>
            <w:r>
              <w:rPr>
                <w:rFonts w:ascii="Arial"/>
                <w:sz w:val="16"/>
              </w:rPr>
              <w:br/>
            </w:r>
            <w:r>
              <w:rPr>
                <w:rFonts w:ascii="Arial"/>
                <w:sz w:val="16"/>
              </w:rPr>
              <w:lastRenderedPageBreak/>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Stability under </w:t>
            </w:r>
            <w:r>
              <w:rPr>
                <w:rFonts w:ascii="Arial"/>
                <w:sz w:val="16"/>
              </w:rPr>
              <w:t>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w:t>
            </w:r>
            <w:r>
              <w:rPr>
                <w:rFonts w:ascii="Arial"/>
                <w:sz w:val="16"/>
              </w:rPr>
              <w:t>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w:t>
            </w:r>
            <w:r>
              <w:rPr>
                <w:rFonts w:ascii="Arial"/>
                <w:sz w:val="16"/>
              </w:rPr>
              <w: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r>
            <w:r>
              <w:rPr>
                <w:rFonts w:ascii="Arial"/>
                <w:sz w:val="16"/>
              </w:rPr>
              <w:lastRenderedPageBreak/>
              <w:t>Specify the relevant form characteristics if different from those in the starting material, suc</w:t>
            </w:r>
            <w:r>
              <w:rPr>
                <w:rFonts w:ascii="Arial"/>
                <w:sz w:val="16"/>
              </w:rPr>
              <w:t>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w:t>
            </w:r>
            <w:r>
              <w:rPr>
                <w:rFonts w:ascii="Arial"/>
                <w:sz w:val="16"/>
              </w:rPr>
              <w:t>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 xml:space="preserve">Specific details on test material </w:t>
            </w:r>
            <w:r>
              <w:rPr>
                <w:rFonts w:ascii="Arial"/>
                <w:sz w:val="16"/>
              </w:rPr>
              <w:t>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1A4DFE" w:rsidRDefault="00D51362">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w:t>
            </w:r>
            <w:r>
              <w:rPr>
                <w:rFonts w:ascii="Arial"/>
                <w:sz w:val="16"/>
              </w:rPr>
              <w:t>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w:t>
            </w:r>
            <w:r>
              <w:rPr>
                <w:rFonts w:ascii="Arial"/>
                <w:sz w:val="16"/>
              </w:rPr>
              <w:t>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w:t>
            </w:r>
            <w:r>
              <w:rPr>
                <w:rFonts w:ascii="Arial"/>
                <w:sz w:val="16"/>
              </w:rPr>
              <w:t xml:space="preserve">ty and stability of the test material in the </w:t>
            </w:r>
            <w:r>
              <w:rPr>
                <w:rFonts w:ascii="Arial"/>
                <w:sz w:val="16"/>
              </w:rPr>
              <w:lastRenderedPageBreak/>
              <w:t>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w:t>
            </w:r>
            <w:r>
              <w:rPr>
                <w:rFonts w:ascii="Arial"/>
                <w:sz w:val="16"/>
              </w:rPr>
              <w: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w:t>
            </w:r>
            <w:r>
              <w:rPr>
                <w:rFonts w:ascii="Arial"/>
                <w:sz w:val="16"/>
              </w:rPr>
              <w:t>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w:t>
            </w:r>
            <w:r>
              <w:rPr>
                <w:rFonts w:ascii="Arial"/>
                <w:sz w:val="16"/>
              </w:rPr>
              <w:t>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w:t>
            </w:r>
            <w:r>
              <w:rPr>
                <w:rFonts w:ascii="Arial"/>
                <w:sz w:val="16"/>
              </w:rPr>
              <w:t>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w:t>
            </w:r>
            <w:r>
              <w:rPr>
                <w:rFonts w:ascii="Arial"/>
                <w:sz w:val="16"/>
              </w:rPr>
              <w:t xml:space="preserve">cterising the tested material, e.g. if radiolabelled, adjustment of pH, osmolality and </w:t>
            </w:r>
            <w:r>
              <w:rPr>
                <w:rFonts w:ascii="Arial"/>
                <w:sz w:val="16"/>
              </w:rPr>
              <w:lastRenderedPageBreak/>
              <w:t>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lastRenderedPageBreak/>
              <w:t>Use this field for reporting specific details on the test material as used for the study if they d</w:t>
            </w:r>
            <w:r>
              <w:rPr>
                <w:rFonts w:ascii="Arial"/>
                <w:sz w:val="16"/>
              </w:rPr>
              <w:t>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w:t>
            </w:r>
            <w:r>
              <w:rPr>
                <w:rFonts w:ascii="Arial"/>
                <w:sz w:val="16"/>
              </w:rPr>
              <w:t>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w:t>
            </w:r>
            <w:r>
              <w:rPr>
                <w:rFonts w:ascii="Arial"/>
                <w:sz w:val="16"/>
              </w:rPr>
              <w:t>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lastRenderedPageBreak/>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w:t>
            </w:r>
            <w:r>
              <w:rPr>
                <w:rFonts w:ascii="Arial"/>
                <w:sz w:val="16"/>
              </w:rPr>
              <w:t>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w:t>
            </w:r>
            <w:r>
              <w:rPr>
                <w:rFonts w:ascii="Arial"/>
                <w:sz w:val="16"/>
              </w:rPr>
              <w:t>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w:t>
            </w:r>
            <w:r>
              <w:rPr>
                <w:rFonts w:ascii="Arial"/>
                <w:sz w:val="16"/>
              </w:rPr>
              <w:t>der using a mortar and pestle)</w:t>
            </w:r>
            <w:r>
              <w:rPr>
                <w:rFonts w:ascii="Arial"/>
                <w:sz w:val="16"/>
              </w:rPr>
              <w:br/>
            </w:r>
            <w:r>
              <w:rPr>
                <w:rFonts w:ascii="Arial"/>
                <w:sz w:val="16"/>
              </w:rPr>
              <w:br/>
              <w:t xml:space="preserve">FORM AS APPLIED IN THE TEST (if different </w:t>
            </w:r>
            <w:r>
              <w:rPr>
                <w:rFonts w:ascii="Arial"/>
                <w:sz w:val="16"/>
              </w:rPr>
              <w:lastRenderedPageBreak/>
              <w:t>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w:t>
            </w:r>
            <w:r>
              <w:rPr>
                <w:rFonts w:ascii="Arial"/>
                <w:sz w:val="16"/>
              </w:rPr>
              <w:t>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w:t>
            </w:r>
            <w:r>
              <w:rPr>
                <w:rFonts w:ascii="Arial"/>
                <w:sz w:val="16"/>
              </w:rPr>
              <w:t>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DFE" w:rsidRDefault="00D51362">
            <w:r>
              <w:rPr>
                <w:rFonts w:ascii="Arial"/>
                <w:b/>
                <w:sz w:val="16"/>
              </w:rPr>
              <w:t>Reference material / nanomaterial and 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1A4DF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This repeatable block of fields allows specifying the identity and sample number of reference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Reference material / 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 xml:space="preserve">Click the Link button to navigate to the Substances </w:t>
            </w:r>
            <w:r>
              <w:rPr>
                <w:rFonts w:ascii="Arial"/>
                <w:sz w:val="16"/>
              </w:rPr>
              <w:t>Inventory and select the identity of the reference (nano)material used.</w:t>
            </w:r>
            <w:r>
              <w:rPr>
                <w:rFonts w:ascii="Arial"/>
                <w:sz w:val="16"/>
              </w:rPr>
              <w:br/>
            </w:r>
            <w:r>
              <w:rPr>
                <w:rFonts w:ascii="Arial"/>
                <w:sz w:val="16"/>
              </w:rPr>
              <w:br/>
              <w:t>If not available in the inventory, create a new one. To assign another substance, click the Delete button, then the Link button and proceed as described above.</w:t>
            </w:r>
            <w:r>
              <w:rPr>
                <w:rFonts w:ascii="Arial"/>
                <w:sz w:val="16"/>
              </w:rPr>
              <w:br/>
            </w:r>
            <w:r>
              <w:rPr>
                <w:rFonts w:ascii="Arial"/>
                <w:sz w:val="16"/>
              </w:rPr>
              <w:br/>
              <w:t>Once a link has been c</w:t>
            </w:r>
            <w:r>
              <w:rPr>
                <w:rFonts w:ascii="Arial"/>
                <w:sz w:val="16"/>
              </w:rPr>
              <w:t>reated, the substance identity is displayed (read-only) based on relevant identifiers, i.e.</w:t>
            </w:r>
            <w:r>
              <w:rPr>
                <w:rFonts w:ascii="Arial"/>
                <w:sz w:val="16"/>
              </w:rPr>
              <w:br/>
            </w:r>
            <w:r>
              <w:rPr>
                <w:rFonts w:ascii="Arial"/>
                <w:sz w:val="16"/>
              </w:rPr>
              <w:br/>
              <w:t>- CAS number</w:t>
            </w:r>
            <w:r>
              <w:rPr>
                <w:rFonts w:ascii="Arial"/>
                <w:sz w:val="16"/>
              </w:rPr>
              <w:br/>
            </w:r>
            <w:r>
              <w:rPr>
                <w:rFonts w:ascii="Arial"/>
                <w:sz w:val="16"/>
              </w:rPr>
              <w:lastRenderedPageBreak/>
              <w:br/>
              <w:t>- CAS name</w:t>
            </w:r>
            <w:r>
              <w:rPr>
                <w:rFonts w:ascii="Arial"/>
                <w:sz w:val="16"/>
              </w:rPr>
              <w:br/>
            </w:r>
            <w:r>
              <w:rPr>
                <w:rFonts w:ascii="Arial"/>
                <w:sz w:val="16"/>
              </w:rPr>
              <w:br/>
              <w:t>- IUPAC name</w:t>
            </w:r>
            <w:r>
              <w:rPr>
                <w:rFonts w:ascii="Arial"/>
                <w:sz w:val="16"/>
              </w:rPr>
              <w:br/>
            </w:r>
            <w:r>
              <w:rPr>
                <w:rFonts w:ascii="Arial"/>
                <w:sz w:val="16"/>
              </w:rPr>
              <w:br/>
              <w:t>- Inventory number (e.g. EC or TSCA)</w:t>
            </w:r>
            <w:r>
              <w:rPr>
                <w:rFonts w:ascii="Arial"/>
                <w:sz w:val="16"/>
              </w:rPr>
              <w:br/>
            </w:r>
            <w:r>
              <w:rPr>
                <w:rFonts w:ascii="Arial"/>
                <w:sz w:val="16"/>
              </w:rPr>
              <w:br/>
              <w:t>- Inventory name</w:t>
            </w:r>
            <w:r>
              <w:rPr>
                <w:rFonts w:ascii="Arial"/>
                <w:sz w:val="16"/>
              </w:rPr>
              <w:br/>
            </w:r>
            <w:r>
              <w:rPr>
                <w:rFonts w:ascii="Arial"/>
                <w:sz w:val="16"/>
              </w:rPr>
              <w:br/>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D51362">
            <w:r>
              <w:rPr>
                <w:rFonts w:ascii="Arial"/>
                <w:b/>
                <w:sz w:val="16"/>
              </w:rPr>
              <w:lastRenderedPageBreak/>
              <w:t>Cross-reference:</w:t>
            </w:r>
            <w:r>
              <w:rPr>
                <w:rFonts w:ascii="Arial"/>
                <w:b/>
                <w:sz w:val="16"/>
              </w:rPr>
              <w:br/>
            </w:r>
            <w:r>
              <w:rPr>
                <w:rFonts w:ascii="Arial"/>
                <w:sz w:val="16"/>
              </w:rPr>
              <w:t>REFERENCE_SUBSTANCE</w:t>
            </w:r>
          </w:p>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DFE" w:rsidRDefault="00D51362">
            <w:r>
              <w:rPr>
                <w:rFonts w:ascii="Arial"/>
                <w:sz w:val="16"/>
              </w:rPr>
              <w:t>Sample identif</w:t>
            </w:r>
            <w:r>
              <w:rPr>
                <w:rFonts w:ascii="Arial"/>
                <w:sz w:val="16"/>
              </w:rPr>
              <w:t>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1A4DF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Provide the sample identification number of the reference material / reference nanomaterial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b/>
                <w:sz w:val="16"/>
              </w:rPr>
              <w:t>Reference material /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A4DFE" w:rsidRDefault="00D51362">
            <w:r>
              <w:rPr>
                <w:rFonts w:ascii="Arial"/>
                <w:b/>
                <w:sz w:val="16"/>
              </w:rPr>
              <w:t>Data gathering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A4DFE" w:rsidRDefault="00D5136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A4DFE" w:rsidRDefault="001A4DFE"/>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Instruments</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Indicate which instruments were used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Calibration</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 xml:space="preserve">Indicate how the instruments were </w:t>
            </w:r>
            <w:r>
              <w:rPr>
                <w:rFonts w:ascii="Arial"/>
                <w:sz w:val="16"/>
              </w:rPr>
              <w:t>calibrated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Reproducibility</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Indicate how the measurement to determine the agglomeration / aggregation state can be reproduced.</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A4DFE" w:rsidRDefault="00D51362">
            <w:r>
              <w:rPr>
                <w:rFonts w:ascii="Arial"/>
                <w:b/>
                <w:sz w:val="16"/>
              </w:rPr>
              <w:t xml:space="preserve">Any other information on materials </w:t>
            </w:r>
            <w:r>
              <w:rPr>
                <w:rFonts w:ascii="Arial"/>
                <w:b/>
                <w:sz w:val="16"/>
              </w:rPr>
              <w:t>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A4DFE" w:rsidRDefault="00D5136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A4DFE" w:rsidRDefault="001A4DFE"/>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1A4DFE"/>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 xml:space="preserve">In this field, you can enter any information on materials and methods, for which no distinct field is available, or transfer free text from other databases. You can also open a </w:t>
            </w:r>
            <w:r>
              <w:rPr>
                <w:rFonts w:ascii="Arial"/>
                <w:sz w:val="16"/>
              </w:rPr>
              <w:t>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A4DFE" w:rsidRDefault="00D51362">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A4DFE" w:rsidRDefault="00D5136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DFE" w:rsidRDefault="00D51362">
            <w:r>
              <w:rPr>
                <w:rFonts w:ascii="Arial"/>
                <w:b/>
                <w:sz w:val="16"/>
              </w:rPr>
              <w:t>Shape description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1A4DF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Here you can enter the shapes of the particles. If the test item is a mixture of particles with different shapes, enter them all in the repeatable block.</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Set this flag for identifying the key information which is of</w:t>
            </w:r>
            <w:r>
              <w:rPr>
                <w:rFonts w:ascii="Arial"/>
                <w:sz w:val="16"/>
              </w:rPr>
              <w:t xml:space="preserve">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Shape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Picklist values:</w:t>
            </w:r>
            <w:r>
              <w:rPr>
                <w:rFonts w:ascii="Arial"/>
                <w:sz w:val="16"/>
              </w:rPr>
              <w:br/>
              <w:t xml:space="preserve">- </w:t>
            </w:r>
            <w:r>
              <w:rPr>
                <w:rFonts w:ascii="Arial"/>
                <w:sz w:val="16"/>
              </w:rPr>
              <w:t>flake</w:t>
            </w:r>
            <w:r>
              <w:rPr>
                <w:rFonts w:ascii="Arial"/>
                <w:sz w:val="16"/>
              </w:rPr>
              <w:br/>
              <w:t>- irregular</w:t>
            </w:r>
            <w:r>
              <w:rPr>
                <w:rFonts w:ascii="Arial"/>
                <w:sz w:val="16"/>
              </w:rPr>
              <w:br/>
              <w:t>- prismatic</w:t>
            </w:r>
            <w:r>
              <w:rPr>
                <w:rFonts w:ascii="Arial"/>
                <w:sz w:val="16"/>
              </w:rPr>
              <w:br/>
            </w:r>
            <w:r>
              <w:rPr>
                <w:rFonts w:ascii="Arial"/>
                <w:sz w:val="16"/>
              </w:rPr>
              <w:lastRenderedPageBreak/>
              <w:t>- rod</w:t>
            </w:r>
            <w:r>
              <w:rPr>
                <w:rFonts w:ascii="Arial"/>
                <w:sz w:val="16"/>
              </w:rPr>
              <w:br/>
              <w:t>- spherical</w:t>
            </w:r>
            <w:r>
              <w:rPr>
                <w:rFonts w:ascii="Arial"/>
                <w:sz w:val="16"/>
              </w:rPr>
              <w:br/>
              <w:t>- tubular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lastRenderedPageBreak/>
              <w:t>Choose from the drop-down menu. If the shape is not in the predefined list choose 'other' and add an explanation in the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Percentage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Numeric (decimal including unit)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Unit [xx]:</w:t>
            </w:r>
            <w:r>
              <w:rPr>
                <w:rFonts w:ascii="Arial"/>
                <w:sz w:val="16"/>
              </w:rPr>
              <w:br/>
              <w:t>- %</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Unit [xx]:</w:t>
            </w:r>
            <w:r>
              <w:rPr>
                <w:rFonts w:ascii="Arial"/>
                <w:sz w:val="16"/>
              </w:rPr>
              <w:br/>
              <w:t>- %</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DFE" w:rsidRDefault="00D51362">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b/>
                <w:sz w:val="16"/>
              </w:rPr>
              <w:t xml:space="preserve">Picklist </w:t>
            </w:r>
            <w:r>
              <w:rPr>
                <w:rFonts w:ascii="Arial"/>
                <w:b/>
                <w:sz w:val="16"/>
              </w:rPr>
              <w:t>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w:t>
            </w:r>
            <w:r>
              <w:rPr>
                <w:rFonts w:ascii="Arial"/>
                <w:sz w:val="16"/>
              </w:rPr>
              <w:t xml:space="preserve">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b/>
                <w:sz w:val="16"/>
              </w:rPr>
              <w:t>Shape description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DFE" w:rsidRDefault="00D51362">
            <w:r>
              <w:rPr>
                <w:rFonts w:ascii="Arial"/>
                <w:b/>
                <w:sz w:val="16"/>
              </w:rPr>
              <w:t>Aspect ratio</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1A4DF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Enter the aspect ratio of the particles, referring to the three dimensions x, y, and z. The aspect ratio is described by unitless numbers. Enter mean values or range if reported so, and</w:t>
            </w:r>
            <w:r>
              <w:rPr>
                <w:rFonts w:ascii="Arial"/>
                <w:sz w:val="16"/>
              </w:rPr>
              <w:t xml:space="preserve"> preferentially use integers, e.g., 1:1:10. If necessary, copy this block of fields for different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 xml:space="preserve">Set this flag for identifying the key information which is of potential relevance for hazard/risk </w:t>
            </w:r>
            <w:r>
              <w:rPr>
                <w:rFonts w:ascii="Arial"/>
                <w:sz w:val="16"/>
              </w:rPr>
              <w:t>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x Dimension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w:t>
            </w:r>
            <w:r>
              <w:rPr>
                <w:rFonts w:ascii="Arial"/>
                <w:b/>
                <w:sz w:val="16"/>
              </w:rPr>
              <w:t>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 xml:space="preserve">Enter the aspect ratio of the particles, referring to the three dimensions x, y, and z. The aspect ratio is described by unitless numbers. Enter mean values or range if reported so, and preferentially use integers, </w:t>
            </w:r>
            <w:r>
              <w:rPr>
                <w:rFonts w:ascii="Arial"/>
                <w:sz w:val="16"/>
              </w:rPr>
              <w:t>e.g., 1:1:10. If necessary, copy this block of fields for different conditions.</w:t>
            </w:r>
            <w:r>
              <w:rPr>
                <w:rFonts w:ascii="Arial"/>
                <w:sz w:val="16"/>
              </w:rPr>
              <w:br/>
            </w:r>
            <w:r>
              <w:rPr>
                <w:rFonts w:ascii="Arial"/>
                <w:sz w:val="16"/>
              </w:rPr>
              <w:br/>
              <w:t>Enter a single numeric value in the first numeric field if you select no qualifier or '&gt;', '&gt;=' or 'ca.'. Use the second numeric field if the qualifier is '&lt;' or '&lt;='. For a r</w:t>
            </w:r>
            <w:r>
              <w:rPr>
                <w:rFonts w:ascii="Arial"/>
                <w:sz w:val="16"/>
              </w:rPr>
              <w:t>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y Dimension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r>
            <w:r>
              <w:rPr>
                <w:rFonts w:ascii="Arial"/>
                <w:b/>
                <w:sz w:val="16"/>
              </w:rP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 xml:space="preserve">Enter the aspect ratio of the particles, referring to the three dimensions x, y, and z. The aspect ratio is described by unitless numbers. Enter mean values or range if reported so, and preferentially use integers, </w:t>
            </w:r>
            <w:r>
              <w:rPr>
                <w:rFonts w:ascii="Arial"/>
                <w:sz w:val="16"/>
              </w:rPr>
              <w:t>e.g., 1:1:10. If necessary, copy this block of fields for different conditions.</w:t>
            </w:r>
            <w:r>
              <w:rPr>
                <w:rFonts w:ascii="Arial"/>
                <w:sz w:val="16"/>
              </w:rPr>
              <w:br/>
            </w:r>
            <w:r>
              <w:rPr>
                <w:rFonts w:ascii="Arial"/>
                <w:sz w:val="16"/>
              </w:rPr>
              <w:br/>
              <w:t>Enter a single numeric value in the first numeric field if you select no qualifier or '&gt;', '&gt;=' or 'ca.'. Use the second numeric field if the qualifier is '&lt;' or '&lt;='. For a r</w:t>
            </w:r>
            <w:r>
              <w:rPr>
                <w:rFonts w:ascii="Arial"/>
                <w:sz w:val="16"/>
              </w:rPr>
              <w:t>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z Dimension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r>
            <w:r>
              <w:rPr>
                <w:rFonts w:ascii="Arial"/>
                <w:b/>
                <w:sz w:val="16"/>
              </w:rP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 xml:space="preserve">Enter the aspect ratio of the particles, referring to the three dimensions x, y, and z. The aspect ratio is described by unitless numbers. Enter mean values or range if reported so, and preferentially use integers, </w:t>
            </w:r>
            <w:r>
              <w:rPr>
                <w:rFonts w:ascii="Arial"/>
                <w:sz w:val="16"/>
              </w:rPr>
              <w:t>e.g., 1:1:10. If necessary, copy this block of fields for different conditions.</w:t>
            </w:r>
            <w:r>
              <w:rPr>
                <w:rFonts w:ascii="Arial"/>
                <w:sz w:val="16"/>
              </w:rPr>
              <w:br/>
            </w:r>
            <w:r>
              <w:rPr>
                <w:rFonts w:ascii="Arial"/>
                <w:sz w:val="16"/>
              </w:rPr>
              <w:br/>
              <w:t>Enter a single numeric value in the first numeric field if you select no qualifier or '&gt;', '&gt;=' or 'ca.'. Use the second numeric field if the qualifier is '&lt;' or '&lt;='. For a r</w:t>
            </w:r>
            <w:r>
              <w:rPr>
                <w:rFonts w:ascii="Arial"/>
                <w:sz w:val="16"/>
              </w:rPr>
              <w:t>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DFE" w:rsidRDefault="00D51362">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b/>
                <w:sz w:val="16"/>
              </w:rPr>
              <w:t xml:space="preserve">Picklist </w:t>
            </w:r>
            <w:r>
              <w:rPr>
                <w:rFonts w:ascii="Arial"/>
                <w:b/>
                <w:sz w:val="16"/>
              </w:rPr>
              <w:t>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w:t>
            </w:r>
            <w:r>
              <w:rPr>
                <w:rFonts w:ascii="Arial"/>
                <w:sz w:val="16"/>
              </w:rPr>
              <w:t xml:space="preserve">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b/>
                <w:sz w:val="16"/>
              </w:rPr>
              <w:t>Aspect ratio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Block of fields (repeatable)</w:t>
            </w:r>
            <w:r>
              <w:rPr>
                <w:rFonts w:ascii="Arial"/>
                <w:b/>
                <w:sz w:val="16"/>
              </w:rPr>
              <w:t xml:space="preserv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A4DFE" w:rsidRDefault="00D51362">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A4DFE" w:rsidRDefault="00D5136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A4DFE" w:rsidRDefault="001A4DFE"/>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1A4DFE"/>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In this field, you can enter any other remarks on results. You can also open a rich text editor and create formatted text and tables or insert and</w:t>
            </w:r>
            <w:r>
              <w:rPr>
                <w:rFonts w:ascii="Arial"/>
                <w:sz w:val="16"/>
              </w:rPr>
              <w:t xml:space="preserve">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w:t>
            </w:r>
            <w:r>
              <w:rPr>
                <w:rFonts w:ascii="Arial"/>
                <w:sz w:val="16"/>
              </w:rPr>
              <w:t>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A4DFE" w:rsidRDefault="00D51362">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A4DFE" w:rsidRDefault="00D5136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 xml:space="preserve">In this field, you can enter any overall remarks or transfer free text from other databases. You can also </w:t>
            </w:r>
            <w:r>
              <w:rPr>
                <w:rFonts w:ascii="Arial"/>
                <w:sz w:val="16"/>
              </w:rPr>
              <w:t>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w:t>
            </w:r>
            <w:r>
              <w:rPr>
                <w:rFonts w:ascii="Arial"/>
                <w:sz w:val="16"/>
              </w:rPr>
              <w:t>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DFE" w:rsidRDefault="00D51362">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1A4DF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 xml:space="preserve">Attach any background document that </w:t>
            </w:r>
            <w:r>
              <w:rPr>
                <w:rFonts w:ascii="Arial"/>
                <w:sz w:val="16"/>
              </w:rPr>
              <w:t>cannot be inserted in any rich text editor field, particularly image files (e.g. an image of a structural formula).</w:t>
            </w:r>
            <w:r>
              <w:rPr>
                <w:rFonts w:ascii="Arial"/>
                <w:sz w:val="16"/>
              </w:rPr>
              <w:br/>
            </w:r>
            <w:r>
              <w:rPr>
                <w:rFonts w:ascii="Arial"/>
                <w:sz w:val="16"/>
              </w:rPr>
              <w:br/>
            </w:r>
            <w:r>
              <w:rPr>
                <w:rFonts w:ascii="Arial"/>
                <w:sz w:val="16"/>
              </w:rPr>
              <w:lastRenderedPageBreak/>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Picklist values:</w:t>
            </w:r>
            <w:r>
              <w:rPr>
                <w:rFonts w:ascii="Arial"/>
                <w:sz w:val="16"/>
              </w:rPr>
              <w:br/>
              <w:t>- full study report</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 xml:space="preserve">An electronic copy of the full study report or other documents can be attached as </w:t>
            </w:r>
            <w:r>
              <w:rPr>
                <w:rFonts w:ascii="Arial"/>
                <w:sz w:val="16"/>
              </w:rPr>
              <w:t>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sz w:val="16"/>
              </w:rPr>
              <w:t xml:space="preserve">An electronic copy of a public (non-confidential) version of the full study report or other relevant documents can be attached. This </w:t>
            </w:r>
            <w:r>
              <w:rPr>
                <w:rFonts w:ascii="Arial"/>
                <w:sz w:val="16"/>
              </w:rPr>
              <w:t>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DFE" w:rsidRDefault="00D5136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DFE" w:rsidRDefault="001A4DF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DFE" w:rsidRDefault="00D51362">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DFE" w:rsidRDefault="001A4DF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DFE" w:rsidRDefault="00D51362">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DFE" w:rsidRDefault="00D51362">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DFE" w:rsidRDefault="001A4DF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A4DFE" w:rsidRDefault="00D51362">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A4DFE" w:rsidRDefault="00D5136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A4DFE" w:rsidRDefault="001A4DF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r w:rsidR="001A4DF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DFE" w:rsidRDefault="001A4DF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DFE" w:rsidRDefault="00D51362">
            <w:r>
              <w:rPr>
                <w:rFonts w:ascii="Arial"/>
                <w:sz w:val="16"/>
              </w:rPr>
              <w:t xml:space="preserve">Executive </w:t>
            </w:r>
            <w:r>
              <w:rPr>
                <w:rFonts w:ascii="Arial"/>
                <w:sz w:val="16"/>
              </w:rPr>
              <w:t>summary</w:t>
            </w:r>
          </w:p>
        </w:tc>
        <w:tc>
          <w:tcPr>
            <w:tcW w:w="1425"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DFE" w:rsidRDefault="001A4DFE"/>
        </w:tc>
        <w:tc>
          <w:tcPr>
            <w:tcW w:w="3709" w:type="dxa"/>
            <w:tcBorders>
              <w:top w:val="outset" w:sz="6" w:space="0" w:color="auto"/>
              <w:left w:val="outset" w:sz="6" w:space="0" w:color="auto"/>
              <w:bottom w:val="outset" w:sz="6" w:space="0" w:color="FFFFFF"/>
              <w:right w:val="outset" w:sz="6" w:space="0" w:color="auto"/>
            </w:tcBorders>
          </w:tcPr>
          <w:p w:rsidR="001A4DFE" w:rsidRDefault="00D51362">
            <w:r>
              <w:rPr>
                <w:rFonts w:ascii="Arial"/>
                <w:sz w:val="16"/>
              </w:rPr>
              <w:t>If relevant for the respective regulatory programme, briefly summarise the relevant aspects of the study including the conclusions reached. If a specific format is prescribed, copy it from the corresponding do</w:t>
            </w:r>
            <w:r>
              <w:rPr>
                <w:rFonts w:ascii="Arial"/>
                <w:sz w:val="16"/>
              </w:rPr>
              <w:t>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A4DFE" w:rsidRDefault="001A4DFE"/>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D51362">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D51362">
          <w:rPr>
            <w:rFonts w:ascii="Times New Roman" w:hAnsi="Times New Roman" w:cs="Times New Roman"/>
            <w:noProof/>
            <w:snapToGrid w:val="0"/>
            <w:lang w:eastAsia="fi-FI"/>
          </w:rPr>
          <w:t>35</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#104: Nanomaterial aspect ratio / shape</w:t>
    </w:r>
    <w:r w:rsidR="00D51362">
      <w:rPr>
        <w:i/>
      </w:rPr>
      <w:t xml:space="preserve"> (Version [6.1]-[November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B6279A"/>
    <w:multiLevelType w:val="multilevel"/>
    <w:tmpl w:val="07103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8"/>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4DFE"/>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1362"/>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D27CFB"/>
  <w15:docId w15:val="{EC854F38-6362-4479-8441-CB20735D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429C8-E1BF-4BE7-B2A3-91A8E199F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9302</Words>
  <Characters>52188</Characters>
  <Application>Microsoft Office Word</Application>
  <DocSecurity>0</DocSecurity>
  <Lines>2609</Lines>
  <Paragraphs>448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2021-11-05T10:56:00Z</dcterms:created>
  <dcterms:modified xsi:type="dcterms:W3CDTF">2021-11-05T10:56:00Z</dcterms:modified>
</cp:coreProperties>
</file>