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110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pour density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484C1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4FF5" w:rsidRDefault="00484C1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4FF5" w:rsidRDefault="00484C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C84FF5"/>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C84FF5"/>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nanomaterial pour density</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From the picklist select the relevant endpoint addressed by this study summary. In some cases there is only one endpoint title, which may be entered automatically depending on the software applica</w:t>
            </w:r>
            <w:r>
              <w:rPr>
                <w:rFonts w:ascii="Arial"/>
                <w:sz w:val="16"/>
              </w:rPr>
              <w:t>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w:t>
            </w:r>
            <w:r>
              <w:rPr>
                <w:rFonts w:ascii="Arial"/>
                <w:sz w:val="16"/>
              </w:rPr>
              <w:t xml:space="preser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w:t>
            </w:r>
            <w:r>
              <w:rPr>
                <w:rFonts w:ascii="Arial"/>
                <w:sz w:val="16"/>
              </w:rPr>
              <w:t>the adjacent text field, as '(Q)SAR' needs to be indicated in field 'Type of information' and the model should be described in field 'Justification of non-standard information' or 'Attached justification'. A specific endpoint title may be used, if addresse</w:t>
            </w:r>
            <w:r>
              <w:rPr>
                <w:rFonts w:ascii="Arial"/>
                <w:sz w:val="16"/>
              </w:rPr>
              <w:t>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w:t>
            </w:r>
            <w:r>
              <w:rPr>
                <w:rFonts w:ascii="Arial"/>
                <w:sz w:val="16"/>
              </w:rPr>
              <w:t xml:space="preserve">emical substance which may be specified by the relevant regulatory framework as 'information requirement' (e.g. Boiling point, Sub-chronic toxicity: oral, Fish early-life stage toxicity). In a narrower sense, the term '(eco)toxicity endpoint' refers to an </w:t>
            </w:r>
            <w:r>
              <w:rPr>
                <w:rFonts w:ascii="Arial"/>
                <w:sz w:val="16"/>
              </w:rPr>
              <w:t>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4FF5" w:rsidRDefault="00484C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84FF5" w:rsidRDefault="00484C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84FF5" w:rsidRDefault="00484C11">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C84FF5" w:rsidRDefault="00484C11">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4FF5" w:rsidRDefault="00484C1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4FF5" w:rsidRDefault="00484C1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4FF5" w:rsidRDefault="00484C1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484C11">
            <w:r>
              <w:rPr>
                <w:rFonts w:ascii="Arial"/>
                <w:b/>
                <w:sz w:val="16"/>
              </w:rPr>
              <w:t>Cross-reference:</w:t>
            </w:r>
            <w:r>
              <w:rPr>
                <w:rFonts w:ascii="Arial"/>
                <w:b/>
                <w:sz w:val="16"/>
              </w:rPr>
              <w:br/>
            </w:r>
            <w:r>
              <w:rPr>
                <w:rFonts w:ascii="Arial"/>
                <w:sz w:val="16"/>
              </w:rPr>
              <w:t>AllSummariesAndRecords</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4FF5" w:rsidRDefault="00484C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4FF5" w:rsidRDefault="00484C1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4FF5" w:rsidRDefault="00484C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4FF5" w:rsidRDefault="00484C1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4FF5" w:rsidRDefault="00484C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4FF5" w:rsidRDefault="00484C1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Picklist values:</w:t>
            </w:r>
            <w:r>
              <w:rPr>
                <w:rFonts w:ascii="Arial"/>
                <w:sz w:val="16"/>
              </w:rPr>
              <w:br/>
              <w:t>- ISO 60</w:t>
            </w:r>
            <w:r>
              <w:rPr>
                <w:rFonts w:ascii="Arial"/>
                <w:sz w:val="16"/>
              </w:rPr>
              <w:t> </w:t>
            </w:r>
            <w:r>
              <w:rPr>
                <w:rFonts w:ascii="Arial"/>
                <w:sz w:val="16"/>
              </w:rPr>
              <w:t xml:space="preserve">(Plastics </w:t>
            </w:r>
            <w:r>
              <w:rPr>
                <w:rFonts w:ascii="Arial"/>
                <w:sz w:val="16"/>
              </w:rPr>
              <w:t>–</w:t>
            </w:r>
            <w:r>
              <w:rPr>
                <w:rFonts w:ascii="Arial"/>
                <w:sz w:val="16"/>
              </w:rPr>
              <w:t xml:space="preserve"> Determination of apparent density of material</w:t>
            </w:r>
            <w:r>
              <w:rPr>
                <w:rFonts w:ascii="Arial"/>
                <w:sz w:val="16"/>
              </w:rPr>
              <w:t xml:space="preserve"> that can be poured from a specific funnel)</w:t>
            </w:r>
            <w:r>
              <w:rPr>
                <w:rFonts w:ascii="Arial"/>
                <w:sz w:val="16"/>
              </w:rPr>
              <w:br/>
            </w:r>
            <w:r>
              <w:rPr>
                <w:rFonts w:ascii="Arial"/>
                <w:sz w:val="16"/>
              </w:rPr>
              <w:lastRenderedPageBreak/>
              <w:t xml:space="preserve">- ISO 787-11 (General methods of test for pigments and extenders </w:t>
            </w:r>
            <w:r>
              <w:rPr>
                <w:rFonts w:ascii="Arial"/>
                <w:sz w:val="16"/>
              </w:rPr>
              <w:t>–</w:t>
            </w:r>
            <w:r>
              <w:rPr>
                <w:rFonts w:ascii="Arial"/>
                <w:sz w:val="16"/>
              </w:rPr>
              <w:t xml:space="preserve"> Part 11: Determination of tamped volume and apparent density after tamping)</w:t>
            </w:r>
            <w:r>
              <w:rPr>
                <w:rFonts w:ascii="Arial"/>
                <w:sz w:val="16"/>
              </w:rPr>
              <w:br/>
              <w:t>- ASTM D1895 (Standard Test Methods for Apparent Density, Bulk Factor</w:t>
            </w:r>
            <w:r>
              <w:rPr>
                <w:rFonts w:ascii="Arial"/>
                <w:sz w:val="16"/>
              </w:rPr>
              <w:t>, and Pourability of Plastic Materials)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w:t>
            </w:r>
            <w:r>
              <w:rPr>
                <w:rFonts w:ascii="Arial"/>
                <w:sz w:val="16"/>
              </w:rPr>
              <w:t xml:space="preserve">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w:t>
            </w:r>
            <w:r>
              <w:rPr>
                <w:rFonts w:ascii="Arial"/>
                <w:sz w:val="16"/>
              </w:rPr>
              <w:t>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w:t>
            </w:r>
            <w:r>
              <w:rPr>
                <w:rFonts w:ascii="Arial"/>
                <w:sz w:val="16"/>
              </w:rPr>
              <w:t>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484C1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 xml:space="preserve">In this text field, you </w:t>
            </w:r>
            <w:r>
              <w:rPr>
                <w:rFonts w:ascii="Arial"/>
                <w:sz w:val="16"/>
              </w:rPr>
              <w:t>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w:t>
            </w:r>
            <w:r>
              <w:rPr>
                <w:rFonts w:ascii="Arial"/>
                <w:sz w:val="16"/>
              </w:rPr>
              <w: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w:t>
            </w:r>
            <w:r>
              <w:rPr>
                <w:rFonts w:ascii="Arial"/>
                <w:sz w:val="16"/>
              </w:rPr>
              <w:t xml:space="preserve">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484C11">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sz w:val="16"/>
              </w:rPr>
              <w:t>..'</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been removed from phrase(s) of field 'Guideline'. This information is now added in field 'Version / remarks' preceding any supplementary remarks text migrated also from f</w:t>
            </w:r>
            <w:r>
              <w:rPr>
                <w:rFonts w:ascii="Arial"/>
                <w:sz w:val="16"/>
              </w:rPr>
              <w:t>ield 'Guideline'.</w:t>
            </w:r>
            <w:r>
              <w:rPr>
                <w:rFonts w:ascii="Arial"/>
                <w:sz w:val="16"/>
              </w:rPr>
              <w:br/>
              <w:t xml:space="preserve">Affected phrase(s) for this OHT: </w:t>
            </w:r>
            <w:r>
              <w:rPr>
                <w:rFonts w:ascii="Arial"/>
                <w:sz w:val="16"/>
              </w:rPr>
              <w:br/>
              <w:t xml:space="preserve">- 'ISO 60:1977...' changed to 'ISO 60...'; default text in field 'Version / remarks': 'version: 1977. Remark: </w:t>
            </w:r>
            <w:r>
              <w:rPr>
                <w:rFonts w:ascii="Arial"/>
                <w:sz w:val="16"/>
              </w:rPr>
              <w:lastRenderedPageBreak/>
              <w:t>supplementary remarks text'</w:t>
            </w:r>
            <w:r>
              <w:rPr>
                <w:rFonts w:ascii="Arial"/>
                <w:sz w:val="16"/>
              </w:rPr>
              <w:br/>
              <w:t>- 'ASTM D1895 - 96(2010)e1...' changed to 'ASTM D1895...'; default</w:t>
            </w:r>
            <w:r>
              <w:rPr>
                <w:rFonts w:ascii="Arial"/>
                <w:sz w:val="16"/>
              </w:rPr>
              <w:t xml:space="preserve"> text in field 'Version / remarks': 'version: 96(2010)e1. Remark: supplementary remarks text'</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4FF5" w:rsidRDefault="00484C1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 xml:space="preserve">In case a test guideline or other </w:t>
            </w:r>
            <w:r>
              <w:rPr>
                <w:rFonts w:ascii="Arial"/>
                <w:sz w:val="16"/>
              </w:rPr>
              <w:t>standardised method was used, indicate if there are any deviations. Briefly state relevant deviations in the supplementary remarks field (e.g. 'other test system used', 'different exposure duration'); details should be described in the respective fields of</w:t>
            </w:r>
            <w:r>
              <w:rPr>
                <w:rFonts w:ascii="Arial"/>
                <w:sz w:val="16"/>
              </w:rPr>
              <w:t xml:space="preserve">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4FF5" w:rsidRDefault="00484C11">
            <w:r>
              <w:rPr>
                <w:rFonts w:ascii="Arial"/>
                <w:b/>
                <w:sz w:val="16"/>
              </w:rPr>
              <w:t>Guidance for field condition:</w:t>
            </w:r>
            <w:r>
              <w:rPr>
                <w:rFonts w:ascii="Arial"/>
                <w:b/>
                <w:sz w:val="16"/>
              </w:rPr>
              <w:br/>
            </w:r>
            <w:r>
              <w:rPr>
                <w:rFonts w:ascii="Arial"/>
                <w:sz w:val="16"/>
              </w:rPr>
              <w:t>Condition: Field active only if 'Qualifier' is not 'no guideline ...'</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w:t>
            </w:r>
            <w:r>
              <w:rPr>
                <w:rFonts w:ascii="Arial"/>
                <w:sz w:val="16"/>
              </w:rPr>
              <w:t>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If</w:t>
            </w:r>
            <w:r>
              <w:rPr>
                <w:rFonts w:ascii="Arial"/>
                <w:sz w:val="16"/>
              </w:rPr>
              <w:t xml:space="preserve"> no guideline was followed, include a description of the principles of the test protocol or estimated method used in the study. As appropriate use either of the pre-defined freetext template options for 'Method of non-guideline study' or '(Q)SAR'. Delete /</w:t>
            </w:r>
            <w:r>
              <w:rPr>
                <w:rFonts w:ascii="Arial"/>
                <w:sz w:val="16"/>
              </w:rPr>
              <w:t xml:space="preserve">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w:t>
            </w:r>
            <w:r>
              <w:rPr>
                <w:rFonts w:ascii="Arial"/>
                <w:sz w:val="16"/>
              </w:rPr>
              <w:t xml:space="preserve">freetext template for (Q)SAR is selected, indicate the QSAR model(s) or platform including version and the software tool(s) used. Detailed justification of the model and prediction should be provided in field(s) 'Justification for </w:t>
            </w:r>
            <w:r>
              <w:rPr>
                <w:rFonts w:ascii="Arial"/>
                <w:sz w:val="16"/>
              </w:rPr>
              <w:lastRenderedPageBreak/>
              <w:t>type of information', 'At</w:t>
            </w:r>
            <w:r>
              <w:rPr>
                <w:rFonts w:ascii="Arial"/>
                <w:sz w:val="16"/>
              </w:rPr>
              <w: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w:t>
            </w:r>
            <w:r>
              <w:rPr>
                <w:rFonts w:ascii="Arial"/>
                <w:sz w:val="16"/>
              </w:rPr>
              <w:t>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w:t>
            </w:r>
            <w:r>
              <w:rPr>
                <w:rFonts w:ascii="Arial"/>
                <w:sz w:val="16"/>
              </w:rPr>
              <w: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List sup. (picklis</w:t>
            </w:r>
            <w:r>
              <w:rPr>
                <w:rFonts w:ascii="Arial"/>
                <w:sz w:val="16"/>
              </w:rPr>
              <w:t>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Picklist values:</w:t>
            </w:r>
            <w:r>
              <w:rPr>
                <w:rFonts w:ascii="Arial"/>
                <w:sz w:val="16"/>
              </w:rPr>
              <w:br/>
              <w:t>- continuous drop</w:t>
            </w:r>
            <w:r>
              <w:rPr>
                <w:rFonts w:ascii="Arial"/>
                <w:sz w:val="16"/>
              </w:rPr>
              <w:br/>
              <w:t>- rotating cylinder</w:t>
            </w:r>
            <w:r>
              <w:rPr>
                <w:rFonts w:ascii="Arial"/>
                <w:sz w:val="16"/>
              </w:rPr>
              <w:br/>
              <w:t>- vortex shaker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which method(s) was(were) used to determine the pour density.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(32,768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Freetext template:</w:t>
            </w:r>
            <w:r>
              <w:rPr>
                <w:rFonts w:ascii="Arial"/>
                <w:sz w:val="16"/>
              </w:rPr>
              <w:br/>
            </w:r>
            <w:r>
              <w:rPr>
                <w:rFonts w:ascii="Arial"/>
                <w:sz w:val="16"/>
              </w:rP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w:t>
            </w:r>
            <w:r>
              <w:rPr>
                <w:rFonts w:ascii="Arial"/>
                <w:sz w:val="16"/>
              </w:rPr>
              <w:lastRenderedPageBreak/>
              <w:t>(including the use of energy</w:t>
            </w:r>
            <w:r>
              <w:rPr>
                <w:rFonts w:ascii="Arial"/>
                <w:sz w:val="16"/>
              </w:rPr>
              <w:t xml:space="preserve">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lastRenderedPageBreak/>
              <w:t>Where felt relevant, details on method and protocol used, remarks or figures can be added under sect</w:t>
            </w:r>
            <w:r>
              <w:rPr>
                <w:rFonts w:ascii="Arial"/>
                <w:sz w:val="16"/>
              </w:rPr>
              <w: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4FF5" w:rsidRDefault="00484C1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4FF5" w:rsidRDefault="00484C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Select the appropriate Test Material Information (TMI) record. If not available in the repository, create a new one.</w:t>
            </w:r>
            <w:r>
              <w:rPr>
                <w:rFonts w:ascii="Arial"/>
                <w:sz w:val="16"/>
              </w:rPr>
              <w:t xml:space="preserv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w:t>
            </w:r>
            <w:r>
              <w:rPr>
                <w:rFonts w:ascii="Arial"/>
                <w:sz w:val="16"/>
              </w:rPr>
              <w:t>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84FF5" w:rsidRDefault="00484C11">
            <w:r>
              <w:rPr>
                <w:rFonts w:ascii="Arial"/>
                <w:b/>
                <w:sz w:val="16"/>
              </w:rPr>
              <w:t>Cross-reference:</w:t>
            </w:r>
            <w:r>
              <w:rPr>
                <w:rFonts w:ascii="Arial"/>
                <w:b/>
                <w:sz w:val="16"/>
              </w:rPr>
              <w:br/>
            </w:r>
            <w:r>
              <w:rPr>
                <w:rFonts w:ascii="Arial"/>
                <w:sz w:val="16"/>
              </w:rPr>
              <w:t>TEST_MATERIAL_INFORMATION</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Link to entity</w:t>
            </w:r>
            <w:r>
              <w:rPr>
                <w:rFonts w:ascii="Arial"/>
                <w:sz w:val="16"/>
              </w:rPr>
              <w:t xml:space="preserv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Select additional Test material information record if relevant. For example, in longer terms studies more than one batch of test material can be needed or there may be differences between the labelled and unlabelled test materi</w:t>
            </w:r>
            <w:r>
              <w:rPr>
                <w:rFonts w:ascii="Arial"/>
                <w:sz w:val="16"/>
              </w:rPr>
              <w:t>als.</w:t>
            </w:r>
          </w:p>
        </w:tc>
        <w:tc>
          <w:tcPr>
            <w:tcW w:w="2081" w:type="dxa"/>
            <w:tcBorders>
              <w:top w:val="outset" w:sz="6" w:space="0" w:color="auto"/>
              <w:left w:val="outset" w:sz="6" w:space="0" w:color="auto"/>
              <w:bottom w:val="outset" w:sz="6" w:space="0" w:color="FFFFFF"/>
              <w:right w:val="outset" w:sz="6" w:space="0" w:color="FFFFFF"/>
            </w:tcBorders>
          </w:tcPr>
          <w:p w:rsidR="00C84FF5" w:rsidRDefault="00484C11">
            <w:r>
              <w:rPr>
                <w:rFonts w:ascii="Arial"/>
                <w:b/>
                <w:sz w:val="16"/>
              </w:rPr>
              <w:t>Cross-reference:</w:t>
            </w:r>
            <w:r>
              <w:rPr>
                <w:rFonts w:ascii="Arial"/>
                <w:b/>
                <w:sz w:val="16"/>
              </w:rPr>
              <w:br/>
            </w:r>
            <w:r>
              <w:rPr>
                <w:rFonts w:ascii="Arial"/>
                <w:sz w:val="16"/>
              </w:rPr>
              <w:t>TEST_MATERIAL_INFORMATION</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w:t>
            </w:r>
            <w:r>
              <w:rPr>
                <w:rFonts w:ascii="Arial"/>
                <w:sz w:val="16"/>
              </w:rPr>
              <w:t>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w:t>
            </w:r>
            <w:r>
              <w:rPr>
                <w:rFonts w:ascii="Arial"/>
                <w:sz w:val="16"/>
              </w:rPr>
              <w:t>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w:t>
            </w:r>
            <w:r>
              <w:rPr>
                <w:rFonts w:ascii="Arial"/>
                <w:sz w:val="16"/>
              </w:rPr>
              <w:t xml:space="preserve">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w:t>
            </w:r>
            <w:r>
              <w:rPr>
                <w:rFonts w:ascii="Arial"/>
                <w:sz w:val="16"/>
              </w:rPr>
              <w:t>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w:t>
            </w:r>
            <w:r>
              <w:rPr>
                <w:rFonts w:ascii="Arial"/>
                <w:sz w:val="16"/>
              </w:rPr>
              <w:t>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r>
            <w:r>
              <w:rPr>
                <w:rFonts w:ascii="Arial"/>
                <w:sz w:val="16"/>
              </w:rP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w:t>
            </w:r>
            <w:r>
              <w:rPr>
                <w:rFonts w:ascii="Arial"/>
                <w:sz w:val="16"/>
              </w:rPr>
              <w:t>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lastRenderedPageBreak/>
              <w:t>Use this field for reporting specific detail</w:t>
            </w:r>
            <w:r>
              <w:rPr>
                <w:rFonts w:ascii="Arial"/>
                <w:sz w:val="16"/>
              </w:rPr>
              <w:t>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w:t>
            </w:r>
            <w:r>
              <w:rPr>
                <w:rFonts w:ascii="Arial"/>
                <w:sz w:val="16"/>
              </w:rPr>
              <w:t xml:space="preserve">e and delete/add elements as appropriate. Enter any details that could be relevant for evaluating this study summary or </w:t>
            </w:r>
            <w:r>
              <w:rPr>
                <w:rFonts w:ascii="Arial"/>
                <w:sz w:val="16"/>
              </w:rPr>
              <w:lastRenderedPageBreak/>
              <w:t>that are requested by the respective regulatory programme. Consult the programme-specific guidance (e.g. OECD Programme, Pesticides NAFT</w:t>
            </w:r>
            <w:r>
              <w:rPr>
                <w:rFonts w:ascii="Arial"/>
                <w:sz w:val="16"/>
              </w:rPr>
              <w: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w:t>
            </w:r>
            <w:r>
              <w:rPr>
                <w:rFonts w:ascii="Arial"/>
                <w:sz w:val="16"/>
              </w:rPr>
              <w:t>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w:t>
            </w:r>
            <w:r>
              <w:rPr>
                <w:rFonts w:ascii="Arial"/>
                <w:sz w:val="16"/>
              </w:rPr>
              <w:t>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w:t>
            </w:r>
            <w:r>
              <w:rPr>
                <w:rFonts w:ascii="Arial"/>
                <w:sz w:val="16"/>
              </w:rPr>
              <w:t xml:space="preserve">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w:t>
            </w:r>
            <w:r>
              <w:rPr>
                <w:rFonts w:ascii="Arial"/>
                <w:sz w:val="16"/>
              </w:rPr>
              <w: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w:t>
            </w:r>
            <w:r>
              <w:rPr>
                <w:rFonts w:ascii="Arial"/>
                <w:sz w:val="16"/>
              </w:rPr>
              <w:t>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w:t>
            </w:r>
            <w:r>
              <w:rPr>
                <w:rFonts w:ascii="Arial"/>
                <w:sz w:val="16"/>
              </w:rPr>
              <w:t>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84FF5" w:rsidRDefault="00484C1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4FF5" w:rsidRDefault="00484C11">
            <w:r>
              <w:rPr>
                <w:rFonts w:ascii="Arial"/>
                <w:b/>
                <w:sz w:val="16"/>
              </w:rPr>
              <w:t xml:space="preserve">Reference material / nanomaterial and sample identification </w:t>
            </w:r>
            <w:r>
              <w:rPr>
                <w:rFonts w:ascii="Arial"/>
                <w:b/>
                <w:sz w:val="16"/>
              </w:rPr>
              <w:lastRenderedPageBreak/>
              <w:t>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lastRenderedPageBreak/>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 xml:space="preserve">Click the Link button to navigate to the Substances </w:t>
            </w:r>
            <w:r>
              <w:rPr>
                <w:rFonts w:ascii="Arial"/>
                <w:sz w:val="16"/>
              </w:rPr>
              <w:t>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 has been c</w:t>
            </w:r>
            <w:r>
              <w:rPr>
                <w:rFonts w:ascii="Arial"/>
                <w:sz w:val="16"/>
              </w:rPr>
              <w:t>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484C11">
            <w:r>
              <w:rPr>
                <w:rFonts w:ascii="Arial"/>
                <w:b/>
                <w:sz w:val="16"/>
              </w:rPr>
              <w:t>Cross-reference:</w:t>
            </w:r>
            <w:r>
              <w:rPr>
                <w:rFonts w:ascii="Arial"/>
                <w:b/>
                <w:sz w:val="16"/>
              </w:rPr>
              <w:br/>
            </w:r>
            <w:r>
              <w:rPr>
                <w:rFonts w:ascii="Arial"/>
                <w:sz w:val="16"/>
              </w:rPr>
              <w:t>REFERENCE_SUBSTANCE</w:t>
            </w:r>
          </w:p>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4FF5" w:rsidRDefault="00484C11">
            <w:r>
              <w:rPr>
                <w:rFonts w:ascii="Arial"/>
                <w:sz w:val="16"/>
              </w:rPr>
              <w:t>Sample identif</w:t>
            </w:r>
            <w:r>
              <w:rPr>
                <w:rFonts w:ascii="Arial"/>
                <w:sz w:val="16"/>
              </w:rPr>
              <w:t>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4FF5" w:rsidRDefault="00484C11">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4FF5" w:rsidRDefault="00484C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Indicate how the instruments were </w:t>
            </w:r>
            <w:r>
              <w:rPr>
                <w:rFonts w:ascii="Arial"/>
                <w:sz w:val="16"/>
              </w:rPr>
              <w:t>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4FF5" w:rsidRDefault="00484C11">
            <w:r>
              <w:rPr>
                <w:rFonts w:ascii="Arial"/>
                <w:b/>
                <w:sz w:val="16"/>
              </w:rPr>
              <w:t xml:space="preserve">Any other information on materials </w:t>
            </w:r>
            <w:r>
              <w:rPr>
                <w:rFonts w:ascii="Arial"/>
                <w:b/>
                <w:sz w:val="16"/>
              </w:rPr>
              <w:t>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4FF5" w:rsidRDefault="00484C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C84FF5"/>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4FF5" w:rsidRDefault="00484C1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4FF5" w:rsidRDefault="00484C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4FF5" w:rsidRDefault="00484C11">
            <w:r>
              <w:rPr>
                <w:rFonts w:ascii="Arial"/>
                <w:b/>
                <w:sz w:val="16"/>
              </w:rPr>
              <w:t>Pour density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Here you</w:t>
            </w:r>
            <w:r>
              <w:rPr>
                <w:rFonts w:ascii="Arial"/>
                <w:sz w:val="16"/>
              </w:rPr>
              <w:t xml:space="preserve"> can enter a value or a range of values for the mean pour density. Pour density or void </w:t>
            </w:r>
            <w:r>
              <w:rPr>
                <w:rFonts w:ascii="Arial"/>
                <w:sz w:val="16"/>
              </w:rPr>
              <w:lastRenderedPageBreak/>
              <w:t>fraction is a measure of the void (i.e. 'empty') spaces in a material, and is a fraction of the volume of voids over the total volume.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Check box</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w:t>
            </w:r>
            <w:r>
              <w:rPr>
                <w:rFonts w:ascii="Arial"/>
                <w:sz w:val="16"/>
              </w:rPr>
              <w:t>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g/cm</w:t>
            </w:r>
            <w:r>
              <w:rPr>
                <w:rFonts w:ascii="Arial"/>
                <w:sz w:val="16"/>
              </w:rPr>
              <w:t>³</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 xml:space="preserve">Enter a single numeric value in the first numeric field if </w:t>
            </w:r>
            <w:r>
              <w:rPr>
                <w:rFonts w:ascii="Arial"/>
                <w:sz w:val="16"/>
              </w:rPr>
              <w:t>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Numeric (decimal including unit)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Unit [xx]:</w:t>
            </w:r>
            <w:r>
              <w:rPr>
                <w:rFonts w:ascii="Arial"/>
                <w:sz w:val="16"/>
              </w:rPr>
              <w:br/>
              <w:t>- g/cm</w:t>
            </w:r>
            <w:r>
              <w:rPr>
                <w:rFonts w:ascii="Arial"/>
                <w:sz w:val="16"/>
              </w:rPr>
              <w:t>³</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4FF5" w:rsidRDefault="00484C1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lastRenderedPageBreak/>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b/>
                <w:sz w:val="16"/>
              </w:rPr>
              <w:t>Pour density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4FF5" w:rsidRDefault="00484C1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4FF5" w:rsidRDefault="00484C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C84FF5"/>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In this field, you can enter any other remarks on results. You can also open a rich text editor and create formatted text and tables or insert and edit any excerpt from a word processing or spreadsheet</w:t>
            </w:r>
            <w:r>
              <w:rPr>
                <w:rFonts w:ascii="Arial"/>
                <w:sz w:val="16"/>
              </w:rPr>
              <w:t xml:space="preserve">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4FF5" w:rsidRDefault="00484C11">
            <w:r>
              <w:rPr>
                <w:rFonts w:ascii="Arial"/>
                <w:b/>
                <w:sz w:val="16"/>
              </w:rPr>
              <w:t>Overal</w:t>
            </w:r>
            <w:r>
              <w:rPr>
                <w:rFonts w:ascii="Arial"/>
                <w:b/>
                <w:sz w:val="16"/>
              </w:rPr>
              <w:t>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4FF5" w:rsidRDefault="00484C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In this field, you can enter any overall remarks or transfer free text from other databases. You can also open a rich text editor and create formatted text and </w:t>
            </w:r>
            <w:r>
              <w:rPr>
                <w:rFonts w:ascii="Arial"/>
                <w:sz w:val="16"/>
              </w:rPr>
              <w:t>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w:t>
            </w:r>
            <w:r>
              <w:rPr>
                <w:rFonts w:ascii="Arial"/>
                <w:sz w:val="16"/>
              </w:rPr>
              <w:t xml:space="preserve">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4FF5" w:rsidRDefault="00484C1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 xml:space="preserve">Attach any background document that cannot be inserted in any rich text editor field, </w:t>
            </w:r>
            <w:r>
              <w:rPr>
                <w:rFonts w:ascii="Arial"/>
                <w:sz w:val="16"/>
              </w:rPr>
              <w:t>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 xml:space="preserve">Specify the type of attachment inserted, </w:t>
            </w:r>
            <w:r>
              <w:rPr>
                <w:rFonts w:ascii="Arial"/>
                <w:sz w:val="16"/>
              </w:rPr>
              <w:t>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sz w:val="16"/>
              </w:rPr>
              <w:t xml:space="preserve">Attached </w:t>
            </w:r>
            <w:r>
              <w:rPr>
                <w:rFonts w:ascii="Arial"/>
                <w:sz w:val="16"/>
              </w:rPr>
              <w:t>(sanitised)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4FF5" w:rsidRDefault="00484C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4FF5" w:rsidRDefault="00C84FF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4FF5" w:rsidRDefault="00484C11">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4FF5" w:rsidRDefault="00C84FF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4FF5" w:rsidRDefault="00484C1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4FF5" w:rsidRDefault="00484C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4FF5" w:rsidRDefault="00C84FF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4FF5" w:rsidRDefault="00484C11">
            <w:r>
              <w:rPr>
                <w:rFonts w:ascii="Arial"/>
                <w:b/>
                <w:sz w:val="16"/>
              </w:rPr>
              <w:t xml:space="preserve">Applicant's summary and </w:t>
            </w:r>
            <w:r>
              <w:rPr>
                <w:rFonts w:ascii="Arial"/>
                <w:b/>
                <w:sz w:val="16"/>
              </w:rPr>
              <w:lastRenderedPageBreak/>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4FF5" w:rsidRDefault="00484C11">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4FF5" w:rsidRDefault="00C84FF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r w:rsidR="00C84FF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4FF5" w:rsidRDefault="00C84FF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4FF5" w:rsidRDefault="00484C1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4FF5" w:rsidRDefault="00C84FF5"/>
        </w:tc>
        <w:tc>
          <w:tcPr>
            <w:tcW w:w="3709" w:type="dxa"/>
            <w:tcBorders>
              <w:top w:val="outset" w:sz="6" w:space="0" w:color="auto"/>
              <w:left w:val="outset" w:sz="6" w:space="0" w:color="auto"/>
              <w:bottom w:val="outset" w:sz="6" w:space="0" w:color="FFFFFF"/>
              <w:right w:val="outset" w:sz="6" w:space="0" w:color="auto"/>
            </w:tcBorders>
          </w:tcPr>
          <w:p w:rsidR="00C84FF5" w:rsidRDefault="00484C11">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84FF5" w:rsidRDefault="00C84FF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84C1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84C11">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#110: Nanomaterial pour density</w:t>
    </w:r>
    <w:r>
      <w:rPr>
        <w:i/>
      </w:rPr>
      <w:t xml:space="preserve"> (Version [6.1]-[</w:t>
    </w:r>
    <w:r w:rsidR="00484C11">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462954"/>
    <w:multiLevelType w:val="multilevel"/>
    <w:tmpl w:val="731C8C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4C11"/>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4FF5"/>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08D5CE"/>
  <w15:docId w15:val="{F4CE64D5-40F1-4F9F-A20E-3C0133EE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5258-64CD-468B-88EA-033C2100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8822</Words>
  <Characters>49757</Characters>
  <Application>Microsoft Office Word</Application>
  <DocSecurity>0</DocSecurity>
  <Lines>2369</Lines>
  <Paragraphs>393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2021-11-05T11:28:00Z</dcterms:created>
  <dcterms:modified xsi:type="dcterms:W3CDTF">2021-11-05T11:28:00Z</dcterms:modified>
</cp:coreProperties>
</file>