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Boiling point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FD004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8206A8"/>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8206A8"/>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boiling point</w:t>
            </w:r>
            <w:r>
              <w:rPr>
                <w:rFonts w:ascii="Arial"/>
                <w:sz w:val="16"/>
              </w:rPr>
              <w:br/>
              <w:t>- temperature of decomposition (state purity)</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From the picklist select the relevant endpoint addressed by this study summary. In some cases there is only one endpoint title, which may be entered automatically dependin</w:t>
            </w:r>
            <w:r>
              <w:rPr>
                <w:rFonts w:ascii="Arial"/>
                <w:sz w:val="16"/>
              </w:rPr>
              <w:t>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w:t>
            </w:r>
            <w:r>
              <w:rPr>
                <w:rFonts w:ascii="Arial"/>
                <w:sz w:val="16"/>
              </w:rPr>
              <w:t>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w:t>
            </w:r>
            <w:r>
              <w:rPr>
                <w:rFonts w:ascii="Arial"/>
                <w:sz w:val="16"/>
              </w:rPr>
              <w:t xml:space="preserve"> with no need to fill in the adjacent text field, as '(Q)SAR' needs to be indicated in field 'Type of information' and the model should be described in field 'Justification of non-standard information' or 'Attached justification'. A specific endpoint title</w:t>
            </w:r>
            <w:r>
              <w:rPr>
                <w:rFonts w:ascii="Arial"/>
                <w:sz w:val="16"/>
              </w:rPr>
              <w:t xml:space="preserv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w:t>
            </w:r>
            <w:r>
              <w:rPr>
                <w:rFonts w:ascii="Arial"/>
                <w:sz w:val="16"/>
              </w:rPr>
              <w:t>inherent property of a chemical substance which may be specified by the relevant regulatory framework as 'information requirement' (e.g. Boiling point, Sub-chronic toxicity: oral, Fish early-life stage toxicity). In a narrower sense, the term '(eco)toxicit</w:t>
            </w:r>
            <w:r>
              <w:rPr>
                <w:rFonts w:ascii="Arial"/>
                <w:sz w:val="16"/>
              </w:rPr>
              <w: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r>
            <w:r>
              <w:rPr>
                <w:rFonts w:ascii="Arial"/>
                <w:sz w:val="16"/>
              </w:rP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w:t>
            </w:r>
            <w:r>
              <w:rPr>
                <w:rFonts w:ascii="Arial"/>
                <w:sz w:val="16"/>
              </w:rPr>
              <w:t xml:space="preserve">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Select the appropriate type of information, e.g. ' experimental study', ' experimental study planned' or, if alternatives to testing apply, '(Q)SAR', 'read-across ...'. In the case of calculated data, the value 'calculation (if not (Q)S</w:t>
            </w:r>
            <w:r>
              <w:rPr>
                <w:rFonts w:ascii="Arial"/>
                <w:sz w:val="16"/>
              </w:rPr>
              <w:t>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w:t>
            </w:r>
            <w:r>
              <w:rPr>
                <w:rFonts w:ascii="Arial"/>
                <w:sz w:val="16"/>
              </w:rPr>
              <w:t xml:space="preserve">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w:t>
            </w:r>
            <w:r>
              <w:rPr>
                <w:rFonts w:ascii="Arial"/>
                <w:sz w:val="16"/>
              </w:rPr>
              <w:t xml:space="preserve">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w:t>
            </w:r>
            <w:r>
              <w:rPr>
                <w:rFonts w:ascii="Arial"/>
                <w:sz w:val="16"/>
              </w:rPr>
              <w:t xml:space="preserve">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w:t>
            </w:r>
            <w:r>
              <w:rPr>
                <w:rFonts w:ascii="Arial"/>
                <w:sz w:val="16"/>
              </w:rPr>
              <w:t xml:space="preserv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w:t>
            </w:r>
            <w:r>
              <w:rPr>
                <w:rFonts w:ascii="Arial"/>
                <w:sz w:val="16"/>
              </w:rPr>
              <w:t>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w:t>
            </w:r>
            <w:r>
              <w:rPr>
                <w:rFonts w:ascii="Arial"/>
                <w:sz w:val="16"/>
              </w:rPr>
              <w:t xml:space="preserv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w:t>
            </w:r>
            <w:r>
              <w:rPr>
                <w:rFonts w:ascii="Arial"/>
                <w:sz w:val="16"/>
              </w:rPr>
              <w:t>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w:t>
            </w:r>
            <w:r>
              <w:rPr>
                <w:rFonts w:ascii="Arial"/>
                <w:sz w:val="16"/>
              </w:rPr>
              <w:t>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w:t>
            </w:r>
            <w:r>
              <w:rPr>
                <w:rFonts w:ascii="Arial"/>
                <w:sz w:val="16"/>
              </w:rPr>
              <w:t xml:space="preser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w:t>
            </w:r>
            <w:r>
              <w:rPr>
                <w:rFonts w:ascii="Arial"/>
                <w:sz w:val="16"/>
              </w:rPr>
              <w:t xml:space="preserve">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w:t>
            </w:r>
            <w:r>
              <w:rPr>
                <w:rFonts w:ascii="Arial"/>
                <w:sz w:val="16"/>
              </w:rPr>
              <w:t xml:space="preserve">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w:t>
            </w:r>
            <w:r>
              <w:rPr>
                <w:rFonts w:ascii="Arial"/>
                <w:sz w:val="16"/>
              </w:rPr>
              <w:t xml:space="preserve">thodology or documentation. This phrase should be selected for justifying why a potentially critical result has not been used for the hazard assessment. The lines of argumentation should be provided in field 'Rationale for reliability incl. deficiencies', </w:t>
            </w:r>
            <w:r>
              <w:rPr>
                <w:rFonts w:ascii="Arial"/>
                <w:sz w:val="16"/>
              </w:rPr>
              <w:t>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w:t>
            </w:r>
            <w:r>
              <w:rPr>
                <w:rFonts w:ascii="Arial"/>
                <w:sz w:val="16"/>
              </w:rPr>
              <w:t>.g.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xml:space="preserve">- the study does not </w:t>
            </w:r>
            <w:r>
              <w:rPr>
                <w:rFonts w:ascii="Arial"/>
                <w:sz w:val="16"/>
              </w:rPr>
              <w:t>need to be conducted because the substance is a gas and the transition from liquid to gas, if any, does not occur close to 20</w:t>
            </w:r>
            <w:r>
              <w:rPr>
                <w:rFonts w:ascii="Arial"/>
                <w:sz w:val="16"/>
              </w:rPr>
              <w:t>°</w:t>
            </w:r>
            <w:r>
              <w:rPr>
                <w:rFonts w:ascii="Arial"/>
                <w:sz w:val="16"/>
              </w:rPr>
              <w:t>C - [study scientifically not necessary / other information available]</w:t>
            </w:r>
            <w:r>
              <w:rPr>
                <w:rFonts w:ascii="Arial"/>
                <w:sz w:val="16"/>
              </w:rPr>
              <w:br/>
              <w:t>- the study does not need to be conducted because the subst</w:t>
            </w:r>
            <w:r>
              <w:rPr>
                <w:rFonts w:ascii="Arial"/>
                <w:sz w:val="16"/>
              </w:rPr>
              <w:t>ance is a solid which melts above 300</w:t>
            </w:r>
            <w:r>
              <w:rPr>
                <w:rFonts w:ascii="Arial"/>
                <w:sz w:val="16"/>
              </w:rPr>
              <w:t>°</w:t>
            </w:r>
            <w:r>
              <w:rPr>
                <w:rFonts w:ascii="Arial"/>
                <w:sz w:val="16"/>
              </w:rPr>
              <w:t>C - [study scientifically not necessary / other information available]</w:t>
            </w:r>
            <w:r>
              <w:rPr>
                <w:rFonts w:ascii="Arial"/>
                <w:sz w:val="16"/>
              </w:rPr>
              <w:br/>
              <w:t xml:space="preserve">- the study does not need to be conducted because the substance is a solid which decomposes before boiling - [study scientifically not necessary / </w:t>
            </w:r>
            <w:r>
              <w:rPr>
                <w:rFonts w:ascii="Arial"/>
                <w:sz w:val="16"/>
              </w:rPr>
              <w:t>other information available]</w:t>
            </w:r>
            <w:r>
              <w:rPr>
                <w:rFonts w:ascii="Arial"/>
                <w:sz w:val="16"/>
              </w:rPr>
              <w:br/>
              <w:t>- the study does not need to be conducted for explosives - [study technically not feasible]</w:t>
            </w:r>
            <w:r>
              <w:rPr>
                <w:rFonts w:ascii="Arial"/>
                <w:sz w:val="16"/>
              </w:rPr>
              <w:br/>
              <w:t>- the study does not need to be conducted for self-reactive substances - [study technically not feasible]</w:t>
            </w:r>
            <w:r>
              <w:rPr>
                <w:rFonts w:ascii="Arial"/>
                <w:sz w:val="16"/>
              </w:rPr>
              <w:br/>
              <w:t xml:space="preserve">- the study does not need to </w:t>
            </w:r>
            <w:r>
              <w:rPr>
                <w:rFonts w:ascii="Arial"/>
                <w:sz w:val="16"/>
              </w:rPr>
              <w:t>be conducted because chemical change occurred during the melting point study - [study technically not feasible]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 addition to the more generic justification selected in the preceding field 'Data waiving', it is highly recommended to provide a det</w:t>
            </w:r>
            <w:r>
              <w:rPr>
                <w:rFonts w:ascii="Arial"/>
                <w:sz w:val="16"/>
              </w:rPr>
              <w:t xml:space="preserve">ailed justification. To this end you can either select one or multiple specific standard phrase(s) if it/they give an appropriate rationale of the description given in the preceding field 'Data waiving' or 'other:' and enter free text. Additional specific </w:t>
            </w:r>
            <w:r>
              <w:rPr>
                <w:rFonts w:ascii="Arial"/>
                <w:sz w:val="16"/>
              </w:rPr>
              <w:t>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w:t>
            </w:r>
            <w:r>
              <w:rPr>
                <w:rFonts w:ascii="Arial"/>
                <w:sz w:val="16"/>
              </w:rPr>
              <w:t>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w:t>
            </w:r>
            <w:r>
              <w:rPr>
                <w:rFonts w:ascii="Arial"/>
                <w:sz w:val="16"/>
              </w:rPr>
              <w:t>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w:t>
            </w:r>
            <w:r>
              <w:rPr>
                <w:rFonts w:ascii="Arial"/>
                <w:sz w:val="16"/>
              </w:rPr>
              <w:t>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t>Guidance for field condition:</w:t>
            </w:r>
            <w:r>
              <w:rPr>
                <w:rFonts w:ascii="Arial"/>
                <w:b/>
                <w:sz w:val="16"/>
              </w:rPr>
              <w:br/>
            </w:r>
            <w:r>
              <w:rPr>
                <w:rFonts w:ascii="Arial"/>
                <w:sz w:val="16"/>
              </w:rPr>
              <w:t>Condition: Deactivate this field if any of the following fields is pop</w:t>
            </w:r>
            <w:r>
              <w:rPr>
                <w:rFonts w:ascii="Arial"/>
                <w:sz w:val="16"/>
              </w:rPr>
              <w:t>ulated: 'Type of information', 'Adequacy of study', 'Reliability', 'Rationale for reliability'.</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w:t>
            </w:r>
            <w:r>
              <w:rPr>
                <w:rFonts w:ascii="Arial"/>
                <w:sz w:val="16"/>
              </w:rPr>
              <w:t xml:space="preserve">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w:t>
            </w:r>
            <w:r>
              <w:rPr>
                <w:rFonts w:ascii="Arial"/>
                <w:sz w:val="16"/>
              </w:rPr>
              <w:t xml:space="preserve">nts below. The information should be specific to the endpoint for which testing is proposed. Note that for testing proposals addressing testing on vertebrate animals under the REACH Regulation this document will be published on the ECHA website along with </w:t>
            </w:r>
            <w:r>
              <w:rPr>
                <w:rFonts w:ascii="Arial"/>
                <w:sz w:val="16"/>
              </w:rPr>
              <w:t>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w:t>
            </w:r>
            <w:r>
              <w:rPr>
                <w:rFonts w:ascii="Arial"/>
                <w:sz w:val="16"/>
              </w:rPr>
              <w:t>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w:t>
            </w:r>
            <w:r>
              <w:rPr>
                <w:rFonts w:ascii="Arial"/>
                <w:sz w:val="16"/>
              </w:rPr>
              <w:t>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w:t>
            </w:r>
            <w:r>
              <w:rPr>
                <w:rFonts w:ascii="Arial"/>
                <w:sz w:val="16"/>
              </w:rPr>
              <w:t xml:space="preserve">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w:t>
            </w:r>
            <w:r>
              <w:rPr>
                <w:rFonts w:ascii="Arial"/>
                <w:sz w:val="16"/>
              </w:rPr>
              <w:t>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w:t>
            </w:r>
            <w:r>
              <w:rPr>
                <w:rFonts w:ascii="Arial"/>
                <w:sz w:val="16"/>
              </w:rPr>
              <w:t>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w:t>
            </w:r>
            <w:r>
              <w:rPr>
                <w:rFonts w:ascii="Arial"/>
                <w:sz w:val="16"/>
              </w:rPr>
              <w:t xml:space="preserve">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w:t>
            </w:r>
            <w:r>
              <w:rPr>
                <w:rFonts w:ascii="Arial"/>
                <w:sz w:val="16"/>
              </w:rPr>
              <w:t>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w:t>
            </w:r>
            <w:r>
              <w:rPr>
                <w:rFonts w:ascii="Arial"/>
                <w:b/>
                <w:sz w:val="16"/>
              </w:rPr>
              <w:t>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w:t>
            </w:r>
            <w:r>
              <w:rPr>
                <w:rFonts w:ascii="Arial"/>
                <w:sz w:val="16"/>
              </w:rPr>
              <w:t>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w:t>
            </w:r>
            <w:r>
              <w:rPr>
                <w:rFonts w:ascii="Arial"/>
                <w:sz w:val="16"/>
              </w:rPr>
              <w:t>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w:t>
            </w:r>
            <w:r>
              <w:rPr>
                <w:rFonts w:ascii="Arial"/>
                <w:sz w:val="16"/>
              </w:rPr>
              <w:t>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w:t>
            </w:r>
            <w:r>
              <w:rPr>
                <w:rFonts w:ascii="Arial"/>
                <w:sz w:val="16"/>
              </w:rPr>
              <w:t xml:space="preserve">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w:t>
            </w:r>
            <w:r>
              <w:rPr>
                <w:rFonts w:ascii="Arial"/>
                <w:sz w:val="16"/>
              </w:rPr>
              <w:t>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w:t>
            </w:r>
            <w:r>
              <w:rPr>
                <w:rFonts w:ascii="Arial"/>
                <w:sz w:val="16"/>
              </w:rPr>
              <w:t>ross is justified]</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w:t>
            </w:r>
            <w:r>
              <w:rPr>
                <w:rFonts w:ascii="Arial"/>
                <w:sz w:val="16"/>
              </w:rPr>
              <w:t>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w:t>
            </w:r>
            <w:r>
              <w:rPr>
                <w:rFonts w:ascii="Arial"/>
                <w:sz w:val="16"/>
              </w:rPr>
              <w:t>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w:t>
            </w:r>
            <w:r>
              <w:rPr>
                <w:rFonts w:ascii="Arial"/>
                <w:sz w:val="16"/>
              </w:rPr>
              <w:t>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w:t>
            </w:r>
            <w:r>
              <w:rPr>
                <w:rFonts w:ascii="Arial"/>
                <w:sz w:val="16"/>
              </w:rPr>
              <w:t>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w:t>
            </w:r>
            <w:r>
              <w:rPr>
                <w:rFonts w:ascii="Arial"/>
                <w:sz w:val="16"/>
              </w:rPr>
              <w:t>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w:t>
            </w:r>
            <w:r>
              <w:rPr>
                <w:rFonts w:ascii="Arial"/>
                <w:sz w:val="16"/>
              </w:rPr>
              <w:t xml:space="preserve">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w:t>
            </w:r>
            <w:r>
              <w:rPr>
                <w:rFonts w:ascii="Arial"/>
                <w:sz w:val="16"/>
              </w:rPr>
              <w:t>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06A8" w:rsidRDefault="00FD004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The Attached justification feature can be used in case the justification is best provided in form of attached docum</w:t>
            </w:r>
            <w:r>
              <w:rPr>
                <w:rFonts w:ascii="Arial"/>
                <w:sz w:val="16"/>
              </w:rPr>
              <w:t>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06A8" w:rsidRDefault="00FD004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w:t>
            </w:r>
            <w:r>
              <w:rPr>
                <w:rFonts w:ascii="Arial"/>
                <w:sz w:val="16"/>
              </w:rPr>
              <w:t>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Indicate the reason for / purpose of the attached document. Select the relevant item fr</w:t>
            </w:r>
            <w:r>
              <w:rPr>
                <w:rFonts w:ascii="Arial"/>
                <w:sz w:val="16"/>
              </w:rPr>
              <w:t>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06A8" w:rsidRDefault="00FD004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The cross-reference feature can be used to refer to related</w:t>
            </w:r>
            <w:r>
              <w:rPr>
                <w:rFonts w:ascii="Arial"/>
                <w:sz w:val="16"/>
              </w:rPr>
              <w:t xml:space="preserve"> information that is provided in another record of the dataset. This can be done either by entering just free text in the 'Remarks' field or by creating a link to the relevant record. The field 'Reason / purpose' allows for selecting a standard reason from</w:t>
            </w:r>
            <w:r>
              <w:rPr>
                <w:rFonts w:ascii="Arial"/>
                <w:sz w:val="16"/>
              </w:rPr>
              <w:t xml:space="preserve">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w:t>
            </w:r>
            <w:r>
              <w:rPr>
                <w:rFonts w:ascii="Arial"/>
                <w:sz w:val="16"/>
              </w:rPr>
              <w: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w:t>
            </w:r>
            <w:r>
              <w:rPr>
                <w:rFonts w:ascii="Arial"/>
                <w:sz w:val="16"/>
              </w:rPr>
              <w:t>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w:t>
            </w:r>
            <w:r>
              <w:rPr>
                <w:rFonts w:ascii="Arial"/>
                <w:sz w:val="16"/>
              </w:rPr>
              <w:t>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w:t>
            </w:r>
            <w:r>
              <w:rPr>
                <w:rFonts w:ascii="Arial"/>
                <w:sz w:val="16"/>
              </w:rPr>
              <w:t>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w:t>
            </w:r>
            <w:r>
              <w:rPr>
                <w:rFonts w:ascii="Arial"/>
                <w:sz w:val="16"/>
              </w:rPr>
              <w:t>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w:t>
            </w:r>
            <w:r>
              <w:rPr>
                <w:rFonts w:ascii="Arial"/>
                <w:sz w:val="16"/>
              </w:rPr>
              <w:t>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w:t>
            </w:r>
            <w:r>
              <w:rPr>
                <w:rFonts w:ascii="Arial"/>
                <w:sz w:val="16"/>
              </w:rPr>
              <w:t xml:space="preserve">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FD0041">
            <w:r>
              <w:rPr>
                <w:rFonts w:ascii="Arial"/>
                <w:b/>
                <w:sz w:val="16"/>
              </w:rPr>
              <w:t>Cross-reference:</w:t>
            </w:r>
            <w:r>
              <w:rPr>
                <w:rFonts w:ascii="Arial"/>
                <w:b/>
                <w:sz w:val="16"/>
              </w:rPr>
              <w:br/>
            </w:r>
            <w:r>
              <w:rPr>
                <w:rFonts w:ascii="Arial"/>
                <w:sz w:val="16"/>
              </w:rPr>
              <w:t>AllSummariesAndRecords</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06A8" w:rsidRDefault="00FD004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Link to </w:t>
            </w:r>
            <w:r>
              <w:rPr>
                <w:rFonts w:ascii="Arial"/>
                <w:sz w:val="16"/>
              </w:rPr>
              <w:t>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 xml:space="preserve">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06A8" w:rsidRDefault="00FD004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Picklist values:</w:t>
            </w:r>
            <w:r>
              <w:rPr>
                <w:rFonts w:ascii="Arial"/>
                <w:sz w:val="16"/>
              </w:rPr>
              <w:br/>
              <w:t xml:space="preserve">- OECD Guideline </w:t>
            </w:r>
            <w:r>
              <w:rPr>
                <w:rFonts w:ascii="Arial"/>
                <w:sz w:val="16"/>
              </w:rPr>
              <w:t>103 (Boiling Point) - [from 27 July 1995]</w:t>
            </w:r>
            <w:r>
              <w:rPr>
                <w:rFonts w:ascii="Arial"/>
                <w:sz w:val="16"/>
              </w:rPr>
              <w:br/>
              <w:t xml:space="preserve">- OECD Guideline 103 (Boiling Point/Boiling </w:t>
            </w:r>
            <w:r>
              <w:rPr>
                <w:rFonts w:ascii="Arial"/>
                <w:sz w:val="16"/>
              </w:rPr>
              <w:lastRenderedPageBreak/>
              <w:t>Range) - [before 27 July 1995]</w:t>
            </w:r>
            <w:r>
              <w:rPr>
                <w:rFonts w:ascii="Arial"/>
                <w:sz w:val="16"/>
              </w:rPr>
              <w:br/>
              <w:t>- EU Method A.2 (Boiling Temperature)</w:t>
            </w:r>
            <w:r>
              <w:rPr>
                <w:rFonts w:ascii="Arial"/>
                <w:sz w:val="16"/>
              </w:rPr>
              <w:br/>
              <w:t>- EPA OPPTS 830.7220 (Boiling Point / Boiling Range)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lastRenderedPageBreak/>
              <w:t>Select the applicable test guideline, e</w:t>
            </w:r>
            <w:r>
              <w:rPr>
                <w:rFonts w:ascii="Arial"/>
                <w:sz w:val="16"/>
              </w:rPr>
              <w:t xml:space="preserv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w:t>
            </w:r>
            <w:r>
              <w:rPr>
                <w:rFonts w:ascii="Arial"/>
                <w:sz w:val="16"/>
              </w:rPr>
              <w:t>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w:t>
            </w:r>
            <w:r>
              <w:rPr>
                <w:rFonts w:ascii="Arial"/>
                <w:sz w:val="16"/>
              </w:rPr>
              <w:t xml:space="preserv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FD0041">
            <w:r>
              <w:rPr>
                <w:rFonts w:ascii="Arial"/>
                <w:b/>
                <w:sz w:val="16"/>
              </w:rPr>
              <w:lastRenderedPageBreak/>
              <w:t>Guidance for f</w:t>
            </w:r>
            <w:r>
              <w:rPr>
                <w:rFonts w:ascii="Arial"/>
                <w:b/>
                <w:sz w:val="16"/>
              </w:rPr>
              <w:t>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In this text field, you can enter any remarks as applicable, particularly:</w:t>
            </w:r>
            <w:r>
              <w:rPr>
                <w:rFonts w:ascii="Arial"/>
                <w:sz w:val="16"/>
              </w:rPr>
              <w:br/>
            </w:r>
            <w:r>
              <w:rPr>
                <w:rFonts w:ascii="Arial"/>
                <w:sz w:val="16"/>
              </w:rPr>
              <w:br/>
              <w:t xml:space="preserve">- To include any other title of the </w:t>
            </w:r>
            <w:r>
              <w:rPr>
                <w:rFonts w:ascii="Arial"/>
                <w:sz w:val="16"/>
              </w:rPr>
              <w:t>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w:t>
            </w:r>
            <w:r>
              <w:rPr>
                <w:rFonts w:ascii="Arial"/>
                <w:sz w:val="16"/>
              </w:rPr>
              <w: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w:t>
            </w:r>
            <w:r>
              <w:rPr>
                <w:rFonts w:ascii="Arial"/>
                <w:sz w:val="16"/>
              </w:rPr>
              <w:t xml:space="preserve">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FD0041">
            <w:r>
              <w:rPr>
                <w:rFonts w:ascii="Arial"/>
                <w:b/>
                <w:sz w:val="16"/>
              </w:rPr>
              <w:t>Guidance for field condition:</w:t>
            </w:r>
            <w:r>
              <w:rPr>
                <w:rFonts w:ascii="Arial"/>
                <w:b/>
                <w:sz w:val="16"/>
              </w:rPr>
              <w:br/>
            </w:r>
            <w:r>
              <w:rPr>
                <w:rFonts w:ascii="Arial"/>
                <w:sz w:val="16"/>
              </w:rPr>
              <w:t>Condition: Field active only if 'Qualifier' is not 'no guideline ...'</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06A8" w:rsidRDefault="00FD004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Picklist values:</w:t>
            </w:r>
            <w:r>
              <w:rPr>
                <w:rFonts w:ascii="Arial"/>
                <w:sz w:val="16"/>
              </w:rPr>
              <w:br/>
              <w:t xml:space="preserve">- </w:t>
            </w:r>
            <w:r>
              <w:rPr>
                <w:rFonts w:ascii="Arial"/>
                <w:sz w:val="16"/>
              </w:rPr>
              <w:t>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lastRenderedPageBreak/>
              <w:t xml:space="preserve">In case a test guideline or other standardised method was used, indicate if there are any deviations. Briefly state relevant deviations in the supplementary remarks field (e.g. 'other test system used', 'different </w:t>
            </w:r>
            <w:r>
              <w:rPr>
                <w:rFonts w:ascii="Arial"/>
                <w:sz w:val="16"/>
              </w:rPr>
              <w:t xml:space="preserve">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06A8" w:rsidRDefault="00FD004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Block of fields (repeatable</w:t>
            </w:r>
            <w:r>
              <w:rPr>
                <w:rFonts w:ascii="Arial"/>
                <w:b/>
                <w:sz w:val="16"/>
              </w:rPr>
              <w:t>)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w:t>
            </w:r>
            <w:r>
              <w:rPr>
                <w:rFonts w:ascii="Arial"/>
                <w:sz w:val="16"/>
              </w:rPr>
              <w:t>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Picklist values:</w:t>
            </w:r>
            <w:r>
              <w:rPr>
                <w:rFonts w:ascii="Arial"/>
                <w:sz w:val="16"/>
              </w:rPr>
              <w:br/>
              <w:t>- ebulliometer</w:t>
            </w:r>
            <w:r>
              <w:rPr>
                <w:rFonts w:ascii="Arial"/>
                <w:sz w:val="16"/>
              </w:rPr>
              <w:br/>
              <w:t>- dynamic method</w:t>
            </w:r>
            <w:r>
              <w:rPr>
                <w:rFonts w:ascii="Arial"/>
                <w:sz w:val="16"/>
              </w:rPr>
              <w:br/>
              <w:t>- distillation method</w:t>
            </w:r>
            <w:r>
              <w:rPr>
                <w:rFonts w:ascii="Arial"/>
                <w:sz w:val="16"/>
              </w:rPr>
              <w:br/>
              <w:t>- method according to Siwoloboff</w:t>
            </w:r>
            <w:r>
              <w:rPr>
                <w:rFonts w:ascii="Arial"/>
                <w:sz w:val="16"/>
              </w:rPr>
              <w:br/>
              <w:t>- photocell detection</w:t>
            </w:r>
            <w:r>
              <w:rPr>
                <w:rFonts w:ascii="Arial"/>
                <w:sz w:val="16"/>
              </w:rPr>
              <w:br/>
              <w:t xml:space="preserve">- differential thermal </w:t>
            </w:r>
            <w:r>
              <w:rPr>
                <w:rFonts w:ascii="Arial"/>
                <w:sz w:val="16"/>
              </w:rPr>
              <w:t>analysis</w:t>
            </w:r>
            <w:r>
              <w:rPr>
                <w:rFonts w:ascii="Arial"/>
                <w:sz w:val="16"/>
              </w:rPr>
              <w:br/>
              <w:t>- differential scanning calorimetry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06A8" w:rsidRDefault="00FD004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06A8" w:rsidRDefault="00FD004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 xml:space="preserve">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Select the appropriate Test Material Information (TMI) record. If not available in the repository, create a new one. You may also copy (clone) an existing TMI record, edit it and store it as new</w:t>
            </w:r>
            <w:r>
              <w:rPr>
                <w:rFonts w:ascii="Arial"/>
                <w:sz w:val="16"/>
              </w:rPr>
              <w:t xml:space="preserve">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w:t>
            </w:r>
            <w:r>
              <w:rPr>
                <w:rFonts w:ascii="Arial"/>
                <w:sz w:val="16"/>
              </w:rPr>
              <w:t>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t>Cross-reference:</w:t>
            </w:r>
            <w:r>
              <w:rPr>
                <w:rFonts w:ascii="Arial"/>
                <w:b/>
                <w:sz w:val="16"/>
              </w:rPr>
              <w:br/>
            </w:r>
            <w:r>
              <w:rPr>
                <w:rFonts w:ascii="Arial"/>
                <w:sz w:val="16"/>
              </w:rPr>
              <w:t>TEST_MATERIAL_INFORMATION</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Select additional Test material information </w:t>
            </w:r>
            <w:r>
              <w:rPr>
                <w:rFonts w:ascii="Arial"/>
                <w:sz w:val="16"/>
              </w:rPr>
              <w:t>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206A8" w:rsidRDefault="00FD0041">
            <w:r>
              <w:rPr>
                <w:rFonts w:ascii="Arial"/>
                <w:b/>
                <w:sz w:val="16"/>
              </w:rPr>
              <w:t>Cross-reference:</w:t>
            </w:r>
            <w:r>
              <w:rPr>
                <w:rFonts w:ascii="Arial"/>
                <w:b/>
                <w:sz w:val="16"/>
              </w:rPr>
              <w:br/>
            </w:r>
            <w:r>
              <w:rPr>
                <w:rFonts w:ascii="Arial"/>
                <w:sz w:val="16"/>
              </w:rPr>
              <w:t>TEST_MATERIAL_INFORMATION</w:t>
            </w:r>
          </w:p>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Specific details on tes</w:t>
            </w:r>
            <w:r>
              <w:rPr>
                <w:rFonts w:ascii="Arial"/>
                <w:sz w:val="16"/>
              </w:rPr>
              <w:t>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lastRenderedPageBreak/>
              <w:t xml:space="preserve">Use this field for reporting specific details on the test material as used for the study if they differ 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w:t>
            </w:r>
            <w:r>
              <w:rPr>
                <w:rFonts w:ascii="Arial"/>
                <w:sz w:val="16"/>
              </w:rPr>
              <w:t xml:space="preserv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template</w:t>
            </w:r>
            <w:r>
              <w:rPr>
                <w:rFonts w:ascii="Arial"/>
                <w:sz w:val="16"/>
              </w:rPr>
              <w:br/>
            </w:r>
            <w:r>
              <w:rPr>
                <w:rFonts w:ascii="Arial"/>
                <w:sz w:val="16"/>
              </w:rPr>
              <w:br/>
              <w:t>Display: Basic (C</w:t>
            </w:r>
            <w:r>
              <w:rPr>
                <w:rFonts w:ascii="Arial"/>
                <w:sz w:val="16"/>
              </w:rPr>
              <w:t>onfidential)</w:t>
            </w:r>
          </w:p>
        </w:tc>
        <w:tc>
          <w:tcPr>
            <w:tcW w:w="3686" w:type="dxa"/>
            <w:tcBorders>
              <w:top w:val="outset" w:sz="6" w:space="0" w:color="auto"/>
              <w:left w:val="outset" w:sz="6" w:space="0" w:color="auto"/>
              <w:bottom w:val="outset" w:sz="6" w:space="0" w:color="FFFFFF"/>
              <w:right w:val="outset" w:sz="6" w:space="0" w:color="auto"/>
            </w:tcBorders>
          </w:tcPr>
          <w:p w:rsidR="008206A8" w:rsidRDefault="00FD004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w:t>
            </w:r>
            <w:r>
              <w:rPr>
                <w:rFonts w:ascii="Arial"/>
                <w:sz w:val="16"/>
              </w:rPr>
              <w:t>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w:t>
            </w:r>
            <w:r>
              <w:rPr>
                <w:rFonts w:ascii="Arial"/>
                <w:sz w:val="16"/>
              </w:rPr>
              <w:t>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w:t>
            </w:r>
            <w:r>
              <w:rPr>
                <w:rFonts w:ascii="Arial"/>
                <w:sz w:val="16"/>
              </w:rPr>
              <w: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w:t>
            </w:r>
            <w:r>
              <w:rPr>
                <w:rFonts w:ascii="Arial"/>
                <w:sz w:val="16"/>
              </w:rPr>
              <w:t>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w:t>
            </w:r>
            <w:r>
              <w:rPr>
                <w:rFonts w:ascii="Arial"/>
                <w:sz w:val="16"/>
              </w:rPr>
              <w:t xml:space="preserve">Specify the relevant form characteristics if </w:t>
            </w:r>
            <w:r>
              <w:rPr>
                <w:rFonts w:ascii="Arial"/>
                <w:sz w:val="16"/>
              </w:rPr>
              <w:lastRenderedPageBreak/>
              <w:t>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w:t>
            </w:r>
            <w:r>
              <w:rPr>
                <w:rFonts w:ascii="Arial"/>
                <w:sz w:val="16"/>
              </w:rPr>
              <w:t>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w:t>
            </w:r>
            <w:r>
              <w:rPr>
                <w:rFonts w:ascii="Arial"/>
                <w:sz w:val="16"/>
              </w:rPr>
              <w:t>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w:t>
            </w:r>
            <w:r>
              <w:rPr>
                <w:rFonts w:ascii="Arial"/>
                <w:sz w:val="16"/>
              </w:rPr>
              <w:t>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lastRenderedPageBreak/>
              <w:t>Use this field for reporting specific details on the test material as used for the study if they differ from the starting material specified under 'Test material in</w:t>
            </w:r>
            <w:r>
              <w:rPr>
                <w:rFonts w:ascii="Arial"/>
                <w:sz w:val="16"/>
              </w:rPr>
              <w:t>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t>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w:t>
            </w:r>
            <w:r>
              <w:rPr>
                <w:rFonts w:ascii="Arial"/>
                <w:sz w:val="16"/>
              </w:rPr>
              <w:t>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w:t>
            </w:r>
            <w:r>
              <w:rPr>
                <w:rFonts w:ascii="Arial"/>
                <w:sz w:val="16"/>
              </w:rPr>
              <w:t xml:space="preserv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w:t>
            </w:r>
            <w:r>
              <w:rPr>
                <w:rFonts w:ascii="Arial"/>
                <w:sz w:val="16"/>
              </w:rPr>
              <w: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w:t>
            </w:r>
            <w:r>
              <w:rPr>
                <w:rFonts w:ascii="Arial"/>
                <w:sz w:val="16"/>
              </w:rPr>
              <w:t>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w:t>
            </w:r>
            <w:r>
              <w:rPr>
                <w:rFonts w:ascii="Arial"/>
                <w:sz w:val="16"/>
              </w:rPr>
              <w:t>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w:t>
            </w:r>
            <w:r>
              <w:rPr>
                <w:rFonts w:ascii="Arial"/>
                <w:sz w:val="16"/>
              </w:rPr>
              <w:t>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w:t>
            </w:r>
            <w:r>
              <w:rPr>
                <w:rFonts w:ascii="Arial"/>
                <w:sz w:val="16"/>
              </w:rPr>
              <w:t xml:space="preserve">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06A8" w:rsidRDefault="00FD004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06A8" w:rsidRDefault="00FD004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8206A8"/>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In this field, you can enter any </w:t>
            </w:r>
            <w:r>
              <w:rPr>
                <w:rFonts w:ascii="Arial"/>
                <w:sz w:val="16"/>
              </w:rPr>
              <w:t>information on materials and methods, for which no distinct field is available, or transfer free text from other databases. You can also open a rich text editor and create formatted text and tables or insert and edit any excerpt from a word processing or s</w:t>
            </w:r>
            <w:r>
              <w:rPr>
                <w:rFonts w:ascii="Arial"/>
                <w:sz w:val="16"/>
              </w:rPr>
              <w:t>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w:t>
            </w:r>
            <w:r>
              <w:rPr>
                <w:rFonts w:ascii="Arial"/>
                <w:sz w:val="16"/>
              </w:rPr>
              <w:t>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06A8" w:rsidRDefault="00FD0041">
            <w:r>
              <w:rPr>
                <w:rFonts w:ascii="Arial"/>
                <w:b/>
                <w:sz w:val="16"/>
              </w:rPr>
              <w:t>Boiling point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 xml:space="preserve">Enter mean value of boiling point or range if reported so, together with data on atmospheric pressure, decomposition </w:t>
            </w:r>
            <w:r>
              <w:rPr>
                <w:rFonts w:ascii="Arial"/>
                <w:sz w:val="16"/>
              </w:rPr>
              <w:t>and sublimation as applicable. For comparison reason, temperature data should be recorded in degrees Celsius (</w:t>
            </w:r>
            <w:r>
              <w:rPr>
                <w:rFonts w:ascii="Arial"/>
                <w:sz w:val="16"/>
              </w:rPr>
              <w:t>°</w:t>
            </w:r>
            <w:r>
              <w:rPr>
                <w:rFonts w:ascii="Arial"/>
                <w:sz w:val="16"/>
              </w:rPr>
              <w:t>C). If reported in degrees Fahrenheit (</w:t>
            </w:r>
            <w:r>
              <w:rPr>
                <w:rFonts w:ascii="Arial"/>
                <w:sz w:val="16"/>
              </w:rPr>
              <w:t>°</w:t>
            </w:r>
            <w:r>
              <w:rPr>
                <w:rFonts w:ascii="Arial"/>
                <w:sz w:val="16"/>
              </w:rPr>
              <w:t xml:space="preserve">F), it is recommended to convert to </w:t>
            </w:r>
            <w:r>
              <w:rPr>
                <w:rFonts w:ascii="Arial"/>
                <w:sz w:val="16"/>
              </w:rPr>
              <w:t>°</w:t>
            </w:r>
            <w:r>
              <w:rPr>
                <w:rFonts w:ascii="Arial"/>
                <w:sz w:val="16"/>
              </w:rPr>
              <w:t>C. Likewise, pressure data should be given in hPa. By copying this b</w:t>
            </w:r>
            <w:r>
              <w:rPr>
                <w:rFonts w:ascii="Arial"/>
                <w:sz w:val="16"/>
              </w:rPr>
              <w:t>lock of fields both the the original and converted value(s) can be entered.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 xml:space="preserve">Set this flag for identifying the key information which is of potential relevance for hazard/risk </w:t>
            </w:r>
            <w:r>
              <w:rPr>
                <w:rFonts w:ascii="Arial"/>
                <w:sz w:val="16"/>
              </w:rPr>
              <w:lastRenderedPageBreak/>
              <w:t>assessment or classification purpose.</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Boiling pt.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w:t>
            </w:r>
            <w:r>
              <w:rPr>
                <w:rFonts w:ascii="Arial"/>
                <w:sz w:val="16"/>
              </w:rPr>
              <w:t xml:space="preserve">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Enter a single numeric value in the first numeric field if you select no qualifier or '&gt;', '&gt;=' or 'ca.'. Use the second numeric field if the qualifier is '&lt;' or '&lt;='. For a range use both numeric fields togeth</w:t>
            </w:r>
            <w:r>
              <w:rPr>
                <w:rFonts w:ascii="Arial"/>
                <w:sz w:val="16"/>
              </w:rPr>
              <w:t>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Atm. press.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xml:space="preserve">- </w:t>
            </w:r>
            <w:r>
              <w:rPr>
                <w:rFonts w:ascii="Arial"/>
                <w:sz w:val="16"/>
              </w:rPr>
              <w:t>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Enter a single numeric value in the first numeric field if you select no qualifier or '&gt;', '&gt;=' or 'ca.'. Use the second numeric field if the qualifier is '&lt;' or '&lt;='. For a range use both numeric fields together with the</w:t>
            </w:r>
            <w:r>
              <w:rPr>
                <w:rFonts w:ascii="Arial"/>
                <w:sz w:val="16"/>
              </w:rPr>
              <w:t xml:space="preserv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Decomposition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Picklist values:</w:t>
            </w:r>
            <w:r>
              <w:rPr>
                <w:rFonts w:ascii="Arial"/>
                <w:sz w:val="16"/>
              </w:rPr>
              <w:br/>
              <w:t>- ambiguous</w:t>
            </w:r>
            <w:r>
              <w:rPr>
                <w:rFonts w:ascii="Arial"/>
                <w:sz w:val="16"/>
              </w:rPr>
              <w:br/>
              <w:t>- no</w:t>
            </w:r>
            <w:r>
              <w:rPr>
                <w:rFonts w:ascii="Arial"/>
                <w:sz w:val="16"/>
              </w:rPr>
              <w:br/>
              <w:t>- yes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Indicate whether decomposition occurs. Any remarks can be entered in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Decomp. 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 xml:space="preserve">Enter a single numeric value in the first numeric field if you select no </w:t>
            </w:r>
            <w:r>
              <w:rPr>
                <w:rFonts w:ascii="Arial"/>
                <w:sz w:val="16"/>
              </w:rPr>
              <w:t>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06A8" w:rsidRDefault="00FD004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List sup. (picklist with remarks - 2,000 char.</w:t>
            </w:r>
            <w:r>
              <w:rPr>
                <w:rFonts w:ascii="Arial"/>
                <w:sz w:val="16"/>
              </w:rPr>
              <w: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This field can be used for:</w:t>
            </w:r>
            <w:r>
              <w:rPr>
                <w:rFonts w:ascii="Arial"/>
                <w:sz w:val="16"/>
              </w:rPr>
              <w:br/>
            </w:r>
            <w:r>
              <w:rPr>
                <w:rFonts w:ascii="Arial"/>
                <w:sz w:val="16"/>
              </w:rPr>
              <w:br/>
              <w:t xml:space="preserve">- giving a qualitative description of results in addition to or if no numeric </w:t>
            </w:r>
            <w:r>
              <w:rPr>
                <w:rFonts w:ascii="Arial"/>
                <w:sz w:val="16"/>
              </w:rPr>
              <w:t>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b/>
                <w:sz w:val="16"/>
              </w:rPr>
              <w:t>Boiling</w:t>
            </w:r>
            <w:r>
              <w:rPr>
                <w:rFonts w:ascii="Arial"/>
                <w:b/>
                <w:sz w:val="16"/>
              </w:rPr>
              <w:t xml:space="preserv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206A8" w:rsidRDefault="00FD004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206A8" w:rsidRDefault="00FD004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8206A8"/>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In this field, you can enter any other remarks on results.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206A8" w:rsidRDefault="00FD004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206A8" w:rsidRDefault="00FD004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206A8" w:rsidRDefault="008206A8"/>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206A8" w:rsidRDefault="00FD0041">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206A8" w:rsidRDefault="008206A8">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206A8" w:rsidRDefault="00FD004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206A8" w:rsidRDefault="00FD004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206A8" w:rsidRDefault="008206A8"/>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206A8" w:rsidRDefault="00FD004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206A8" w:rsidRDefault="00FD004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206A8" w:rsidRDefault="008206A8"/>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r w:rsidR="008206A8">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206A8" w:rsidRDefault="008206A8">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206A8" w:rsidRDefault="00FD004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206A8" w:rsidRDefault="008206A8"/>
        </w:tc>
        <w:tc>
          <w:tcPr>
            <w:tcW w:w="3709" w:type="dxa"/>
            <w:tcBorders>
              <w:top w:val="outset" w:sz="6" w:space="0" w:color="auto"/>
              <w:left w:val="outset" w:sz="6" w:space="0" w:color="auto"/>
              <w:bottom w:val="outset" w:sz="6" w:space="0" w:color="FFFFFF"/>
              <w:right w:val="outset" w:sz="6" w:space="0" w:color="auto"/>
            </w:tcBorders>
          </w:tcPr>
          <w:p w:rsidR="008206A8" w:rsidRDefault="00FD0041">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lastRenderedPageBreak/>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206A8" w:rsidRDefault="008206A8"/>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D004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D0041">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 Boiling point</w:t>
    </w:r>
    <w:r w:rsidR="00FD0041">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48C53B2"/>
    <w:multiLevelType w:val="multilevel"/>
    <w:tmpl w:val="56AA2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06A8"/>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0041"/>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043578"/>
  <w15:docId w15:val="{F7548831-3607-49C0-B5B6-7B1C2248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D0730-B3AE-4776-9292-0EFE54E3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8770</Words>
  <Characters>49026</Characters>
  <Application>Microsoft Office Word</Application>
  <DocSecurity>0</DocSecurity>
  <Lines>2334</Lines>
  <Paragraphs>356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2021-11-04T16:29:00Z</dcterms:created>
  <dcterms:modified xsi:type="dcterms:W3CDTF">2021-11-04T16:29:00Z</dcterms:modified>
</cp:coreProperties>
</file>