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66-2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Respiratory sensitisation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9.1</w:t>
      </w:r>
      <w:r w:rsidRPr="003A6BCF">
        <w:rPr>
          <w:rFonts w:ascii="Cambria" w:eastAsia="Times New Roman" w:hAnsi="Cambria" w:cs="Times New Roman"/>
          <w:b/>
          <w:bCs/>
          <w:i/>
          <w:color w:val="000000"/>
          <w:lang w:val="en"/>
        </w:rPr>
        <w:t>]-[</w:t>
      </w:r>
      <w:r w:rsidR="000403FD">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5CDE" w:rsidRDefault="000403FD">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5CDE" w:rsidRDefault="000403F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805CDE"/>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805CDE"/>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respiratory sensitisation: in vitro</w:t>
            </w:r>
            <w:r>
              <w:rPr>
                <w:rFonts w:ascii="Arial"/>
                <w:sz w:val="16"/>
              </w:rPr>
              <w:br/>
              <w:t>- respiratory sensitisation: in chemico</w:t>
            </w:r>
            <w:r>
              <w:rPr>
                <w:rFonts w:ascii="Arial"/>
                <w:sz w:val="16"/>
              </w:rPr>
              <w:br/>
              <w:t>- respiratory sensitisation: in vivo</w:t>
            </w:r>
            <w:r>
              <w:rPr>
                <w:rFonts w:ascii="Arial"/>
                <w:sz w:val="16"/>
              </w:rPr>
              <w:br/>
              <w:t>- respiratory sensitisation,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From the picklist select the relevant endpoint addressed by this study sum</w:t>
            </w:r>
            <w:r>
              <w:rPr>
                <w:rFonts w:ascii="Arial"/>
                <w:sz w:val="16"/>
              </w:rPr>
              <w:t>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w:t>
            </w:r>
            <w:r>
              <w:rPr>
                <w:rFonts w:ascii="Arial"/>
                <w:sz w:val="16"/>
              </w:rPr>
              <w:t>elect the more generic endpoint description '&lt;Generic endpoint&gt;, other' (e.g. Skin irritation / corrosion, other) and give an explanation in the adjacent text field. The generic endpoint title reflects the title of the corresponding OECD Harmonised Templat</w:t>
            </w:r>
            <w:r>
              <w:rPr>
                <w:rFonts w:ascii="Arial"/>
                <w:sz w:val="16"/>
              </w:rPr>
              <w: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 be described in field '</w:t>
            </w:r>
            <w:r>
              <w:rPr>
                <w:rFonts w:ascii="Arial"/>
                <w:sz w:val="16"/>
              </w:rPr>
              <w:t>Justification 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w:t>
            </w:r>
            <w:r>
              <w:rPr>
                <w:rFonts w:ascii="Arial"/>
                <w:sz w:val="16"/>
              </w:rPr>
              <w:t xml:space="preserve">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Sub-chr</w:t>
            </w:r>
            <w:r>
              <w:rPr>
                <w:rFonts w:ascii="Arial"/>
                <w:sz w:val="16"/>
              </w:rPr>
              <w:t>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805CDE" w:rsidRDefault="000403FD">
            <w:r>
              <w:rPr>
                <w:rFonts w:ascii="Arial"/>
                <w:b/>
                <w:sz w:val="16"/>
              </w:rPr>
              <w:lastRenderedPageBreak/>
              <w:t>Guidance for data migration:</w:t>
            </w:r>
            <w:r>
              <w:rPr>
                <w:rFonts w:ascii="Arial"/>
                <w:b/>
                <w:sz w:val="16"/>
              </w:rPr>
              <w:br/>
            </w:r>
            <w:r>
              <w:rPr>
                <w:rFonts w:ascii="Arial"/>
                <w:sz w:val="16"/>
              </w:rPr>
              <w:t>The relevant target phrase is selected as triggered by the value o</w:t>
            </w:r>
            <w:r>
              <w:rPr>
                <w:rFonts w:ascii="Arial"/>
                <w:sz w:val="16"/>
              </w:rPr>
              <w:t>f source field 'Type of method'.</w:t>
            </w:r>
            <w:r>
              <w:rPr>
                <w:rFonts w:ascii="Arial"/>
                <w:sz w:val="16"/>
              </w:rPr>
              <w:br/>
              <w:t>As a fallback the generic phrase 'respiratory sensitisation' is selected, with default supplementary text = value of 'Type of method'.</w:t>
            </w:r>
            <w:r>
              <w:rPr>
                <w:rFonts w:ascii="Arial"/>
                <w:sz w:val="16"/>
              </w:rPr>
              <w:br/>
              <w:t>Note: The generic phrase is only used for migration, but otherwise deactivated in the pi</w:t>
            </w:r>
            <w:r>
              <w:rPr>
                <w:rFonts w:ascii="Arial"/>
                <w:sz w:val="16"/>
              </w:rPr>
              <w:t>cklist. For new entries a generic phrase is provided which consists of the OHT title followed by 'other', i.e. &lt;OHT title&gt;, other.</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experimental study</w:t>
            </w:r>
            <w:r>
              <w:rPr>
                <w:rFonts w:ascii="Arial"/>
                <w:sz w:val="16"/>
              </w:rPr>
              <w:br/>
              <w:t xml:space="preserve">- experimental </w:t>
            </w:r>
            <w:r>
              <w:rPr>
                <w:rFonts w:ascii="Arial"/>
                <w:sz w:val="16"/>
              </w:rPr>
              <w:t>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xml:space="preserve">- mixture </w:t>
            </w:r>
            <w:r>
              <w:rPr>
                <w:rFonts w:ascii="Arial"/>
                <w:sz w:val="16"/>
              </w:rPr>
              <w:t>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Select the appropriate type of information, e.g. ' experimental study', ' experimental study planned' or, if alternatives to testing apply, '(Q)SAR', 'read-across ...'. I</w:t>
            </w:r>
            <w:r>
              <w:rPr>
                <w:rFonts w:ascii="Arial"/>
                <w:sz w:val="16"/>
              </w:rPr>
              <w:t>n the case of calculated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w:t>
            </w:r>
            <w:r>
              <w:rPr>
                <w:rFonts w:ascii="Arial"/>
                <w:sz w:val="16"/>
              </w:rPr>
              <w:t xml:space="preserve">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w:t>
            </w:r>
            <w:r>
              <w:rPr>
                <w:rFonts w:ascii="Arial"/>
                <w:sz w:val="16"/>
              </w:rPr>
              <w:t>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w:t>
            </w:r>
            <w:r>
              <w:rPr>
                <w:rFonts w:ascii="Arial"/>
                <w:sz w:val="16"/>
              </w:rPr>
              <w:t>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w:t>
            </w:r>
            <w:r>
              <w:rPr>
                <w:rFonts w:ascii="Arial"/>
                <w:sz w:val="16"/>
              </w:rPr>
              <w:t xml:space="preserv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w:t>
            </w:r>
            <w:r>
              <w:rPr>
                <w:rFonts w:ascii="Arial"/>
                <w:sz w:val="16"/>
              </w:rPr>
              <w:t>.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w:t>
            </w:r>
            <w:r>
              <w:rPr>
                <w:rFonts w:ascii="Arial"/>
                <w:sz w:val="16"/>
              </w:rPr>
              <w:t>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key study</w:t>
            </w:r>
            <w:r>
              <w:rPr>
                <w:rFonts w:ascii="Arial"/>
                <w:sz w:val="16"/>
              </w:rPr>
              <w:br/>
              <w:t>- supporting s</w:t>
            </w:r>
            <w:r>
              <w:rPr>
                <w:rFonts w:ascii="Arial"/>
                <w:sz w:val="16"/>
              </w:rPr>
              <w:t>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 xml:space="preserve">Note: </w:t>
            </w:r>
            <w:r>
              <w:rPr>
                <w:rFonts w:ascii="Arial"/>
                <w:sz w:val="16"/>
              </w:rPr>
              <w:t>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w:t>
            </w:r>
            <w:r>
              <w:rPr>
                <w:rFonts w:ascii="Arial"/>
                <w:sz w:val="16"/>
              </w:rPr>
              <w:t xml:space="preserve">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w:t>
            </w:r>
            <w:r>
              <w:rPr>
                <w:rFonts w:ascii="Arial"/>
                <w:sz w:val="16"/>
              </w:rPr>
              <w:t xml:space="preserve"> A record that contributes to a weight of evidence justification for the non-submission of a particular (adequate) study. The weight of evidence justification is normally endpoint-related, i.e.  based on all available records included in the weight of evid</w:t>
            </w:r>
            <w:r>
              <w:rPr>
                <w:rFonts w:ascii="Arial"/>
                <w:sz w:val="16"/>
              </w:rPr>
              <w:t xml:space="preserve">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xml:space="preserve">- disregarded due to major methodological deficiencies:  study that demonstrates a higher concern than the key </w:t>
            </w:r>
            <w:r>
              <w:rPr>
                <w:rFonts w:ascii="Arial"/>
                <w:sz w:val="16"/>
              </w:rPr>
              <w:t xml:space="preserve">study/ies, but is not used as key study because of flaws in the methodology or documentation. This phrase should be selected for justifying why a potentially critical result has not been used for the hazard assessment. The lines of argumentation should be </w:t>
            </w:r>
            <w:r>
              <w:rPr>
                <w:rFonts w:ascii="Arial"/>
                <w:sz w:val="16"/>
              </w:rPr>
              <w:t>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w:t>
            </w:r>
            <w:r>
              <w:rPr>
                <w:rFonts w:ascii="Arial"/>
                <w:sz w:val="16"/>
              </w:rPr>
              <w:t>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05CDE" w:rsidRDefault="000403F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w:t>
            </w:r>
            <w:r>
              <w:rPr>
                <w:rFonts w:ascii="Arial"/>
                <w:sz w:val="16"/>
              </w:rPr>
              <w:t xml:space="preserve">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Set this flag if relevant for the respective regulatory programme or</w:t>
            </w:r>
            <w:r>
              <w:rPr>
                <w:rFonts w:ascii="Arial"/>
                <w:sz w:val="16"/>
              </w:rPr>
              <w:t xml:space="preserve">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w:t>
            </w:r>
            <w:r>
              <w:rPr>
                <w:rFonts w:ascii="Arial"/>
                <w:sz w:val="16"/>
              </w:rPr>
              <w:t>detailed summary of an experimental study or of any other relevant information. It is a priori no synonym with the term 'Key study', although a key study should usually be submitted in the form of Robust Study Summary. However, a Robust Summary may also be</w:t>
            </w:r>
            <w:r>
              <w:rPr>
                <w:rFonts w:ascii="Arial"/>
                <w:sz w:val="16"/>
              </w:rPr>
              <w:t xml:space="preserve"> useful for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w:t>
            </w:r>
            <w:r>
              <w:rPr>
                <w:rFonts w:ascii="Arial"/>
                <w:sz w:val="16"/>
              </w:rPr>
              <w:t xml:space="preserve">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Set this flag </w:t>
            </w:r>
            <w:r>
              <w:rPr>
                <w:rFonts w:ascii="Arial"/>
                <w:sz w:val="16"/>
              </w:rPr>
              <w:t>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w:t>
            </w:r>
            <w:r>
              <w:rPr>
                <w:rFonts w:ascii="Arial"/>
                <w:sz w:val="16"/>
              </w:rPr>
              <w:t xml:space="preserv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Check box</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05CDE" w:rsidRDefault="000403FD">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805CDE" w:rsidRDefault="000403FD">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the study does not need to be conducted because the substance is spontaneously flammable in air or in contact with water or moisture at room temperature - [study technically</w:t>
            </w:r>
            <w:r>
              <w:rPr>
                <w:rFonts w:ascii="Arial"/>
                <w:sz w:val="16"/>
              </w:rPr>
              <w:t xml:space="preserve"> not feasible]</w:t>
            </w:r>
            <w:r>
              <w:rPr>
                <w:rFonts w:ascii="Arial"/>
                <w:sz w:val="16"/>
              </w:rPr>
              <w:br/>
              <w:t xml:space="preserve">- the study does not need to be conducted because the substance is a strong acid (pH </w:t>
            </w:r>
            <w:r>
              <w:rPr>
                <w:rFonts w:ascii="Arial"/>
                <w:sz w:val="16"/>
              </w:rPr>
              <w:t>≤</w:t>
            </w:r>
            <w:r>
              <w:rPr>
                <w:rFonts w:ascii="Arial"/>
                <w:sz w:val="16"/>
              </w:rPr>
              <w:t>2.0) or base (pH =&gt;11.5) - [study scientifically not necessary / other information available]</w:t>
            </w:r>
            <w:r>
              <w:rPr>
                <w:rFonts w:ascii="Arial"/>
                <w:sz w:val="16"/>
              </w:rPr>
              <w:br/>
              <w:t>- the study does not need to be conducted because the substan</w:t>
            </w:r>
            <w:r>
              <w:rPr>
                <w:rFonts w:ascii="Arial"/>
                <w:sz w:val="16"/>
              </w:rPr>
              <w:t>ce is classified as skin corrosion (Category 1, 1A, 1B or 1C) - [study scientifically not necessary / other information available]</w:t>
            </w:r>
            <w:r>
              <w:rPr>
                <w:rFonts w:ascii="Arial"/>
                <w:sz w:val="16"/>
              </w:rPr>
              <w:br/>
              <w:t>- an in vitro skin sensitisation study does not need to be conducted because the available in vitro test methods are not appl</w:t>
            </w:r>
            <w:r>
              <w:rPr>
                <w:rFonts w:ascii="Arial"/>
                <w:sz w:val="16"/>
              </w:rPr>
              <w:t>icable for the substance and therefore an in vivo skin sensitisation study was conducted - [study scientifically not necessary / other information available]</w:t>
            </w:r>
            <w:r>
              <w:rPr>
                <w:rFonts w:ascii="Arial"/>
                <w:sz w:val="16"/>
              </w:rPr>
              <w:br/>
              <w:t>- an in vitro skin sensitisation study does not need to be conducted because adequate data from an</w:t>
            </w:r>
            <w:r>
              <w:rPr>
                <w:rFonts w:ascii="Arial"/>
                <w:sz w:val="16"/>
              </w:rPr>
              <w:t xml:space="preserve"> in vivo skin sensitisation study are available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In addition to the more generic justification selected in the preceding field 'Data waiving', it is highly recommended to provide </w:t>
            </w:r>
            <w:r>
              <w:rPr>
                <w:rFonts w:ascii="Arial"/>
                <w:sz w:val="16"/>
              </w:rPr>
              <w:t>a detailed justification. To this end you can either select one or multiple specific standard phrase(s) if it/they give an appropriate rationale of the description given in the preceding field 'Data waiving' or 'other:' and enter free text. Additional spec</w:t>
            </w:r>
            <w:r>
              <w:rPr>
                <w:rFonts w:ascii="Arial"/>
                <w:sz w:val="16"/>
              </w:rPr>
              <w:t>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w:t>
            </w:r>
            <w:r>
              <w:rPr>
                <w:rFonts w:ascii="Arial"/>
                <w:sz w:val="16"/>
              </w:rPr>
              <w:t>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w:t>
            </w:r>
            <w:r>
              <w:rPr>
                <w:rFonts w:ascii="Arial"/>
                <w:sz w:val="16"/>
              </w:rPr>
              <w:t>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w:t>
            </w:r>
            <w:r>
              <w:rPr>
                <w:rFonts w:ascii="Arial"/>
                <w:sz w:val="16"/>
              </w:rPr>
              <w:t xml:space="preserve">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805CDE" w:rsidRDefault="000403FD">
            <w:r>
              <w:rPr>
                <w:rFonts w:ascii="Arial"/>
                <w:b/>
                <w:sz w:val="16"/>
              </w:rPr>
              <w:t>Guidance for field condition:</w:t>
            </w:r>
            <w:r>
              <w:rPr>
                <w:rFonts w:ascii="Arial"/>
                <w:b/>
                <w:sz w:val="16"/>
              </w:rPr>
              <w:br/>
            </w:r>
            <w:r>
              <w:rPr>
                <w:rFonts w:ascii="Arial"/>
                <w:sz w:val="16"/>
              </w:rPr>
              <w:t>Condition: Deactivate this field if any of the following fields i</w:t>
            </w:r>
            <w:r>
              <w:rPr>
                <w:rFonts w:ascii="Arial"/>
                <w:sz w:val="16"/>
              </w:rPr>
              <w:t>s populated: 'Type of information', 'Adequacy of study', 'Reliability', 'Rationale for reliability'.</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w:t>
            </w:r>
            <w:r>
              <w:rPr>
                <w:rFonts w:ascii="Arial"/>
                <w:sz w:val="16"/>
              </w:rPr>
              <w:t xml:space="preserve">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w:t>
            </w:r>
            <w:r>
              <w:rPr>
                <w:rFonts w:ascii="Arial"/>
                <w:sz w:val="16"/>
              </w:rPr>
              <w:t xml:space="preserve">e points below. The information should be specific to the endpoint for which testing is proposed. Note that for testing proposals addressing testing on vertebrate animals under the REACH Regulation this document will be published on the ECHA website along </w:t>
            </w:r>
            <w:r>
              <w:rPr>
                <w:rFonts w:ascii="Arial"/>
                <w:sz w:val="16"/>
              </w:rPr>
              <w:t>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w:t>
            </w:r>
            <w:r>
              <w:rPr>
                <w:rFonts w:ascii="Arial"/>
                <w:sz w:val="16"/>
              </w:rPr>
              <w:t>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r>
            <w:r>
              <w:rPr>
                <w:rFonts w:ascii="Arial"/>
                <w:sz w:val="16"/>
              </w:rP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w:t>
            </w:r>
            <w:r>
              <w:rPr>
                <w:rFonts w:ascii="Arial"/>
                <w:sz w:val="16"/>
              </w:rPr>
              <w:t xml:space="preserve">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w:t>
            </w:r>
            <w:r>
              <w:rPr>
                <w:rFonts w:ascii="Arial"/>
                <w:sz w:val="16"/>
              </w:rPr>
              <w:t>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w:t>
            </w:r>
            <w:r>
              <w:rPr>
                <w:rFonts w:ascii="Arial"/>
                <w:sz w:val="16"/>
              </w:rPr>
              <w:t>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w:t>
            </w:r>
            <w:r>
              <w:rPr>
                <w:rFonts w:ascii="Arial"/>
                <w:sz w:val="16"/>
              </w:rPr>
              <w:t>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w:t>
            </w:r>
            <w:r>
              <w:rPr>
                <w:rFonts w:ascii="Arial"/>
                <w:sz w:val="16"/>
              </w:rPr>
              <w:t xml:space="preserve">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w:t>
            </w:r>
            <w:r>
              <w:rPr>
                <w:rFonts w:ascii="Arial"/>
                <w:b/>
                <w:sz w:val="16"/>
              </w:rPr>
              <w:t>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w:t>
            </w:r>
            <w:r>
              <w:rPr>
                <w:rFonts w:ascii="Arial"/>
                <w:sz w:val="16"/>
              </w:rPr>
              <w:t>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w:t>
            </w:r>
            <w:r>
              <w:rPr>
                <w:rFonts w:ascii="Arial"/>
                <w:sz w:val="16"/>
              </w:rPr>
              <w:t>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w:t>
            </w:r>
            <w:r>
              <w:rPr>
                <w:rFonts w:ascii="Arial"/>
                <w:sz w:val="16"/>
              </w:rPr>
              <w:t>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w:t>
            </w:r>
            <w:r>
              <w:rPr>
                <w:rFonts w:ascii="Arial"/>
                <w:sz w:val="16"/>
              </w:rPr>
              <w:t xml:space="preserve">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w:t>
            </w:r>
            <w:r>
              <w:rPr>
                <w:rFonts w:ascii="Arial"/>
                <w:sz w:val="16"/>
              </w:rPr>
              <w:t xml:space="preserv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w:t>
            </w:r>
            <w:r>
              <w:rPr>
                <w:rFonts w:ascii="Arial"/>
                <w:sz w:val="16"/>
              </w:rPr>
              <w:t>ad-across is justified]</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lastRenderedPageBreak/>
              <w:t xml:space="preserve">This field can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w:t>
            </w:r>
            <w:r>
              <w:rPr>
                <w:rFonts w:ascii="Arial"/>
                <w:sz w:val="16"/>
              </w:rPr>
              <w:t>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 xml:space="preserve">Option 1: Type </w:t>
            </w:r>
            <w:r>
              <w:rPr>
                <w:rFonts w:ascii="Arial"/>
                <w:sz w:val="16"/>
              </w:rPr>
              <w:t>'Waiving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 xml:space="preserve">Option 2: Type 'Experimental study planned / Testing </w:t>
            </w:r>
            <w:r>
              <w:rPr>
                <w:rFonts w:ascii="Arial"/>
                <w:sz w:val="16"/>
              </w:rPr>
              <w:t>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w:t>
            </w:r>
            <w:r>
              <w:rPr>
                <w:rFonts w:ascii="Arial"/>
                <w:sz w:val="16"/>
              </w:rPr>
              <w:t>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w:t>
            </w:r>
            <w:r>
              <w:rPr>
                <w:rFonts w:ascii="Arial"/>
                <w:sz w:val="16"/>
              </w:rPr>
              <w:t>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w:t>
            </w:r>
            <w:r>
              <w:rPr>
                <w:rFonts w:ascii="Arial"/>
                <w:sz w:val="16"/>
              </w:rPr>
              <w:t xml:space="preserve">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w:t>
            </w:r>
            <w:r>
              <w:rPr>
                <w:rFonts w:ascii="Arial"/>
                <w:sz w:val="16"/>
              </w:rPr>
              <w:t>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5CDE" w:rsidRDefault="000403FD">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5CDE" w:rsidRDefault="00805CD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 xml:space="preserve">The Attached justification feature can be used in case the justification is best provided in form of attached </w:t>
            </w:r>
            <w:r>
              <w:rPr>
                <w:rFonts w:ascii="Arial"/>
                <w:sz w:val="16"/>
              </w:rPr>
              <w:t>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Attachment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5CDE" w:rsidRDefault="000403FD">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w:t>
            </w:r>
            <w:r>
              <w:rPr>
                <w:rFonts w:ascii="Arial"/>
                <w:sz w:val="16"/>
              </w:rPr>
              <w:t>(Q)SAR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 xml:space="preserve">Indicate the reason for / purpose of the attached document. Select the relevant </w:t>
            </w:r>
            <w:r>
              <w:rPr>
                <w:rFonts w:ascii="Arial"/>
                <w:sz w:val="16"/>
              </w:rPr>
              <w:t>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5CDE" w:rsidRDefault="000403FD">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5CDE" w:rsidRDefault="00805CD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 xml:space="preserve">The cross-reference feature can be used to refer to </w:t>
            </w:r>
            <w:r>
              <w:rPr>
                <w:rFonts w:ascii="Arial"/>
                <w:sz w:val="16"/>
              </w:rPr>
              <w:t>related information that is provided in another record of the dataset. This can be done either by entering just free text in the 'Remarks' field or by creating a link to the relevant record. The field 'Reason / purpose' allows for selecting a standard reas</w:t>
            </w:r>
            <w:r>
              <w:rPr>
                <w:rFonts w:ascii="Arial"/>
                <w:sz w:val="16"/>
              </w:rPr>
              <w:t>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w:t>
            </w:r>
            <w:r>
              <w:rPr>
                <w:rFonts w:ascii="Arial"/>
                <w:sz w:val="16"/>
              </w:rPr>
              <w:t>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Select the appropriate reason of the cross-reference, i.e.</w:t>
            </w:r>
            <w:r>
              <w:rPr>
                <w:rFonts w:ascii="Arial"/>
                <w:sz w:val="16"/>
              </w:rPr>
              <w:br/>
            </w:r>
            <w:r>
              <w:rPr>
                <w:rFonts w:ascii="Arial"/>
                <w:sz w:val="16"/>
              </w:rPr>
              <w:br/>
              <w:t xml:space="preserve">- assessment report (for referring to a record that contains an assessment </w:t>
            </w:r>
            <w:r>
              <w:rPr>
                <w:rFonts w:ascii="Arial"/>
                <w:sz w:val="16"/>
              </w:rPr>
              <w:t>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xml:space="preserve">- exposure-related information (for referring to a record containing exposure-related </w:t>
            </w:r>
            <w:r>
              <w:rPr>
                <w:rFonts w:ascii="Arial"/>
                <w:sz w:val="16"/>
              </w:rPr>
              <w:t>information that is used for instance to justify a data waiver)</w:t>
            </w:r>
            <w:r>
              <w:rPr>
                <w:rFonts w:ascii="Arial"/>
                <w:sz w:val="16"/>
              </w:rPr>
              <w:br/>
            </w:r>
            <w:r>
              <w:rPr>
                <w:rFonts w:ascii="Arial"/>
                <w:sz w:val="16"/>
              </w:rPr>
              <w:br/>
              <w:t xml:space="preserve">- read-across source (for linking to another study summary used for read-across. This can be useful in cases where results are derived from one or several read-across sources and recorded in </w:t>
            </w:r>
            <w:r>
              <w:rPr>
                <w:rFonts w:ascii="Arial"/>
                <w:sz w:val="16"/>
              </w:rPr>
              <w:t>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w:t>
            </w:r>
            <w:r>
              <w:rPr>
                <w:rFonts w:ascii="Arial"/>
                <w:sz w:val="16"/>
              </w:rPr>
              <w:t>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w:t>
            </w:r>
            <w:r>
              <w:rPr>
                <w:rFonts w:ascii="Arial"/>
                <w:sz w:val="16"/>
              </w:rPr>
              <w:t xml:space="preserve"> indication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w:t>
            </w:r>
            <w:r>
              <w:rPr>
                <w:rFonts w:ascii="Arial"/>
                <w:sz w:val="16"/>
              </w:rPr>
              <w:t xml:space="preserve">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 xml:space="preserve">As appropriate, select the record containing the related information, </w:t>
            </w:r>
            <w:r>
              <w:rPr>
                <w:rFonts w:ascii="Arial"/>
                <w:sz w:val="16"/>
              </w:rPr>
              <w:t>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0403FD">
            <w:r>
              <w:rPr>
                <w:rFonts w:ascii="Arial"/>
                <w:b/>
                <w:sz w:val="16"/>
              </w:rPr>
              <w:t>Cross-reference:</w:t>
            </w:r>
            <w:r>
              <w:rPr>
                <w:rFonts w:ascii="Arial"/>
                <w:b/>
                <w:sz w:val="16"/>
              </w:rPr>
              <w:br/>
            </w:r>
            <w:r>
              <w:rPr>
                <w:rFonts w:ascii="Arial"/>
                <w:sz w:val="16"/>
              </w:rPr>
              <w:t>AllSummariesAndRecords</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5CDE" w:rsidRDefault="000403F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5CDE" w:rsidRDefault="00805CD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5CDE" w:rsidRDefault="000403FD">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5CDE" w:rsidRDefault="000403F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Link</w:t>
            </w:r>
            <w:r>
              <w:rPr>
                <w:rFonts w:ascii="Arial"/>
                <w:sz w:val="16"/>
              </w:rPr>
              <w:t xml:space="preserve">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w:t>
            </w:r>
            <w:r>
              <w:rPr>
                <w:rFonts w:ascii="Arial"/>
                <w:sz w:val="16"/>
              </w:rPr>
              <w:t xml:space="preserve">mber,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w:t>
            </w:r>
            <w:r>
              <w:rPr>
                <w:rFonts w:ascii="Arial"/>
                <w:sz w:val="16"/>
              </w:rPr>
              <w:t xml:space="preserve">lock of fields or sort it to the first position, if there are more than one reference to be cited. Copy this block of fields for specifying any other references related to this record (e.g. report of a preliminary study or other documentation). If results </w:t>
            </w:r>
            <w:r>
              <w:rPr>
                <w:rFonts w:ascii="Arial"/>
                <w:sz w:val="16"/>
              </w:rPr>
              <w:t>of a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data submitter is data owner</w:t>
            </w:r>
            <w:r>
              <w:rPr>
                <w:rFonts w:ascii="Arial"/>
                <w:sz w:val="16"/>
              </w:rPr>
              <w:br/>
              <w:t xml:space="preserve">- </w:t>
            </w:r>
            <w:r>
              <w:rPr>
                <w:rFonts w:ascii="Arial"/>
                <w:sz w:val="16"/>
              </w:rPr>
              <w:t>data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Select appropriate indication for data access. Enter 'Not applicable' if the summary consists of information </w:t>
            </w:r>
            <w:r>
              <w:rPr>
                <w:rFonts w:ascii="Arial"/>
                <w:sz w:val="16"/>
              </w:rPr>
              <w:t>that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w:t>
            </w:r>
            <w:r>
              <w:rPr>
                <w:rFonts w:ascii="Arial"/>
                <w:sz w:val="16"/>
              </w:rPr>
              <w:t>ovide,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w:t>
            </w:r>
            <w:r>
              <w:rPr>
                <w:rFonts w:ascii="Arial"/>
                <w:b/>
                <w:sz w:val="16"/>
              </w:rPr>
              <w:t xml:space="preserve"> values: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Indicate as appropriate. Note: 'yes' should be selected only if 'Data submitter is data owner' or 'Data submitter has Letter of Access'. Options 'yes, but willing to share' or 'yes,</w:t>
            </w:r>
            <w:r>
              <w:rPr>
                <w:rFonts w:ascii="Arial"/>
                <w:sz w:val="16"/>
              </w:rPr>
              <w:t xml:space="preserve"> but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In the supplementary remarks field, include an explanation</w:t>
            </w:r>
            <w:r>
              <w:rPr>
                <w:rFonts w:ascii="Arial"/>
                <w:sz w:val="16"/>
              </w:rPr>
              <w:t xml:space="preserve"> as appropriate, 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5CDE" w:rsidRDefault="000403FD">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5CDE" w:rsidRDefault="000403F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5CDE" w:rsidRDefault="000403FD">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5CDE" w:rsidRDefault="00805CD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Indicate according to which test guideline the study was conducted. If no test guideline was explicitly followed, but the methodology used is equivalent or similar to a specific guideline, you can indicate so in the 'Qualifier' s</w:t>
            </w:r>
            <w:r>
              <w:rPr>
                <w:rFonts w:ascii="Arial"/>
                <w:sz w:val="16"/>
              </w:rPr>
              <w:t>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b/>
                <w:sz w:val="16"/>
              </w:rPr>
              <w:t>Picklist values:</w:t>
            </w:r>
            <w:r>
              <w:rPr>
                <w:rFonts w:ascii="Arial"/>
                <w:sz w:val="16"/>
              </w:rPr>
              <w:br/>
              <w:t>- according to guideline</w:t>
            </w:r>
            <w:r>
              <w:rPr>
                <w:rFonts w:ascii="Arial"/>
                <w:sz w:val="16"/>
              </w:rPr>
              <w:br/>
              <w:t xml:space="preserve">- equivalent or </w:t>
            </w:r>
            <w:r>
              <w:rPr>
                <w:rFonts w:ascii="Arial"/>
                <w:sz w:val="16"/>
              </w:rPr>
              <w:t>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w:t>
            </w:r>
            <w:r>
              <w:rPr>
                <w:rFonts w:ascii="Arial"/>
                <w:sz w:val="16"/>
              </w:rPr>
              <w:t>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w:t>
            </w:r>
            <w:r>
              <w:rPr>
                <w:rFonts w:ascii="Arial"/>
                <w:sz w:val="16"/>
              </w:rPr>
              <w:t>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Select the</w:t>
            </w:r>
            <w:r>
              <w:rPr>
                <w:rFonts w:ascii="Arial"/>
                <w:sz w:val="16"/>
              </w:rPr>
              <w:t xml:space="preserve"> applicable test guideline, e.g. 'OECD Guideline xxx'. If the test guideline used is not listed, choose 'other:' and specify the test guideline in the related text field. Information on </w:t>
            </w:r>
            <w:r>
              <w:rPr>
                <w:rFonts w:ascii="Arial"/>
                <w:sz w:val="16"/>
              </w:rPr>
              <w:lastRenderedPageBreak/>
              <w:t xml:space="preserve">the version and date of the guideline used and/or any other specifics </w:t>
            </w:r>
            <w:r>
              <w:rPr>
                <w:rFonts w:ascii="Arial"/>
                <w:sz w:val="16"/>
              </w:rPr>
              <w:t>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w:t>
            </w:r>
            <w:r>
              <w:rPr>
                <w:rFonts w:ascii="Arial"/>
                <w:sz w:val="16"/>
              </w:rPr>
              <w:t>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w:t>
            </w:r>
            <w:r>
              <w:rPr>
                <w:rFonts w:ascii="Arial"/>
                <w:sz w:val="16"/>
              </w:rPr>
              <w:t>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0403FD">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In this text field, you can enter any remarks as applicable, particularly:</w:t>
            </w:r>
            <w:r>
              <w:rPr>
                <w:rFonts w:ascii="Arial"/>
                <w:sz w:val="16"/>
              </w:rPr>
              <w:br/>
            </w:r>
            <w:r>
              <w:rPr>
                <w:rFonts w:ascii="Arial"/>
                <w:sz w:val="16"/>
              </w:rPr>
              <w:br/>
              <w:t xml:space="preserve">- To </w:t>
            </w:r>
            <w:r>
              <w:rPr>
                <w:rFonts w:ascii="Arial"/>
                <w:sz w:val="16"/>
              </w:rPr>
              <w:t>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w:t>
            </w:r>
            <w:r>
              <w:rPr>
                <w:rFonts w:ascii="Arial"/>
                <w:sz w:val="16"/>
              </w:rPr>
              <w:t xml:space="preserve">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w:t>
            </w:r>
            <w:r>
              <w:rPr>
                <w:rFonts w:ascii="Arial"/>
                <w:sz w:val="16"/>
              </w:rPr>
              <w:t>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0403FD">
            <w:r>
              <w:rPr>
                <w:rFonts w:ascii="Arial"/>
                <w:b/>
                <w:sz w:val="16"/>
              </w:rPr>
              <w:t>Guidance for field condition:</w:t>
            </w:r>
            <w:r>
              <w:rPr>
                <w:rFonts w:ascii="Arial"/>
                <w:b/>
                <w:sz w:val="16"/>
              </w:rPr>
              <w:br/>
            </w:r>
            <w:r>
              <w:rPr>
                <w:rFonts w:ascii="Arial"/>
                <w:sz w:val="16"/>
              </w:rPr>
              <w:t>Condition: Field active only if 'Qualifier' is not 'no guideline ...'</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5CDE" w:rsidRDefault="000403FD">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List sup. (picklist with remarks)</w:t>
            </w:r>
            <w:r>
              <w:rPr>
                <w:rFonts w:ascii="Arial"/>
                <w:sz w:val="16"/>
              </w:rPr>
              <w:br/>
            </w:r>
            <w:r>
              <w:rPr>
                <w:rFonts w:ascii="Arial"/>
                <w:sz w:val="16"/>
              </w:rPr>
              <w:br/>
              <w:t>Displ</w:t>
            </w:r>
            <w:r>
              <w:rPr>
                <w:rFonts w:ascii="Arial"/>
                <w:sz w:val="16"/>
              </w:rPr>
              <w:t>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lastRenderedPageBreak/>
              <w:t xml:space="preserve">In case a test guideline or other standardised method was used, indicate if there are any deviations. Briefly state relevant deviations in the supplementary remarks field (e.g. 'other </w:t>
            </w:r>
            <w:r>
              <w:rPr>
                <w:rFonts w:ascii="Arial"/>
                <w:sz w:val="16"/>
              </w:rPr>
              <w:t xml:space="preserve">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5CDE" w:rsidRDefault="000403FD">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b/>
                <w:sz w:val="16"/>
              </w:rPr>
              <w:t>Test guideli</w:t>
            </w:r>
            <w:r>
              <w:rPr>
                <w:rFonts w:ascii="Arial"/>
                <w:b/>
                <w:sz w:val="16"/>
              </w:rPr>
              <w:t>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Parameters </w:t>
            </w:r>
            <w:r>
              <w:rPr>
                <w:rFonts w:ascii="Arial"/>
                <w:sz w:val="16"/>
              </w:rPr>
              <w:t>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w:t>
            </w:r>
            <w:r>
              <w:rPr>
                <w:rFonts w:ascii="Arial"/>
                <w:sz w:val="16"/>
              </w:rPr>
              <w: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If no guideline was followed, include a description of the principles of the test protocol or estimated method used in the study. As appropriate use </w:t>
            </w:r>
            <w:r>
              <w:rPr>
                <w:rFonts w:ascii="Arial"/>
                <w:sz w:val="16"/>
              </w:rPr>
              <w:t>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w:t>
            </w:r>
            <w:r>
              <w:rPr>
                <w:rFonts w:ascii="Arial"/>
                <w:sz w:val="16"/>
              </w:rPr>
              <w:t xml:space="preserve">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w:t>
            </w:r>
            <w:r>
              <w:rPr>
                <w:rFonts w:ascii="Arial"/>
                <w:sz w:val="16"/>
              </w:rPr>
              <w:t>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w:t>
            </w:r>
            <w:r>
              <w:rPr>
                <w:rFonts w:ascii="Arial"/>
                <w:sz w:val="16"/>
              </w:rPr>
              <w:t>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Indicate whether the study wa</w:t>
            </w:r>
            <w:r>
              <w:rPr>
                <w:rFonts w:ascii="Arial"/>
                <w:sz w:val="16"/>
              </w:rPr>
              <w:t>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w:t>
            </w:r>
            <w:r>
              <w:rPr>
                <w:rFonts w:ascii="Arial"/>
                <w:sz w:val="16"/>
              </w:rPr>
              <w:t xml:space="preserve">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5CDE" w:rsidRDefault="000403FD">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5CDE" w:rsidRDefault="000403F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Select the appropriate Test Material Information (TMI) record. If not available in the </w:t>
            </w:r>
            <w:r>
              <w:rPr>
                <w:rFonts w:ascii="Arial"/>
                <w:sz w:val="16"/>
              </w:rPr>
              <w:t>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w:t>
            </w:r>
            <w:r>
              <w:rPr>
                <w:rFonts w:ascii="Arial"/>
                <w:sz w:val="16"/>
              </w:rPr>
              <w:t xml:space="preserv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805CDE" w:rsidRDefault="000403FD">
            <w:r>
              <w:rPr>
                <w:rFonts w:ascii="Arial"/>
                <w:b/>
                <w:sz w:val="16"/>
              </w:rPr>
              <w:t>Cross-reference:</w:t>
            </w:r>
            <w:r>
              <w:rPr>
                <w:rFonts w:ascii="Arial"/>
                <w:b/>
                <w:sz w:val="16"/>
              </w:rPr>
              <w:br/>
            </w:r>
            <w:r>
              <w:rPr>
                <w:rFonts w:ascii="Arial"/>
                <w:sz w:val="16"/>
              </w:rPr>
              <w:t>TEST_MATERIAL_INFORMATION</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Additional test materi</w:t>
            </w:r>
            <w:r>
              <w:rPr>
                <w:rFonts w:ascii="Arial"/>
                <w:sz w:val="16"/>
              </w:rPr>
              <w:t>al information</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Select additional Test material information record if relevant. For example, in longer terms studies more than one batch of test material can be needed or there may be differences between the </w:t>
            </w:r>
            <w:r>
              <w:rPr>
                <w:rFonts w:ascii="Arial"/>
                <w:sz w:val="16"/>
              </w:rPr>
              <w:t>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05CDE" w:rsidRDefault="000403FD">
            <w:r>
              <w:rPr>
                <w:rFonts w:ascii="Arial"/>
                <w:b/>
                <w:sz w:val="16"/>
              </w:rPr>
              <w:t>Cross-reference:</w:t>
            </w:r>
            <w:r>
              <w:rPr>
                <w:rFonts w:ascii="Arial"/>
                <w:b/>
                <w:sz w:val="16"/>
              </w:rPr>
              <w:br/>
            </w:r>
            <w:r>
              <w:rPr>
                <w:rFonts w:ascii="Arial"/>
                <w:sz w:val="16"/>
              </w:rPr>
              <w:t>TEST_MATERIAL_INFORMATION</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xml:space="preserve">- Description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lastRenderedPageBreak/>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5CDE" w:rsidRDefault="000403FD">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5CDE" w:rsidRDefault="000403F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cat</w:t>
            </w:r>
            <w:r>
              <w:rPr>
                <w:rFonts w:ascii="Arial"/>
                <w:sz w:val="16"/>
              </w:rPr>
              <w:br/>
              <w:t>- cattle</w:t>
            </w:r>
            <w:r>
              <w:rPr>
                <w:rFonts w:ascii="Arial"/>
                <w:sz w:val="16"/>
              </w:rPr>
              <w:br/>
              <w:t>- dog</w:t>
            </w:r>
            <w:r>
              <w:rPr>
                <w:rFonts w:ascii="Arial"/>
                <w:sz w:val="16"/>
              </w:rPr>
              <w:br/>
              <w:t>- gerbil</w:t>
            </w:r>
            <w:r>
              <w:rPr>
                <w:rFonts w:ascii="Arial"/>
                <w:sz w:val="16"/>
              </w:rPr>
              <w:br/>
              <w:t>- guinea pig</w:t>
            </w:r>
            <w:r>
              <w:rPr>
                <w:rFonts w:ascii="Arial"/>
                <w:sz w:val="16"/>
              </w:rPr>
              <w:br/>
              <w:t>- hamster</w:t>
            </w:r>
            <w:r>
              <w:rPr>
                <w:rFonts w:ascii="Arial"/>
                <w:sz w:val="16"/>
              </w:rPr>
              <w:br/>
              <w:t>- hamster, Armenian</w:t>
            </w:r>
            <w:r>
              <w:rPr>
                <w:rFonts w:ascii="Arial"/>
                <w:sz w:val="16"/>
              </w:rPr>
              <w:br/>
              <w:t>- hamster, Chinese</w:t>
            </w:r>
            <w:r>
              <w:rPr>
                <w:rFonts w:ascii="Arial"/>
                <w:sz w:val="16"/>
              </w:rPr>
              <w:br/>
            </w:r>
            <w:r>
              <w:rPr>
                <w:rFonts w:ascii="Arial"/>
                <w:sz w:val="16"/>
              </w:rPr>
              <w:lastRenderedPageBreak/>
              <w:t>- hamster, Syrian</w:t>
            </w:r>
            <w:r>
              <w:rPr>
                <w:rFonts w:ascii="Arial"/>
                <w:sz w:val="16"/>
              </w:rPr>
              <w:br/>
              <w:t>- hen</w:t>
            </w:r>
            <w:r>
              <w:rPr>
                <w:rFonts w:ascii="Arial"/>
                <w:sz w:val="16"/>
              </w:rPr>
              <w:br/>
              <w:t>- human</w:t>
            </w:r>
            <w:r>
              <w:rPr>
                <w:rFonts w:ascii="Arial"/>
                <w:sz w:val="16"/>
              </w:rPr>
              <w:br/>
              <w:t>- miniature swine</w:t>
            </w:r>
            <w:r>
              <w:rPr>
                <w:rFonts w:ascii="Arial"/>
                <w:sz w:val="16"/>
              </w:rPr>
              <w:br/>
              <w:t>- monkey</w:t>
            </w:r>
            <w:r>
              <w:rPr>
                <w:rFonts w:ascii="Arial"/>
                <w:sz w:val="16"/>
              </w:rPr>
              <w:br/>
              <w:t>- mouse</w:t>
            </w:r>
            <w:r>
              <w:rPr>
                <w:rFonts w:ascii="Arial"/>
                <w:sz w:val="16"/>
              </w:rPr>
              <w:br/>
              <w:t>- pig</w:t>
            </w:r>
            <w:r>
              <w:rPr>
                <w:rFonts w:ascii="Arial"/>
                <w:sz w:val="16"/>
              </w:rPr>
              <w:br/>
              <w:t>- primate</w:t>
            </w:r>
            <w:r>
              <w:rPr>
                <w:rFonts w:ascii="Arial"/>
                <w:sz w:val="16"/>
              </w:rPr>
              <w:br/>
              <w:t>- rabbit</w:t>
            </w:r>
            <w:r>
              <w:rPr>
                <w:rFonts w:ascii="Arial"/>
                <w:sz w:val="16"/>
              </w:rPr>
              <w:br/>
              <w:t>- rat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lastRenderedPageBreak/>
              <w:t>Select as appropr</w:t>
            </w:r>
            <w:r>
              <w:rPr>
                <w:rFonts w:ascii="Arial"/>
                <w:sz w:val="16"/>
              </w:rPr>
              <w:t>iate. For in vitro tests, indicate the species used as source of the test system. If not available from picklist, select 'other' and specify.</w:t>
            </w:r>
            <w:r>
              <w:rPr>
                <w:rFonts w:ascii="Arial"/>
                <w:sz w:val="16"/>
              </w:rPr>
              <w:br/>
            </w:r>
            <w:r>
              <w:rPr>
                <w:rFonts w:ascii="Arial"/>
                <w:sz w:val="16"/>
              </w:rPr>
              <w:br/>
              <w:t>NOTE: Human data should be reported in an appropriate subsection of section 'Exposure related observations', part</w:t>
            </w:r>
            <w:r>
              <w:rPr>
                <w:rFonts w:ascii="Arial"/>
                <w:sz w:val="16"/>
              </w:rPr>
              <w:t>icularly subsection 'Sensitisation data'.</w:t>
            </w:r>
            <w:r>
              <w:rPr>
                <w:rFonts w:ascii="Arial"/>
                <w:sz w:val="16"/>
              </w:rPr>
              <w:br/>
            </w:r>
            <w:r>
              <w:rPr>
                <w:rFonts w:ascii="Arial"/>
                <w:sz w:val="16"/>
              </w:rPr>
              <w:lastRenderedPageBreak/>
              <w:br/>
              <w:t>It can be useful to document, in section 'Skin sensitisation', that human data are provided by creating a record and referring to the human data in field 'Cross-reference'. This could be relevant if lack of animal</w:t>
            </w:r>
            <w:r>
              <w:rPr>
                <w:rFonts w:ascii="Arial"/>
                <w:sz w:val="16"/>
              </w:rPr>
              <w:t xml:space="preserve"> experiments is defended by the availability of data on experience with human exposure.</w:t>
            </w:r>
            <w:r>
              <w:rPr>
                <w:rFonts w:ascii="Arial"/>
                <w:sz w:val="16"/>
              </w:rPr>
              <w:br/>
            </w:r>
            <w:r>
              <w:rPr>
                <w:rFonts w:ascii="Arial"/>
                <w:sz w:val="16"/>
              </w:rPr>
              <w:br/>
              <w:t>Consult the programme-specific guidance (e.g. OECD Programme, Pesticides NAFTA or EU REACH) as to whether human data should be referenced in the appropriate endpoint s</w:t>
            </w:r>
            <w:r>
              <w:rPr>
                <w:rFonts w:ascii="Arial"/>
                <w:sz w:val="16"/>
              </w:rPr>
              <w:t>ummary record.</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w:t>
            </w:r>
            <w:r>
              <w:rPr>
                <w:rFonts w:ascii="Arial"/>
                <w:sz w:val="16"/>
              </w:rPr>
              <w:t>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w:t>
            </w:r>
            <w:r>
              <w:rPr>
                <w:rFonts w:ascii="Arial"/>
                <w:sz w:val="16"/>
              </w:rPr>
              <w:t>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r>
            <w:r>
              <w:rPr>
                <w:rFonts w:ascii="Arial"/>
                <w:sz w:val="16"/>
              </w:rPr>
              <w:lastRenderedPageBreak/>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w:t>
            </w:r>
            <w:r>
              <w:rPr>
                <w:rFonts w:ascii="Arial"/>
                <w:sz w:val="16"/>
              </w:rPr>
              <w:t>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w:t>
            </w:r>
            <w:r>
              <w:rPr>
                <w:rFonts w:ascii="Arial"/>
                <w:sz w:val="16"/>
              </w:rPr>
              <w:t xml:space="preserve">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w:t>
            </w:r>
            <w:r>
              <w:rPr>
                <w:rFonts w:ascii="Arial"/>
                <w:sz w:val="16"/>
              </w:rPr>
              <w:t xml:space="preserve">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lastRenderedPageBreak/>
              <w:t xml:space="preserve">Select strain as appropriate. If not available </w:t>
            </w:r>
            <w:r>
              <w:rPr>
                <w:rFonts w:ascii="Arial"/>
                <w:sz w:val="16"/>
              </w:rPr>
              <w:t>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lastRenderedPageBreak/>
              <w:t xml:space="preserve">Select as appropriate. If females were used, indicate in field </w:t>
            </w:r>
            <w:r>
              <w:rPr>
                <w:rFonts w:ascii="Arial"/>
                <w:sz w:val="16"/>
              </w:rPr>
              <w:t>“</w:t>
            </w:r>
            <w:r>
              <w:rPr>
                <w:rFonts w:ascii="Arial"/>
                <w:sz w:val="16"/>
              </w:rPr>
              <w:t xml:space="preserve">Details on test animals and environmental </w:t>
            </w:r>
            <w:r>
              <w:rPr>
                <w:rFonts w:ascii="Arial"/>
                <w:sz w:val="16"/>
              </w:rPr>
              <w:t>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Freetext template:</w:t>
            </w:r>
            <w:r>
              <w:rPr>
                <w:rFonts w:ascii="Arial"/>
                <w:sz w:val="16"/>
              </w:rPr>
              <w:br/>
              <w:t>TEST ANIMALS</w:t>
            </w:r>
            <w:r>
              <w:rPr>
                <w:rFonts w:ascii="Arial"/>
                <w:sz w:val="16"/>
              </w:rPr>
              <w:br/>
              <w:t>- Source:</w:t>
            </w:r>
            <w:r>
              <w:rPr>
                <w:rFonts w:ascii="Arial"/>
                <w:sz w:val="16"/>
              </w:rPr>
              <w:br/>
              <w:t xml:space="preserve">- Females (if applicable) nulliparous and non-pregnant: </w:t>
            </w:r>
            <w:r>
              <w:rPr>
                <w:rFonts w:ascii="Arial"/>
                <w:sz w:val="16"/>
              </w:rPr>
              <w:t>[yes/no/not specified]</w:t>
            </w:r>
            <w:r>
              <w:rPr>
                <w:rFonts w:ascii="Arial"/>
                <w:sz w:val="16"/>
              </w:rPr>
              <w:br/>
              <w:t>- Microbiological status of animals, when known:</w:t>
            </w:r>
            <w:r>
              <w:rPr>
                <w:rFonts w:ascii="Arial"/>
                <w:sz w:val="16"/>
              </w:rPr>
              <w:br/>
              <w:t>- Age at study initiation:</w:t>
            </w:r>
            <w:r>
              <w:rPr>
                <w:rFonts w:ascii="Arial"/>
                <w:sz w:val="16"/>
              </w:rPr>
              <w:br/>
              <w:t>- Weight at study initiation:</w:t>
            </w:r>
            <w:r>
              <w:rPr>
                <w:rFonts w:ascii="Arial"/>
                <w:sz w:val="16"/>
              </w:rPr>
              <w:br/>
              <w:t>- Housing:</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t>- Indication of any skin lesions:</w:t>
            </w:r>
            <w:r>
              <w:rPr>
                <w:rFonts w:ascii="Arial"/>
                <w:sz w:val="16"/>
              </w:rPr>
              <w:br/>
            </w:r>
            <w:r>
              <w:rPr>
                <w:rFonts w:ascii="Arial"/>
                <w:sz w:val="16"/>
              </w:rPr>
              <w:br/>
              <w:t>ENVIRO</w:t>
            </w:r>
            <w:r>
              <w:rPr>
                <w:rFonts w:ascii="Arial"/>
                <w:sz w:val="16"/>
              </w:rPr>
              <w:t>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light):</w:t>
            </w:r>
            <w:r>
              <w:rPr>
                <w:rFonts w:ascii="Arial"/>
                <w:sz w:val="16"/>
              </w:rPr>
              <w:br/>
              <w:t>- IN-LIFE DATES: From: To:</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Use freetext template and delete/add elements as appropriate. Enter any details that could be relevant for evalu</w:t>
            </w:r>
            <w:r>
              <w:rPr>
                <w:rFonts w:ascii="Arial"/>
                <w:sz w:val="16"/>
              </w:rPr>
              <w:t>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w:t>
            </w:r>
            <w:r>
              <w:rPr>
                <w:rFonts w:ascii="Arial"/>
                <w:sz w:val="16"/>
              </w:rPr>
              <w:t>oratory diet / caloric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xml:space="preserve">- Food quality and water quality: provide analytical information on the nutrient and dietary </w:t>
            </w:r>
            <w:r>
              <w:rPr>
                <w:rFonts w:ascii="Arial"/>
                <w:sz w:val="16"/>
              </w:rPr>
              <w:t>contaminant levels. Similarly provide analytical information on the drinking water used in the study.</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5CDE" w:rsidRDefault="000403FD">
            <w:r>
              <w:rPr>
                <w:rFonts w:ascii="Arial"/>
                <w:b/>
                <w:sz w:val="16"/>
              </w:rPr>
              <w:t>Tes</w:t>
            </w:r>
            <w:r>
              <w:rPr>
                <w:rFonts w:ascii="Arial"/>
                <w:b/>
                <w:sz w:val="16"/>
              </w:rPr>
              <w:t>t system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5CDE" w:rsidRDefault="000403F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Route of induction exposure</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dermal</w:t>
            </w:r>
            <w:r>
              <w:rPr>
                <w:rFonts w:ascii="Arial"/>
                <w:sz w:val="16"/>
              </w:rPr>
              <w:br/>
              <w:t>- inhalation</w:t>
            </w:r>
            <w:r>
              <w:rPr>
                <w:rFonts w:ascii="Arial"/>
                <w:sz w:val="16"/>
              </w:rPr>
              <w:br/>
              <w:t>- intradermal</w:t>
            </w:r>
            <w:r>
              <w:rPr>
                <w:rFonts w:ascii="Arial"/>
                <w:sz w:val="16"/>
              </w:rPr>
              <w:br/>
              <w:t>- intramuscular</w:t>
            </w:r>
            <w:r>
              <w:rPr>
                <w:rFonts w:ascii="Arial"/>
                <w:sz w:val="16"/>
              </w:rPr>
              <w:br/>
              <w:t>- parenteral</w:t>
            </w:r>
            <w:r>
              <w:rPr>
                <w:rFonts w:ascii="Arial"/>
                <w:sz w:val="16"/>
              </w:rPr>
              <w:br/>
              <w:t>- subcutaneous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Indicate the route of induction exposure. Remarks</w:t>
            </w:r>
            <w:r>
              <w:rPr>
                <w:rFonts w:ascii="Arial"/>
                <w:sz w:val="16"/>
              </w:rPr>
              <w:t xml:space="preserve"> can be entered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Route of challenge exposure</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inhalation</w:t>
            </w:r>
            <w:r>
              <w:rPr>
                <w:rFonts w:ascii="Arial"/>
                <w:sz w:val="16"/>
              </w:rPr>
              <w:br/>
              <w:t>- intranasal</w:t>
            </w:r>
            <w:r>
              <w:rPr>
                <w:rFonts w:ascii="Arial"/>
                <w:sz w:val="16"/>
              </w:rPr>
              <w:br/>
              <w:t>- intratracheal</w:t>
            </w:r>
            <w:r>
              <w:rPr>
                <w:rFonts w:ascii="Arial"/>
                <w:sz w:val="16"/>
              </w:rPr>
              <w:br/>
              <w:t>- intravenous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Indicate the route of challenge exposure.</w:t>
            </w:r>
            <w:r>
              <w:rPr>
                <w:rFonts w:ascii="Arial"/>
                <w:sz w:val="16"/>
              </w:rPr>
              <w:t xml:space="preserve"> Remarks can be entered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unchanged (no vehicle)</w:t>
            </w:r>
            <w:r>
              <w:rPr>
                <w:rFonts w:ascii="Arial"/>
                <w:sz w:val="16"/>
              </w:rPr>
              <w:br/>
              <w:t>- acetone/olive oil (4:l v/v)</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xml:space="preserve">- CMC </w:t>
            </w:r>
            <w:r>
              <w:rPr>
                <w:rFonts w:ascii="Arial"/>
                <w:sz w:val="16"/>
              </w:rPr>
              <w:t>(carboxymethyl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N,N-dimethylformamide</w:t>
            </w:r>
            <w:r>
              <w:rPr>
                <w:rFonts w:ascii="Arial"/>
                <w:sz w:val="16"/>
              </w:rPr>
              <w:br/>
              <w:t>- DMSO</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 ethyl ketone</w:t>
            </w:r>
            <w:r>
              <w:rPr>
                <w:rFonts w:ascii="Arial"/>
                <w:sz w:val="16"/>
              </w:rPr>
              <w:br/>
              <w:t>- olive oil</w:t>
            </w:r>
            <w:r>
              <w:rPr>
                <w:rFonts w:ascii="Arial"/>
                <w:sz w:val="16"/>
              </w:rPr>
              <w:br/>
              <w:t>- paraffin oil</w:t>
            </w:r>
            <w:r>
              <w:rPr>
                <w:rFonts w:ascii="Arial"/>
                <w:sz w:val="16"/>
              </w:rPr>
              <w:br/>
              <w:t>- peanut oil</w:t>
            </w:r>
            <w:r>
              <w:rPr>
                <w:rFonts w:ascii="Arial"/>
                <w:sz w:val="16"/>
              </w:rPr>
              <w:br/>
              <w:t>- petrolatum</w:t>
            </w:r>
            <w:r>
              <w:rPr>
                <w:rFonts w:ascii="Arial"/>
                <w:sz w:val="16"/>
              </w:rPr>
              <w:br/>
              <w:t>- physiologi</w:t>
            </w:r>
            <w:r>
              <w:rPr>
                <w:rFonts w:ascii="Arial"/>
                <w:sz w:val="16"/>
              </w:rPr>
              <w:t>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Select 'unchanged (no vehicle)' if none was used or select vehicle used if any.</w:t>
            </w:r>
            <w:r>
              <w:rPr>
                <w:rFonts w:ascii="Arial"/>
                <w:sz w:val="16"/>
              </w:rPr>
              <w:t xml:space="preserve"> Further information can be given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Concentration</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For each exposure phase (i.e. induction/challenge) provide the doses / concentrations of the test substance applied including unit.</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No. of animals per dose</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Provide number of animals per dose or state if different numbers were used, e.g. '3 (controls), 5 (in test groups)'.</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 xml:space="preserve">Freetext </w:t>
            </w:r>
            <w:r>
              <w:rPr>
                <w:rFonts w:ascii="Arial"/>
                <w:b/>
                <w:sz w:val="16"/>
              </w:rPr>
              <w:t>template:</w:t>
            </w:r>
            <w:r>
              <w:rPr>
                <w:rFonts w:ascii="Arial"/>
                <w:sz w:val="16"/>
              </w:rPr>
              <w:br/>
              <w:t xml:space="preserve">RANGE FINDING TESTS: </w:t>
            </w:r>
            <w:r>
              <w:rPr>
                <w:rFonts w:ascii="Arial"/>
                <w:sz w:val="16"/>
              </w:rPr>
              <w:br/>
              <w:t xml:space="preserve"> </w:t>
            </w:r>
            <w:r>
              <w:rPr>
                <w:rFonts w:ascii="Arial"/>
                <w:sz w:val="16"/>
              </w:rPr>
              <w:br/>
              <w:t xml:space="preserve"> MAIN STUDY</w:t>
            </w:r>
            <w:r>
              <w:rPr>
                <w:rFonts w:ascii="Arial"/>
                <w:sz w:val="16"/>
              </w:rPr>
              <w:br/>
              <w:t xml:space="preserve"> A. INDUCTION EXPOSURE</w:t>
            </w:r>
            <w:r>
              <w:rPr>
                <w:rFonts w:ascii="Arial"/>
                <w:sz w:val="16"/>
              </w:rPr>
              <w:br/>
              <w:t xml:space="preserve"> - No. of exposures: </w:t>
            </w:r>
            <w:r>
              <w:rPr>
                <w:rFonts w:ascii="Arial"/>
                <w:sz w:val="16"/>
              </w:rPr>
              <w:br/>
              <w:t xml:space="preserve"> - Exposure period: </w:t>
            </w:r>
            <w:r>
              <w:rPr>
                <w:rFonts w:ascii="Arial"/>
                <w:sz w:val="16"/>
              </w:rPr>
              <w:br/>
              <w:t xml:space="preserve"> - Test groups: </w:t>
            </w:r>
            <w:r>
              <w:rPr>
                <w:rFonts w:ascii="Arial"/>
                <w:sz w:val="16"/>
              </w:rPr>
              <w:br/>
              <w:t xml:space="preserve"> - Control group: </w:t>
            </w:r>
            <w:r>
              <w:rPr>
                <w:rFonts w:ascii="Arial"/>
                <w:sz w:val="16"/>
              </w:rPr>
              <w:br/>
              <w:t xml:space="preserve"> - Site: </w:t>
            </w:r>
            <w:r>
              <w:rPr>
                <w:rFonts w:ascii="Arial"/>
                <w:sz w:val="16"/>
              </w:rPr>
              <w:br/>
              <w:t xml:space="preserve"> - Frequency of applications: </w:t>
            </w:r>
            <w:r>
              <w:rPr>
                <w:rFonts w:ascii="Arial"/>
                <w:sz w:val="16"/>
              </w:rPr>
              <w:br/>
              <w:t xml:space="preserve"> - Duration: </w:t>
            </w:r>
            <w:r>
              <w:rPr>
                <w:rFonts w:ascii="Arial"/>
                <w:sz w:val="16"/>
              </w:rPr>
              <w:br/>
              <w:t xml:space="preserve"> - Concentrations: </w:t>
            </w:r>
            <w:r>
              <w:rPr>
                <w:rFonts w:ascii="Arial"/>
                <w:sz w:val="16"/>
              </w:rPr>
              <w:br/>
              <w:t xml:space="preserve"> </w:t>
            </w:r>
            <w:r>
              <w:rPr>
                <w:rFonts w:ascii="Arial"/>
                <w:sz w:val="16"/>
              </w:rPr>
              <w:br/>
              <w:t xml:space="preserve"> B. CHALLENGE EXPOSURE</w:t>
            </w:r>
            <w:r>
              <w:rPr>
                <w:rFonts w:ascii="Arial"/>
                <w:sz w:val="16"/>
              </w:rPr>
              <w:br/>
              <w:t xml:space="preserve"> - No. o</w:t>
            </w:r>
            <w:r>
              <w:rPr>
                <w:rFonts w:ascii="Arial"/>
                <w:sz w:val="16"/>
              </w:rPr>
              <w:t xml:space="preserve">f exposures: </w:t>
            </w:r>
            <w:r>
              <w:rPr>
                <w:rFonts w:ascii="Arial"/>
                <w:sz w:val="16"/>
              </w:rPr>
              <w:br/>
              <w:t xml:space="preserve"> - Day(s) of challenge: </w:t>
            </w:r>
            <w:r>
              <w:rPr>
                <w:rFonts w:ascii="Arial"/>
                <w:sz w:val="16"/>
              </w:rPr>
              <w:br/>
              <w:t xml:space="preserve"> - Exposure period: </w:t>
            </w:r>
            <w:r>
              <w:rPr>
                <w:rFonts w:ascii="Arial"/>
                <w:sz w:val="16"/>
              </w:rPr>
              <w:br/>
              <w:t xml:space="preserve"> - Test groups: </w:t>
            </w:r>
            <w:r>
              <w:rPr>
                <w:rFonts w:ascii="Arial"/>
                <w:sz w:val="16"/>
              </w:rPr>
              <w:br/>
              <w:t xml:space="preserve"> - Control group: </w:t>
            </w:r>
            <w:r>
              <w:rPr>
                <w:rFonts w:ascii="Arial"/>
                <w:sz w:val="16"/>
              </w:rPr>
              <w:br/>
              <w:t xml:space="preserve"> - Site: </w:t>
            </w:r>
            <w:r>
              <w:rPr>
                <w:rFonts w:ascii="Arial"/>
                <w:sz w:val="16"/>
              </w:rPr>
              <w:br/>
              <w:t xml:space="preserve"> - Concentrations: </w:t>
            </w:r>
            <w:r>
              <w:rPr>
                <w:rFonts w:ascii="Arial"/>
                <w:sz w:val="16"/>
              </w:rPr>
              <w:br/>
              <w:t xml:space="preserve"> - Evaluation (hr after challenge):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Describe any range finding tests (pilot study) and for the main study the induction</w:t>
            </w:r>
            <w:r>
              <w:rPr>
                <w:rFonts w:ascii="Arial"/>
                <w:sz w:val="16"/>
              </w:rPr>
              <w:t xml:space="preserve"> and challenge procedures including the type of information given in the freetext template. Enter any details that could be relevant for evaluating this study summary or that are requested by the respective regulatory programme. Consult the programme-speci</w:t>
            </w:r>
            <w:r>
              <w:rPr>
                <w:rFonts w:ascii="Arial"/>
                <w:sz w:val="16"/>
              </w:rPr>
              <w:t>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Challenge controls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Discuss the use of a challenge (i.e. naive) control group: number and sex of animals, dose for challenge application.</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Positive control substance(s)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multi. (multi-select 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ammonium hexachloroplatinate (HCP)</w:t>
            </w:r>
            <w:r>
              <w:rPr>
                <w:rFonts w:ascii="Arial"/>
                <w:sz w:val="16"/>
              </w:rPr>
              <w:br/>
              <w:t>- diphenylmethane diisocyanate (MDI)</w:t>
            </w:r>
            <w:r>
              <w:rPr>
                <w:rFonts w:ascii="Arial"/>
                <w:sz w:val="16"/>
              </w:rPr>
              <w:br/>
              <w:t>- hexamethylene diisocyanate (HDI)</w:t>
            </w:r>
            <w:r>
              <w:rPr>
                <w:rFonts w:ascii="Arial"/>
                <w:sz w:val="16"/>
              </w:rPr>
              <w:br/>
              <w:t>- phthalic anhydride</w:t>
            </w:r>
            <w:r>
              <w:rPr>
                <w:rFonts w:ascii="Arial"/>
                <w:sz w:val="16"/>
              </w:rPr>
              <w:br/>
              <w:t>- plicatic acid</w:t>
            </w:r>
            <w:r>
              <w:rPr>
                <w:rFonts w:ascii="Arial"/>
                <w:sz w:val="16"/>
              </w:rPr>
              <w:br/>
              <w:t>- toluene diisocyanate (TDI)</w:t>
            </w:r>
            <w:r>
              <w:rPr>
                <w:rFonts w:ascii="Arial"/>
                <w:sz w:val="16"/>
              </w:rPr>
              <w:br/>
              <w:t>- trimellitic anhydride (TMA)</w:t>
            </w:r>
            <w:r>
              <w:rPr>
                <w:rFonts w:ascii="Arial"/>
                <w:sz w:val="16"/>
              </w:rPr>
              <w:br/>
              <w:t>- other:</w:t>
            </w:r>
            <w:r>
              <w:rPr>
                <w:rFonts w:ascii="Arial"/>
                <w:sz w:val="16"/>
              </w:rPr>
              <w:br/>
              <w:t>- none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Indicate the positive control substance(s) used (i.e. substances known to cause respiratory sensitisation in animals) and give additional remarks in supplementary f</w:t>
            </w:r>
            <w:r>
              <w:rPr>
                <w:rFonts w:ascii="Arial"/>
                <w:sz w:val="16"/>
              </w:rPr>
              <w:t>ield as appropriate.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Negative control substance(s)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multi. (multi-select 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- 2,4-dinitrochlorobenzene (DNCB)</w:t>
            </w:r>
            <w:r>
              <w:rPr>
                <w:rFonts w:ascii="Arial"/>
                <w:sz w:val="16"/>
              </w:rPr>
              <w:br/>
              <w:t>- eugenol</w:t>
            </w:r>
            <w:r>
              <w:rPr>
                <w:rFonts w:ascii="Arial"/>
                <w:sz w:val="16"/>
              </w:rPr>
              <w:br/>
              <w:t xml:space="preserve">- </w:t>
            </w:r>
            <w:r>
              <w:rPr>
                <w:rFonts w:ascii="Arial"/>
                <w:sz w:val="16"/>
              </w:rPr>
              <w:t>isoeugenol</w:t>
            </w:r>
            <w:r>
              <w:rPr>
                <w:rFonts w:ascii="Arial"/>
                <w:sz w:val="16"/>
              </w:rPr>
              <w:br/>
              <w:t>- tetramethylthiuram (TMTD)</w:t>
            </w:r>
            <w:r>
              <w:rPr>
                <w:rFonts w:ascii="Arial"/>
                <w:sz w:val="16"/>
              </w:rPr>
              <w:br/>
              <w:t>- other:</w:t>
            </w:r>
            <w:r>
              <w:rPr>
                <w:rFonts w:ascii="Arial"/>
                <w:sz w:val="16"/>
              </w:rPr>
              <w:br/>
              <w:t>- none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Indicate the negative control substance(s) used (i.e. substances known to lack the ability to cause respiratory sensitisation in animals) and give additional remarks in supplementary fi</w:t>
            </w:r>
            <w:r>
              <w:rPr>
                <w:rFonts w:ascii="Arial"/>
                <w:sz w:val="16"/>
              </w:rPr>
              <w:t>eld as appropriate.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5CDE" w:rsidRDefault="000403FD">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5CDE" w:rsidRDefault="000403F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805CDE"/>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In this field, you can enter any information</w:t>
            </w:r>
            <w:r>
              <w:rPr>
                <w:rFonts w:ascii="Arial"/>
                <w:sz w:val="16"/>
              </w:rPr>
              <w:t xml:space="preserve"> on materials and methods, for which no distinct field is available, or transfer free text from other databases. You can also open a rich text editor and create formatted text and tables or insert and edit any excerpt from a word processing or spreadsheet </w:t>
            </w:r>
            <w:r>
              <w:rPr>
                <w:rFonts w:ascii="Arial"/>
                <w:sz w:val="16"/>
              </w:rPr>
              <w:t>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w:t>
            </w:r>
            <w:r>
              <w:rPr>
                <w:rFonts w:ascii="Arial"/>
                <w:sz w:val="16"/>
              </w:rPr>
              <w: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5CDE" w:rsidRDefault="000403FD">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5CDE" w:rsidRDefault="000403F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Report the results of the test(s) performed. Include an interpretation of the results in field 'Conclusions'.</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 xml:space="preserve">Positive control </w:t>
            </w:r>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(2,000 char.)</w:t>
            </w:r>
            <w:r>
              <w:rPr>
                <w:rFonts w:ascii="Arial"/>
                <w:sz w:val="16"/>
              </w:rPr>
              <w:br/>
            </w:r>
            <w:r>
              <w:rPr>
                <w:rFonts w:ascii="Arial"/>
                <w:sz w:val="16"/>
              </w:rPr>
              <w:br/>
              <w:t>Display: Detailed (Confidential)</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Discuss the positive control results and demonstrate that the laboratory has the capability to identify substances known to cause respiratory sensitisation in animals.</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 xml:space="preserve">Negative control </w:t>
            </w:r>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(2,000 char.)</w:t>
            </w:r>
            <w:r>
              <w:rPr>
                <w:rFonts w:ascii="Arial"/>
                <w:sz w:val="16"/>
              </w:rPr>
              <w:br/>
            </w:r>
            <w:r>
              <w:rPr>
                <w:rFonts w:ascii="Arial"/>
                <w:sz w:val="16"/>
              </w:rPr>
              <w:br/>
              <w:t>Display: Detailed (Confidential)</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Discuss the negative control results and demonstrate that the laboratory has the capability to identify substances known to lack the ability to cause respiratory sensitisation in animals.</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05CDE" w:rsidRDefault="000403FD">
            <w:r>
              <w:rPr>
                <w:rFonts w:ascii="Arial"/>
                <w:b/>
                <w:sz w:val="16"/>
              </w:rPr>
              <w:t>Any</w:t>
            </w:r>
            <w:r>
              <w:rPr>
                <w:rFonts w:ascii="Arial"/>
                <w:b/>
                <w:sz w:val="16"/>
              </w:rPr>
              <w:t xml:space="preserve">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05CDE" w:rsidRDefault="000403F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805CDE"/>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In this field, you can enter any other remarks on results. You can also open a rich text editor and create formatted text and tables or insert and edit any </w:t>
            </w:r>
            <w:r>
              <w:rPr>
                <w:rFonts w:ascii="Arial"/>
                <w:sz w:val="16"/>
              </w:rPr>
              <w:t>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w:t>
            </w:r>
            <w:r>
              <w:rPr>
                <w:rFonts w:ascii="Arial"/>
                <w:sz w:val="16"/>
              </w:rPr>
              <w: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5CDE" w:rsidRDefault="000403FD">
            <w:r>
              <w:rPr>
                <w:rFonts w:ascii="Arial"/>
                <w:b/>
                <w:sz w:val="16"/>
              </w:rPr>
              <w:t xml:space="preserve">Overall remarks, </w:t>
            </w:r>
            <w:r>
              <w:rPr>
                <w:rFonts w:ascii="Arial"/>
                <w:b/>
                <w:sz w:val="16"/>
              </w:rPr>
              <w:lastRenderedPageBreak/>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5CDE" w:rsidRDefault="000403FD">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In this field, you can enter any overall remarks or transfer free text from other databases. You can also open a rich </w:t>
            </w:r>
            <w:r>
              <w:rPr>
                <w:rFonts w:ascii="Arial"/>
                <w:sz w:val="16"/>
              </w:rPr>
              <w:t>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w:t>
            </w:r>
            <w:r>
              <w:rPr>
                <w:rFonts w:ascii="Arial"/>
                <w:sz w:val="16"/>
              </w:rPr>
              <w:t>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05CDE" w:rsidRDefault="000403FD">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5CDE" w:rsidRDefault="00805CD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 xml:space="preserve">Attach any background document that cannot be </w:t>
            </w:r>
            <w:r>
              <w:rPr>
                <w:rFonts w:ascii="Arial"/>
                <w:sz w:val="16"/>
              </w:rPr>
              <w:t>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 xml:space="preserve">An electronic copy of the full study report or other documents can be attached as Word, </w:t>
            </w:r>
            <w:r>
              <w:rPr>
                <w:rFonts w:ascii="Arial"/>
                <w:sz w:val="16"/>
              </w:rPr>
              <w:t>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sz w:val="16"/>
              </w:rPr>
              <w:t xml:space="preserve">An electronic copy of a public (non-confidential) version of the full study report or other relevant documents can be attached. This attachment </w:t>
            </w:r>
            <w:r>
              <w:rPr>
                <w:rFonts w:ascii="Arial"/>
                <w:sz w:val="16"/>
              </w:rPr>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05CDE" w:rsidRDefault="000403F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05CDE" w:rsidRDefault="00805CD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05CDE" w:rsidRDefault="000403FD">
            <w:r>
              <w:rPr>
                <w:rFonts w:ascii="Arial"/>
                <w:sz w:val="16"/>
              </w:rPr>
              <w:t xml:space="preserve">As appropriate, include remarks, e.g. a short description of the content of the attached </w:t>
            </w:r>
            <w:r>
              <w:rPr>
                <w:rFonts w:ascii="Arial"/>
                <w:sz w:val="16"/>
              </w:rPr>
              <w:lastRenderedPageBreak/>
              <w:t>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05CDE" w:rsidRDefault="00805CD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05CDE" w:rsidRDefault="000403FD">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05CDE" w:rsidRDefault="000403FD">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05CDE" w:rsidRDefault="00805CD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05CDE" w:rsidRDefault="000403FD">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05CDE" w:rsidRDefault="000403F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05CDE" w:rsidRDefault="00805CD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0403FD">
            <w:r>
              <w:rPr>
                <w:rFonts w:ascii="Arial"/>
                <w:b/>
                <w:sz w:val="16"/>
              </w:rPr>
              <w:t>Picklist values:</w:t>
            </w:r>
            <w:r>
              <w:rPr>
                <w:rFonts w:ascii="Arial"/>
                <w:sz w:val="16"/>
              </w:rPr>
              <w:br/>
              <w:t>- Category 1 (respiratory sensitising) based on GHS criteria</w:t>
            </w:r>
            <w:r>
              <w:rPr>
                <w:rFonts w:ascii="Arial"/>
                <w:sz w:val="16"/>
              </w:rPr>
              <w:br/>
              <w:t xml:space="preserve">- study cannot be used for </w:t>
            </w:r>
            <w:r>
              <w:rPr>
                <w:rFonts w:ascii="Arial"/>
                <w:sz w:val="16"/>
              </w:rPr>
              <w:t>classification</w:t>
            </w:r>
            <w:r>
              <w:rPr>
                <w:rFonts w:ascii="Arial"/>
                <w:sz w:val="16"/>
              </w:rPr>
              <w:br/>
              <w:t>- GHS criteria not met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Conclude if the study results fall under relevant classification criteria of the Globally Harmonised System of Classification and Labelling of Chemicals (UN GHS). Further explanations can be entered in the sup</w:t>
            </w:r>
            <w:r>
              <w:rPr>
                <w:rFonts w:ascii="Arial"/>
                <w:sz w:val="16"/>
              </w:rPr>
              <w:t>plementary remarks field.</w:t>
            </w:r>
            <w:r>
              <w:rPr>
                <w:rFonts w:ascii="Arial"/>
                <w:sz w:val="16"/>
              </w:rPr>
              <w:br/>
            </w:r>
            <w:r>
              <w:rPr>
                <w:rFonts w:ascii="Arial"/>
                <w:sz w:val="16"/>
              </w:rPr>
              <w:br/>
              <w:t xml:space="preserve">Note that a classification in the strict sense cannot always be based on an individual study, but includes a weight of evidence evaluation of all relevant data. To this end wording such as 'is classified in Category 1' should be </w:t>
            </w:r>
            <w:r>
              <w:rPr>
                <w:rFonts w:ascii="Arial"/>
                <w:sz w:val="16"/>
              </w:rPr>
              <w:t>used only in the conclusions provided 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805CDE" w:rsidRDefault="000403FD">
            <w:r>
              <w:rPr>
                <w:rFonts w:ascii="Arial"/>
                <w:b/>
                <w:sz w:val="16"/>
              </w:rPr>
              <w:t>Guidance for data migration:</w:t>
            </w:r>
            <w:r>
              <w:rPr>
                <w:rFonts w:ascii="Arial"/>
                <w:b/>
                <w:sz w:val="16"/>
              </w:rPr>
              <w:br/>
            </w:r>
            <w:r>
              <w:rPr>
                <w:rFonts w:ascii="Arial"/>
                <w:sz w:val="16"/>
              </w:rPr>
              <w:t>If the source field contains 'sensitising' or 'not sensitising' and 'OECD GHS' is indicated in the removed field 'Criteria used for interpretation of</w:t>
            </w:r>
            <w:r>
              <w:rPr>
                <w:rFonts w:ascii="Arial"/>
                <w:sz w:val="16"/>
              </w:rPr>
              <w:t xml:space="preserve"> results', the matching target phrase is selected. Otherwise the value is migrated as obsolete phrase and the default text 'Migrated information' is entered in the supplementary remarks field.</w:t>
            </w:r>
          </w:p>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Enter any co</w:t>
            </w:r>
            <w:r>
              <w:rPr>
                <w:rFonts w:ascii="Arial"/>
                <w:sz w:val="16"/>
              </w:rPr>
              <w:t>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r w:rsidR="00805CD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05CDE" w:rsidRDefault="00805CD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05CDE" w:rsidRDefault="000403FD">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05CDE" w:rsidRDefault="00805CDE"/>
        </w:tc>
        <w:tc>
          <w:tcPr>
            <w:tcW w:w="3709" w:type="dxa"/>
            <w:tcBorders>
              <w:top w:val="outset" w:sz="6" w:space="0" w:color="auto"/>
              <w:left w:val="outset" w:sz="6" w:space="0" w:color="auto"/>
              <w:bottom w:val="outset" w:sz="6" w:space="0" w:color="FFFFFF"/>
              <w:right w:val="outset" w:sz="6" w:space="0" w:color="auto"/>
            </w:tcBorders>
          </w:tcPr>
          <w:p w:rsidR="00805CDE" w:rsidRDefault="000403FD">
            <w:r>
              <w:rPr>
                <w:rFonts w:ascii="Arial"/>
                <w:sz w:val="16"/>
              </w:rPr>
              <w:t xml:space="preserve">If relevant for the respective regulatory programme, briefly </w:t>
            </w:r>
            <w:r>
              <w:rPr>
                <w:rFonts w:ascii="Arial"/>
                <w:sz w:val="16"/>
              </w:rPr>
              <w:t xml:space="preserve">summarise the relevant aspects of the study including the conclusions </w:t>
            </w:r>
            <w:r>
              <w:rPr>
                <w:rFonts w:ascii="Arial"/>
                <w:sz w:val="16"/>
              </w:rPr>
              <w:lastRenderedPageBreak/>
              <w:t>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w:t>
            </w:r>
            <w:r>
              <w:rPr>
                <w:rFonts w:ascii="Arial"/>
                <w:sz w:val="16"/>
              </w:rPr>
              <w:t xml:space="preserve">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05CDE" w:rsidRDefault="00805CDE"/>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0403FD">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0403FD">
          <w:rPr>
            <w:rFonts w:ascii="Times New Roman" w:hAnsi="Times New Roman" w:cs="Times New Roman"/>
            <w:noProof/>
            <w:snapToGrid w:val="0"/>
            <w:lang w:eastAsia="fi-FI"/>
          </w:rPr>
          <w:t>36</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#66-2: Respiratory sensitisation</w:t>
    </w:r>
    <w:r>
      <w:rPr>
        <w:i/>
      </w:rPr>
      <w:t xml:space="preserve"> (Version [9.1]-[</w:t>
    </w:r>
    <w:r w:rsidR="000403FD">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7501FA"/>
    <w:multiLevelType w:val="multilevel"/>
    <w:tmpl w:val="0F3E43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3FD"/>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5CDE"/>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A50EC2"/>
  <w15:docId w15:val="{5B388F73-509D-4EE0-9A3F-7E87FE90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98FEC-14AC-41B7-9F8F-38C67056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9824</Words>
  <Characters>54921</Characters>
  <Application>Microsoft Office Word</Application>
  <DocSecurity>0</DocSecurity>
  <Lines>2615</Lines>
  <Paragraphs>407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2021-11-22T16:57:00Z</dcterms:created>
  <dcterms:modified xsi:type="dcterms:W3CDTF">2021-11-22T16:57:00Z</dcterms:modified>
</cp:coreProperties>
</file>