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7B7C8A" w:rsidRDefault="0037646D" w:rsidP="005A701B">
      <w:pPr>
        <w:keepNext/>
        <w:keepLines/>
        <w:shd w:val="clear" w:color="auto" w:fill="FFFFFF"/>
        <w:spacing w:before="200" w:after="0"/>
        <w:outlineLvl w:val="1"/>
        <w:rPr>
          <w:rFonts w:ascii="Cambria" w:eastAsia="Times New Roman" w:hAnsi="Cambria" w:cs="Times New Roman"/>
          <w:b/>
          <w:bCs/>
          <w:i/>
          <w:color w:val="000000"/>
          <w:lang w:val="en"/>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75-3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Endocrine disrupter mammalian screening – in vivo</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5.1</w:t>
      </w:r>
      <w:r w:rsidRPr="003A6BCF">
        <w:rPr>
          <w:rFonts w:ascii="Cambria" w:eastAsia="Times New Roman" w:hAnsi="Cambria" w:cs="Times New Roman"/>
          <w:b/>
          <w:bCs/>
          <w:i/>
          <w:color w:val="000000"/>
          <w:lang w:val="en"/>
        </w:rPr>
        <w:t>]-[</w:t>
      </w:r>
      <w:r w:rsidR="007B7C8A">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57A4" w:rsidRDefault="007B7C8A">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57A4" w:rsidRDefault="007B7C8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E257A4"/>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E257A4"/>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xml:space="preserve">- endocrine disrupter mammalian screening </w:t>
            </w:r>
            <w:r>
              <w:rPr>
                <w:rFonts w:ascii="Arial"/>
                <w:sz w:val="16"/>
              </w:rPr>
              <w:t>–</w:t>
            </w:r>
            <w:r>
              <w:rPr>
                <w:rFonts w:ascii="Arial"/>
                <w:sz w:val="16"/>
              </w:rPr>
              <w:t xml:space="preserve"> in vivo</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From the picklist select the relevant endpoint addressed by this study summary. In some cases there is only one endpoint title, which may be e</w:t>
            </w:r>
            <w:r>
              <w:rPr>
                <w:rFonts w:ascii="Arial"/>
                <w:sz w:val="16"/>
              </w:rPr>
              <w:t>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w:t>
            </w:r>
            <w:r>
              <w:rPr>
                <w:rFonts w:ascii="Arial"/>
                <w:sz w:val="16"/>
              </w:rPr>
              <w:t>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w:t>
            </w:r>
            <w:r>
              <w:rPr>
                <w:rFonts w:ascii="Arial"/>
                <w:sz w:val="16"/>
              </w:rPr>
              <w:t xml:space="preserve"> should be selected, normally with no need to fill in the adjacent text field, as '(Q)SAR' needs to be indicated in field 'Type of information' and the model should be described in field 'Justification of non-standard information' or 'Attached justificatio</w:t>
            </w:r>
            <w:r>
              <w:rPr>
                <w:rFonts w:ascii="Arial"/>
                <w:sz w:val="16"/>
              </w:rPr>
              <w:t>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 an 'endpoint' is defined in the rather broad sense as</w:t>
            </w:r>
            <w:r>
              <w:rPr>
                <w:rFonts w:ascii="Arial"/>
                <w:sz w:val="16"/>
              </w:rPr>
              <w:t xml:space="preserve"> an </w:t>
            </w:r>
            <w:r>
              <w:rPr>
                <w:rFonts w:ascii="Arial"/>
                <w:sz w:val="16"/>
              </w:rPr>
              <w:lastRenderedPageBreak/>
              <w:t xml:space="preserve">observable or measurable inherent property of a chemical substance which may be specified by the relevant regulatory framework as 'information requirement' (e.g. Boiling point, Sub-chronic toxicity: oral, Fish early-life stage toxicity). In a narrower </w:t>
            </w:r>
            <w:r>
              <w:rPr>
                <w:rFonts w:ascii="Arial"/>
                <w:sz w:val="16"/>
              </w:rPr>
              <w:t>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experimental study </w:t>
            </w:r>
            <w:r>
              <w:rPr>
                <w:rFonts w:ascii="Arial"/>
                <w:sz w:val="16"/>
              </w:rPr>
              <w:t>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w:t>
            </w:r>
            <w:r>
              <w:rPr>
                <w:rFonts w:ascii="Arial"/>
                <w:sz w:val="16"/>
              </w:rPr>
              <w:t>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Select the appropriate type of information, e.g. ' experimental study', ' experimental study planned' or, if alternatives to testing apply, '(Q)SAR', 'read-across ...'. In the case of calculated data, the </w:t>
            </w:r>
            <w:r>
              <w:rPr>
                <w:rFonts w:ascii="Arial"/>
                <w:sz w:val="16"/>
              </w:rPr>
              <w:t>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w:t>
            </w:r>
            <w:r>
              <w:rPr>
                <w:rFonts w:ascii="Arial"/>
                <w:sz w:val="16"/>
              </w:rPr>
              <w:t xml:space="preserve">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w:t>
            </w:r>
            <w:r>
              <w:rPr>
                <w:rFonts w:ascii="Arial"/>
                <w:sz w:val="16"/>
              </w:rPr>
              <w:t>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w:t>
            </w:r>
            <w:r>
              <w:rPr>
                <w:rFonts w:ascii="Arial"/>
                <w:sz w:val="16"/>
              </w:rPr>
              <w:t xml:space="preserve">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w:t>
            </w:r>
            <w:r>
              <w:rPr>
                <w:rFonts w:ascii="Arial"/>
                <w:sz w:val="16"/>
              </w:rPr>
              <w:t xml:space="preserve">egislations also defined as 'testing proposal' or 'undertaking of intended submission'), the submitter should include as </w:t>
            </w:r>
            <w:r>
              <w:rPr>
                <w:rFonts w:ascii="Arial"/>
                <w:sz w:val="16"/>
              </w:rPr>
              <w:lastRenderedPageBreak/>
              <w:t xml:space="preserve">much information as possible on the planned study in order to support the evaluation of the proposal. Typically, this would include at </w:t>
            </w:r>
            <w:r>
              <w:rPr>
                <w:rFonts w:ascii="Arial"/>
                <w:sz w:val="16"/>
              </w:rPr>
              <w:t>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w:t>
            </w:r>
            <w:r>
              <w:rPr>
                <w:rFonts w:ascii="Arial"/>
                <w:sz w:val="16"/>
              </w:rPr>
              <w:t>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w:t>
            </w:r>
            <w:r>
              <w:rPr>
                <w:rFonts w:ascii="Arial"/>
                <w:sz w:val="16"/>
              </w:rPr>
              <w:t>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w:t>
            </w:r>
            <w:r>
              <w:rPr>
                <w:rFonts w:ascii="Arial"/>
                <w:sz w:val="16"/>
              </w:rPr>
              <w:t>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w:t>
            </w:r>
            <w:r>
              <w:rPr>
                <w:rFonts w:ascii="Arial"/>
                <w:sz w:val="16"/>
              </w:rPr>
              <w:t xml:space="preserve">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w:t>
            </w:r>
            <w:r>
              <w:rPr>
                <w:rFonts w:ascii="Arial"/>
                <w:sz w:val="16"/>
              </w:rPr>
              <w:t xml:space="preserve">ght of evidence justification for the non-submission of a particular (adequate) study. The weight of evidence justification is normally endpoint-related, i.e.  based on all available records included in the weight of evidence evaluation. A short reasoning </w:t>
            </w:r>
            <w:r>
              <w:rPr>
                <w:rFonts w:ascii="Arial"/>
                <w:sz w:val="16"/>
              </w:rPr>
              <w:t xml:space="preserve">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w:t>
            </w:r>
            <w:r>
              <w:rPr>
                <w:rFonts w:ascii="Arial"/>
                <w:sz w:val="16"/>
              </w:rPr>
              <w:t>tudy because of flaws in the methodology or documentation. This phrase should be selected for justifying why a potentially critical result has not been used for the hazard assessment. The lines of argumentation should be provided in field 'Rationale for re</w:t>
            </w:r>
            <w:r>
              <w:rPr>
                <w:rFonts w:ascii="Arial"/>
                <w:sz w:val="16"/>
              </w:rPr>
              <w:t>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w:t>
            </w:r>
            <w:r>
              <w:rPr>
                <w:rFonts w:ascii="Arial"/>
                <w:sz w:val="16"/>
              </w:rPr>
              <w:t xml:space="preserve">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257A4" w:rsidRDefault="007B7C8A">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w:t>
            </w:r>
            <w:r>
              <w:rPr>
                <w:rFonts w:ascii="Arial"/>
                <w:sz w:val="16"/>
              </w:rPr>
              <w:t>planned (based on read-across)</w:t>
            </w:r>
            <w:r>
              <w:rPr>
                <w:rFonts w:ascii="Arial"/>
                <w:sz w:val="16"/>
              </w:rPr>
              <w:t>’</w:t>
            </w:r>
            <w:r>
              <w:rPr>
                <w:rFonts w:ascii="Arial"/>
                <w:sz w:val="16"/>
              </w:rPr>
              <w:t xml:space="preserve"> and field 'Data waiving' is not populated (except for migrated data)</w:t>
            </w:r>
          </w:p>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Set this flag if relevant for the respective regulatory programme or if otherwise useful as filter for pr</w:t>
            </w:r>
            <w:r>
              <w:rPr>
                <w:rFonts w:ascii="Arial"/>
                <w:sz w:val="16"/>
              </w:rPr>
              <w:t xml:space="preserve">inting or exporting records flagged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w:t>
            </w:r>
            <w:r>
              <w:rPr>
                <w:rFonts w:ascii="Arial"/>
                <w:sz w:val="16"/>
              </w:rPr>
              <w:t>tudy or of any other relevant information. It is a priori no synonym with the term 'Key study', although a key study should usually be submitted in the form of Robust Study Summary. However, a Robust Summary may also be useful for other adequate studies th</w:t>
            </w:r>
            <w:r>
              <w:rPr>
                <w:rFonts w:ascii="Arial"/>
                <w:sz w:val="16"/>
              </w:rPr>
              <w:t xml:space="preserve">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 weaknesses of the s</w:t>
            </w:r>
            <w:r>
              <w:rPr>
                <w:rFonts w:ascii="Arial"/>
                <w:sz w:val="16"/>
              </w:rPr>
              <w:t xml:space="preserve">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Set this flag if relevant for the respective </w:t>
            </w:r>
            <w:r>
              <w:rPr>
                <w:rFonts w:ascii="Arial"/>
                <w:sz w:val="16"/>
              </w:rPr>
              <w:t>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w:t>
            </w:r>
            <w:r>
              <w:rPr>
                <w:rFonts w:ascii="Arial"/>
                <w:sz w:val="16"/>
              </w:rPr>
              <w:t xml:space="preserve">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E257A4" w:rsidRDefault="007B7C8A">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E257A4" w:rsidRDefault="007B7C8A">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E257A4" w:rsidRDefault="007B7C8A">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57A4" w:rsidRDefault="007B7C8A">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57A4" w:rsidRDefault="00E257A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57A4" w:rsidRDefault="007B7C8A">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57A4" w:rsidRDefault="007B7C8A">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57A4" w:rsidRDefault="00E257A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7B7C8A">
            <w:r>
              <w:rPr>
                <w:rFonts w:ascii="Arial"/>
                <w:b/>
                <w:sz w:val="16"/>
              </w:rPr>
              <w:t>Cross-reference:</w:t>
            </w:r>
            <w:r>
              <w:rPr>
                <w:rFonts w:ascii="Arial"/>
                <w:b/>
                <w:sz w:val="16"/>
              </w:rPr>
              <w:br/>
            </w:r>
            <w:r>
              <w:rPr>
                <w:rFonts w:ascii="Arial"/>
                <w:sz w:val="16"/>
              </w:rPr>
              <w:t>AllSummariesAndRecords</w:t>
            </w:r>
          </w:p>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57A4" w:rsidRDefault="007B7C8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57A4" w:rsidRDefault="00E257A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57A4" w:rsidRDefault="007B7C8A">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57A4" w:rsidRDefault="007B7C8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57A4" w:rsidRDefault="007B7C8A">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57A4" w:rsidRDefault="007B7C8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57A4" w:rsidRDefault="007B7C8A">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57A4" w:rsidRDefault="00E257A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Picklist values:</w:t>
            </w:r>
            <w:r>
              <w:rPr>
                <w:rFonts w:ascii="Arial"/>
                <w:sz w:val="16"/>
              </w:rPr>
              <w:br/>
              <w:t xml:space="preserve">- OECD Guideline 440 (Uterotrophic Bioassay in Rodents: A </w:t>
            </w:r>
            <w:r>
              <w:rPr>
                <w:rFonts w:ascii="Arial"/>
                <w:sz w:val="16"/>
              </w:rPr>
              <w:t>Short-term Screening Test for Oestrogenic Properties)</w:t>
            </w:r>
            <w:r>
              <w:rPr>
                <w:rFonts w:ascii="Arial"/>
                <w:sz w:val="16"/>
              </w:rPr>
              <w:br/>
            </w:r>
            <w:r>
              <w:rPr>
                <w:rFonts w:ascii="Arial"/>
                <w:sz w:val="16"/>
              </w:rPr>
              <w:lastRenderedPageBreak/>
              <w:t>- OECD Guideline 441 (Hershberger Bioassay in Rats): A Short-term Screening Assay for (Anti)Androgenic Properties</w:t>
            </w:r>
            <w:r>
              <w:rPr>
                <w:rFonts w:ascii="Arial"/>
                <w:sz w:val="16"/>
              </w:rPr>
              <w:br/>
              <w:t>- EU Method B.54 (Uterotrophic Bioassay in Rodents: A Short-term Screening Test for Oest</w:t>
            </w:r>
            <w:r>
              <w:rPr>
                <w:rFonts w:ascii="Arial"/>
                <w:sz w:val="16"/>
              </w:rPr>
              <w:t>rogenic Properties)</w:t>
            </w:r>
            <w:r>
              <w:rPr>
                <w:rFonts w:ascii="Arial"/>
                <w:sz w:val="16"/>
              </w:rPr>
              <w:br/>
              <w:t>- EU Method B.55 (Hershberger Bioassay in Rats): A Short-term Screening Assay for (Anti)Androgenic Properties</w:t>
            </w:r>
            <w:r>
              <w:rPr>
                <w:rFonts w:ascii="Arial"/>
                <w:sz w:val="16"/>
              </w:rPr>
              <w:br/>
              <w:t>- EPA OCSPP 890.1500 (Pubertal Development and Thyroid Function in Intact Juvenile/Peripubertal Male Rats Assay</w:t>
            </w:r>
            <w:r>
              <w:rPr>
                <w:rFonts w:ascii="Arial"/>
                <w:sz w:val="16"/>
              </w:rPr>
              <w:br/>
              <w:t>- EPA OPPTS 89</w:t>
            </w:r>
            <w:r>
              <w:rPr>
                <w:rFonts w:ascii="Arial"/>
                <w:sz w:val="16"/>
              </w:rPr>
              <w:t>0.1450 (Pubertal Development and Thyroid Function in Intact Juvenile/Peripubertal Female Rats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lastRenderedPageBreak/>
              <w:t>Select the applicable test guideline, e.g. 'OECD Guideline xxx'. If the test guideline used is not listed, choose 'other:' and specify the test guideline</w:t>
            </w:r>
            <w:r>
              <w:rPr>
                <w:rFonts w:ascii="Arial"/>
                <w:sz w:val="16"/>
              </w:rPr>
              <w:t xml:space="preserv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w:t>
            </w:r>
            <w:r>
              <w:rPr>
                <w:rFonts w:ascii="Arial"/>
                <w:sz w:val="16"/>
              </w:rPr>
              <w:t>Qualifier'. The method used should then be shortly described in the field 'Principles of method if other than guideline', while details can be given in other distinct fields.</w:t>
            </w:r>
            <w:r>
              <w:rPr>
                <w:rFonts w:ascii="Arial"/>
                <w:sz w:val="16"/>
              </w:rPr>
              <w:br/>
            </w:r>
            <w:r>
              <w:rPr>
                <w:rFonts w:ascii="Arial"/>
                <w:sz w:val="16"/>
              </w:rPr>
              <w:br/>
              <w:t xml:space="preserve">Please note: Test guidelines used for the validation of (Q)SAR models should be </w:t>
            </w:r>
            <w:r>
              <w:rPr>
                <w:rFonts w:ascii="Arial"/>
                <w:sz w:val="16"/>
              </w:rPr>
              <w:t>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7B7C8A">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 xml:space="preserve">Text </w:t>
            </w:r>
            <w:r>
              <w:rPr>
                <w:rFonts w:ascii="Arial"/>
                <w:sz w:val="16"/>
              </w:rPr>
              <w:t>(2,000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w:t>
            </w:r>
            <w:r>
              <w:rPr>
                <w:rFonts w:ascii="Arial"/>
                <w:sz w:val="16"/>
              </w:rPr>
              <w:t>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w:t>
            </w:r>
            <w:r>
              <w:rPr>
                <w:rFonts w:ascii="Arial"/>
                <w:sz w:val="16"/>
              </w:rPr>
              <w:t>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7B7C8A">
            <w:r>
              <w:rPr>
                <w:rFonts w:ascii="Arial"/>
                <w:b/>
                <w:sz w:val="16"/>
              </w:rPr>
              <w:t>Guidance for field condition:</w:t>
            </w:r>
            <w:r>
              <w:rPr>
                <w:rFonts w:ascii="Arial"/>
                <w:b/>
                <w:sz w:val="16"/>
              </w:rPr>
              <w:br/>
            </w:r>
            <w:r>
              <w:rPr>
                <w:rFonts w:ascii="Arial"/>
                <w:sz w:val="16"/>
              </w:rPr>
              <w:t xml:space="preserve">Condition: </w:t>
            </w:r>
            <w:r>
              <w:rPr>
                <w:rFonts w:ascii="Arial"/>
                <w:sz w:val="16"/>
              </w:rPr>
              <w:t>Field active only if 'Qualifier' is not 'no guideline ...'</w:t>
            </w:r>
          </w:p>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57A4" w:rsidRDefault="007B7C8A">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lastRenderedPageBreak/>
              <w:t xml:space="preserve">In case a test guideline or other standardised method was used, indicate </w:t>
            </w:r>
            <w:r>
              <w:rPr>
                <w:rFonts w:ascii="Arial"/>
                <w:sz w:val="16"/>
              </w:rPr>
              <w:t xml:space="preserve">if there are any deviations. Briefly state 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57A4" w:rsidRDefault="007B7C8A">
            <w:r>
              <w:rPr>
                <w:rFonts w:ascii="Arial"/>
                <w:b/>
                <w:sz w:val="16"/>
              </w:rPr>
              <w:lastRenderedPageBreak/>
              <w:t>Gui</w:t>
            </w:r>
            <w:r>
              <w:rPr>
                <w:rFonts w:ascii="Arial"/>
                <w:b/>
                <w:sz w:val="16"/>
              </w:rPr>
              <w:t>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Freetext template:</w:t>
            </w:r>
            <w:r>
              <w:rPr>
                <w:rFonts w:ascii="Arial"/>
                <w:b/>
                <w:sz w:val="16"/>
              </w:rPr>
              <w:br/>
            </w:r>
            <w:r>
              <w:rPr>
                <w:rFonts w:ascii="Arial"/>
                <w:b/>
                <w:sz w:val="16"/>
              </w:rPr>
              <w:br/>
              <w:t xml:space="preserve">Option 1 </w:t>
            </w:r>
            <w:r>
              <w:rPr>
                <w:rFonts w:ascii="Arial"/>
                <w:b/>
                <w:sz w:val="16"/>
              </w:rPr>
              <w:t>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w:t>
            </w:r>
            <w:r>
              <w:rPr>
                <w:rFonts w:ascii="Arial"/>
                <w:sz w:val="16"/>
              </w:rPr>
              <w:t>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If no guideline was followed, include a </w:t>
            </w:r>
            <w:r>
              <w:rPr>
                <w:rFonts w:ascii="Arial"/>
                <w:sz w:val="16"/>
              </w:rPr>
              <w:t>description of the principles of the test protocol or estimated method used in the study. As appropriate use either of the pre-defined freetext template options for 'Method of non-guideline study' or '(Q)SAR'. Delete / add elements and edit text set in squ</w:t>
            </w:r>
            <w:r>
              <w:rPr>
                <w:rFonts w:ascii="Arial"/>
                <w:sz w:val="16"/>
              </w:rPr>
              <w:t>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w:t>
            </w:r>
            <w:r>
              <w:rPr>
                <w:rFonts w:ascii="Arial"/>
                <w:sz w:val="16"/>
              </w:rPr>
              <w:t>ed, indicate the QSAR model(s) or platform including version and the software tool(s) used. Detailed justification of the model and prediction should be provided in field(s) 'Justification for type of information', 'Attached justification' and/or 'Cross-re</w:t>
            </w:r>
            <w:r>
              <w:rPr>
                <w:rFonts w:ascii="Arial"/>
                <w:sz w:val="16"/>
              </w:rPr>
              <w:t>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sup. (picklist with remarks)</w:t>
            </w:r>
            <w:r>
              <w:rPr>
                <w:rFonts w:ascii="Arial"/>
                <w:sz w:val="16"/>
              </w:rPr>
              <w:br/>
            </w:r>
            <w:r>
              <w:rPr>
                <w:rFonts w:ascii="Arial"/>
                <w:sz w:val="16"/>
              </w:rPr>
              <w:br/>
              <w:t>Displa</w:t>
            </w:r>
            <w:r>
              <w:rPr>
                <w:rFonts w:ascii="Arial"/>
                <w:sz w:val="16"/>
              </w:rPr>
              <w:t>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w:t>
            </w:r>
            <w:r>
              <w:rPr>
                <w:rFonts w:ascii="Arial"/>
                <w:sz w:val="16"/>
              </w:rPr>
              <w:t xml:space="preserve">rt. You can give an explanation in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r>
            <w:r>
              <w:rPr>
                <w:rFonts w:ascii="Arial"/>
                <w:sz w:val="16"/>
              </w:rPr>
              <w:t>- uterotrophic bioassay</w:t>
            </w:r>
            <w:r>
              <w:rPr>
                <w:rFonts w:ascii="Arial"/>
                <w:sz w:val="16"/>
              </w:rPr>
              <w:br/>
              <w:t>- Hershberger bioassay</w:t>
            </w:r>
            <w:r>
              <w:rPr>
                <w:rFonts w:ascii="Arial"/>
                <w:sz w:val="16"/>
              </w:rPr>
              <w:br/>
              <w:t>- female pubertal assay</w:t>
            </w:r>
            <w:r>
              <w:rPr>
                <w:rFonts w:ascii="Arial"/>
                <w:sz w:val="16"/>
              </w:rPr>
              <w:br/>
              <w:t>- male pubertal assay</w:t>
            </w:r>
            <w:r>
              <w:rPr>
                <w:rFonts w:ascii="Arial"/>
                <w:sz w:val="16"/>
              </w:rPr>
              <w:br/>
              <w:t>- intact adult male</w:t>
            </w:r>
            <w:r>
              <w:rPr>
                <w:rFonts w:ascii="Arial"/>
                <w:sz w:val="16"/>
              </w:rPr>
              <w:br/>
              <w:t>- endocrine screening assay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57A4" w:rsidRDefault="00E257A4"/>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E257A4"/>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 xml:space="preserve">Picklist </w:t>
            </w:r>
            <w:r>
              <w:rPr>
                <w:rFonts w:ascii="Arial"/>
                <w:b/>
                <w:sz w:val="16"/>
              </w:rPr>
              <w:t>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57A4" w:rsidRDefault="007B7C8A">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57A4" w:rsidRDefault="007B7C8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Select the appropriate Test Material Information (TMI) record. If not available in the </w:t>
            </w:r>
            <w:r>
              <w:rPr>
                <w:rFonts w:ascii="Arial"/>
                <w:sz w:val="16"/>
              </w:rPr>
              <w:t>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w:t>
            </w:r>
            <w:r>
              <w:rPr>
                <w:rFonts w:ascii="Arial"/>
                <w:sz w:val="16"/>
              </w:rPr>
              <w:t xml:space="preserv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E257A4" w:rsidRDefault="007B7C8A">
            <w:r>
              <w:rPr>
                <w:rFonts w:ascii="Arial"/>
                <w:b/>
                <w:sz w:val="16"/>
              </w:rPr>
              <w:t>Cross-reference:</w:t>
            </w:r>
            <w:r>
              <w:rPr>
                <w:rFonts w:ascii="Arial"/>
                <w:b/>
                <w:sz w:val="16"/>
              </w:rPr>
              <w:br/>
            </w:r>
            <w:r>
              <w:rPr>
                <w:rFonts w:ascii="Arial"/>
                <w:sz w:val="16"/>
              </w:rPr>
              <w:t>TEST_MATERIAL_INFORMATION</w:t>
            </w:r>
          </w:p>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 xml:space="preserve">Additional test </w:t>
            </w:r>
            <w:r>
              <w:rPr>
                <w:rFonts w:ascii="Arial"/>
                <w:sz w:val="16"/>
              </w:rPr>
              <w:t>material information</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Select additional Test material information record if relevant. For example, in longer terms studies more than one batch of test material can be needed or there may be differences between </w:t>
            </w:r>
            <w:r>
              <w:rPr>
                <w:rFonts w:ascii="Arial"/>
                <w:sz w:val="16"/>
              </w:rPr>
              <w:lastRenderedPageBreak/>
              <w:t xml:space="preserve">the </w:t>
            </w:r>
            <w:r>
              <w:rPr>
                <w:rFonts w:ascii="Arial"/>
                <w:sz w:val="16"/>
              </w:rPr>
              <w:t>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E257A4" w:rsidRDefault="007B7C8A">
            <w:r>
              <w:rPr>
                <w:rFonts w:ascii="Arial"/>
                <w:b/>
                <w:sz w:val="16"/>
              </w:rPr>
              <w:lastRenderedPageBreak/>
              <w:t>Cross-reference:</w:t>
            </w:r>
            <w:r>
              <w:rPr>
                <w:rFonts w:ascii="Arial"/>
                <w:b/>
                <w:sz w:val="16"/>
              </w:rPr>
              <w:br/>
            </w:r>
            <w:r>
              <w:rPr>
                <w:rFonts w:ascii="Arial"/>
                <w:sz w:val="16"/>
              </w:rPr>
              <w:t>TEST_MATERIAL_INFORMATION</w:t>
            </w:r>
          </w:p>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w:t>
            </w:r>
            <w:r>
              <w:rPr>
                <w:rFonts w:ascii="Arial"/>
                <w:sz w:val="16"/>
              </w:rPr>
              <w:lastRenderedPageBreak/>
              <w:t>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r>
            <w:r>
              <w:rPr>
                <w:rFonts w:ascii="Arial"/>
                <w:sz w:val="16"/>
              </w:rPr>
              <w:lastRenderedPageBreak/>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lastRenderedPageBreak/>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w:t>
            </w:r>
            <w:r>
              <w:rPr>
                <w:rFonts w:ascii="Arial"/>
                <w:sz w:val="16"/>
              </w:rPr>
              <w:t>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w:t>
            </w:r>
            <w:r>
              <w:rPr>
                <w:rFonts w:ascii="Arial"/>
                <w:sz w:val="16"/>
              </w:rPr>
              <w:t>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w:t>
            </w:r>
            <w:r>
              <w:rPr>
                <w:rFonts w:ascii="Arial"/>
                <w:sz w:val="16"/>
              </w:rPr>
              <w:t>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w:t>
            </w:r>
            <w:r>
              <w:rPr>
                <w:rFonts w:ascii="Arial"/>
                <w:sz w:val="16"/>
              </w:rPr>
              <w:t xml:space="preserve"> a mortar and pestle):</w:t>
            </w:r>
            <w:r>
              <w:rPr>
                <w:rFonts w:ascii="Arial"/>
                <w:sz w:val="16"/>
              </w:rPr>
              <w:br/>
            </w:r>
            <w:r>
              <w:rPr>
                <w:rFonts w:ascii="Arial"/>
                <w:sz w:val="16"/>
              </w:rPr>
              <w:br/>
              <w:t xml:space="preserve">FORM AS APPLIED IN THE TEST (if different </w:t>
            </w:r>
            <w:r>
              <w:rPr>
                <w:rFonts w:ascii="Arial"/>
                <w:sz w:val="16"/>
              </w:rPr>
              <w:lastRenderedPageBreak/>
              <w:t>from that of starting material)</w:t>
            </w:r>
            <w:r>
              <w:rPr>
                <w:rFonts w:ascii="Arial"/>
                <w:sz w:val="16"/>
              </w:rPr>
              <w:br/>
              <w:t>- Specify the relevant form characteristics if different from those in the starting material, such as state of aggregation, shape of particles or particle siz</w:t>
            </w:r>
            <w:r>
              <w:rPr>
                <w:rFonts w:ascii="Arial"/>
                <w:sz w:val="16"/>
              </w:rPr>
              <w:t>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w:t>
            </w:r>
            <w:r>
              <w:rPr>
                <w:rFonts w:ascii="Arial"/>
                <w:sz w:val="16"/>
              </w:rPr>
              <w:t xml:space="preserv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w:t>
            </w:r>
            <w:r>
              <w:rPr>
                <w:rFonts w:ascii="Arial"/>
                <w:sz w:val="16"/>
              </w:rPr>
              <w:t>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lastRenderedPageBreak/>
              <w:t>Use this field for reporting specific details on the test materi</w:t>
            </w:r>
            <w:r>
              <w:rPr>
                <w:rFonts w:ascii="Arial"/>
                <w:sz w:val="16"/>
              </w:rPr>
              <w:t>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w:t>
            </w:r>
            <w:r>
              <w:rPr>
                <w:rFonts w:ascii="Arial"/>
                <w:sz w:val="16"/>
              </w:rPr>
              <w:t>ments as appropriate. Enter any details that could be relevant for evaluating this study summary or that are requested by the respective regulatory programme. Consult the programme-specific guidance (e.g. OECD Programme, Pesticides NAFTA or EU REACH) there</w:t>
            </w:r>
            <w:r>
              <w:rPr>
                <w:rFonts w:ascii="Arial"/>
                <w:sz w:val="16"/>
              </w:rPr>
              <w:t>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w:t>
            </w:r>
            <w:r>
              <w:rPr>
                <w:rFonts w:ascii="Arial"/>
                <w:sz w:val="16"/>
              </w:rPr>
              <w:t>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r>
            <w:r>
              <w:rPr>
                <w:rFonts w:ascii="Arial"/>
                <w:sz w:val="16"/>
              </w:rPr>
              <w:lastRenderedPageBreak/>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w:t>
            </w:r>
            <w:r>
              <w:rPr>
                <w:rFonts w:ascii="Arial"/>
                <w:sz w:val="16"/>
              </w:rPr>
              <w:t>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w:t>
            </w:r>
            <w:r>
              <w:rPr>
                <w:rFonts w:ascii="Arial"/>
                <w:sz w:val="16"/>
              </w:rPr>
              <w:t>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xml:space="preserve">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w:t>
            </w:r>
            <w:r>
              <w:rPr>
                <w:rFonts w:ascii="Arial"/>
                <w:sz w:val="16"/>
              </w:rPr>
              <w:t>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w:t>
            </w:r>
            <w:r>
              <w:rPr>
                <w:rFonts w:ascii="Arial"/>
                <w:sz w:val="16"/>
              </w:rPr>
              <w:t>l application: formulated product seed treatment; solution in organic solvent seed treatment.</w:t>
            </w:r>
            <w:r>
              <w:rPr>
                <w:rFonts w:ascii="Arial"/>
                <w:sz w:val="16"/>
              </w:rPr>
              <w:br/>
            </w:r>
            <w:r>
              <w:rPr>
                <w:rFonts w:ascii="Arial"/>
                <w:sz w:val="16"/>
              </w:rPr>
              <w:lastRenderedPageBreak/>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57A4" w:rsidRDefault="007B7C8A">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57A4" w:rsidRDefault="007B7C8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rat</w:t>
            </w:r>
            <w:r>
              <w:rPr>
                <w:rFonts w:ascii="Arial"/>
                <w:sz w:val="16"/>
              </w:rPr>
              <w:br/>
              <w:t>- mouse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Select species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Sencar</w:t>
            </w:r>
            <w:r>
              <w:rPr>
                <w:rFonts w:ascii="Arial"/>
                <w:sz w:val="16"/>
              </w:rPr>
              <w:br/>
              <w:t>- Zucker</w:t>
            </w:r>
            <w:r>
              <w:rPr>
                <w:rFonts w:ascii="Arial"/>
                <w:sz w:val="16"/>
              </w:rPr>
              <w:br/>
              <w:t>- AKR</w:t>
            </w:r>
            <w:r>
              <w:rPr>
                <w:rFonts w:ascii="Arial"/>
                <w:sz w:val="16"/>
              </w:rPr>
              <w:br/>
              <w:t>- B6C3F1</w:t>
            </w:r>
            <w:r>
              <w:rPr>
                <w:rFonts w:ascii="Arial"/>
                <w:sz w:val="16"/>
              </w:rPr>
              <w:br/>
            </w:r>
            <w:r>
              <w:rPr>
                <w:rFonts w:ascii="Arial"/>
                <w:sz w:val="16"/>
              </w:rPr>
              <w:t>- Balb/c</w:t>
            </w:r>
            <w:r>
              <w:rPr>
                <w:rFonts w:ascii="Arial"/>
                <w:sz w:val="16"/>
              </w:rPr>
              <w:br/>
              <w:t>- C3H</w:t>
            </w:r>
            <w:r>
              <w:rPr>
                <w:rFonts w:ascii="Arial"/>
                <w:sz w:val="16"/>
              </w:rPr>
              <w:br/>
              <w:t>- C57BL</w:t>
            </w:r>
            <w:r>
              <w:rPr>
                <w:rFonts w:ascii="Arial"/>
                <w:sz w:val="16"/>
              </w:rPr>
              <w:br/>
              <w:t>- CAF1</w:t>
            </w:r>
            <w:r>
              <w:rPr>
                <w:rFonts w:ascii="Arial"/>
                <w:sz w:val="16"/>
              </w:rPr>
              <w:br/>
              <w:t>- CB6F1</w:t>
            </w:r>
            <w:r>
              <w:rPr>
                <w:rFonts w:ascii="Arial"/>
                <w:sz w:val="16"/>
              </w:rPr>
              <w:br/>
              <w:t>- CBA</w:t>
            </w:r>
            <w:r>
              <w:rPr>
                <w:rFonts w:ascii="Arial"/>
                <w:sz w:val="16"/>
              </w:rPr>
              <w:br/>
              <w:t>- CD-1</w:t>
            </w:r>
            <w:r>
              <w:rPr>
                <w:rFonts w:ascii="Arial"/>
                <w:sz w:val="16"/>
              </w:rPr>
              <w:br/>
              <w:t>- CF-1</w:t>
            </w:r>
            <w:r>
              <w:rPr>
                <w:rFonts w:ascii="Arial"/>
                <w:sz w:val="16"/>
              </w:rPr>
              <w:br/>
              <w:t>- DBA</w:t>
            </w:r>
            <w:r>
              <w:rPr>
                <w:rFonts w:ascii="Arial"/>
                <w:sz w:val="16"/>
              </w:rPr>
              <w:br/>
              <w:t>- DBF1</w:t>
            </w:r>
            <w:r>
              <w:rPr>
                <w:rFonts w:ascii="Arial"/>
                <w:sz w:val="16"/>
              </w:rPr>
              <w:br/>
              <w:t>- FVB</w:t>
            </w:r>
            <w:r>
              <w:rPr>
                <w:rFonts w:ascii="Arial"/>
                <w:sz w:val="16"/>
              </w:rPr>
              <w:br/>
              <w:t>- ICL-ICR</w:t>
            </w:r>
            <w:r>
              <w:rPr>
                <w:rFonts w:ascii="Arial"/>
                <w:sz w:val="16"/>
              </w:rPr>
              <w:br/>
              <w:t>- ICR</w:t>
            </w:r>
            <w:r>
              <w:rPr>
                <w:rFonts w:ascii="Arial"/>
                <w:sz w:val="16"/>
              </w:rPr>
              <w:br/>
              <w:t>- NMRI</w:t>
            </w:r>
            <w:r>
              <w:rPr>
                <w:rFonts w:ascii="Arial"/>
                <w:sz w:val="16"/>
              </w:rPr>
              <w:br/>
              <w:t>- Nude Balb/cAnN</w:t>
            </w:r>
            <w:r>
              <w:rPr>
                <w:rFonts w:ascii="Arial"/>
                <w:sz w:val="16"/>
              </w:rPr>
              <w:br/>
              <w:t>- Nude CD-1</w:t>
            </w:r>
            <w:r>
              <w:rPr>
                <w:rFonts w:ascii="Arial"/>
                <w:sz w:val="16"/>
              </w:rPr>
              <w:br/>
              <w:t>- Tif:MAGf</w:t>
            </w:r>
            <w:r>
              <w:rPr>
                <w:rFonts w:ascii="Arial"/>
                <w:sz w:val="16"/>
              </w:rPr>
              <w:br/>
              <w:t>- SIV 50</w:t>
            </w:r>
            <w:r>
              <w:rPr>
                <w:rFonts w:ascii="Arial"/>
                <w:sz w:val="16"/>
              </w:rPr>
              <w:br/>
              <w:t>- SKH/HR1</w:t>
            </w:r>
            <w:r>
              <w:rPr>
                <w:rFonts w:ascii="Arial"/>
                <w:sz w:val="16"/>
              </w:rPr>
              <w:br/>
              <w:t>- Strain A</w:t>
            </w:r>
            <w:r>
              <w:rPr>
                <w:rFonts w:ascii="Arial"/>
                <w:sz w:val="16"/>
              </w:rPr>
              <w:br/>
              <w:t>- Swiss</w:t>
            </w:r>
            <w:r>
              <w:rPr>
                <w:rFonts w:ascii="Arial"/>
                <w:sz w:val="16"/>
              </w:rPr>
              <w:br/>
              <w:t>- Swiss Webster</w:t>
            </w:r>
            <w:r>
              <w:rPr>
                <w:rFonts w:ascii="Arial"/>
                <w:sz w:val="16"/>
              </w:rPr>
              <w:br/>
              <w:t>- Brown Norway</w:t>
            </w:r>
            <w:r>
              <w:rPr>
                <w:rFonts w:ascii="Arial"/>
                <w:sz w:val="16"/>
              </w:rPr>
              <w:br/>
              <w:t>- Crj: CD(SD)</w:t>
            </w:r>
            <w:r>
              <w:rPr>
                <w:rFonts w:ascii="Arial"/>
                <w:sz w:val="16"/>
              </w:rPr>
              <w:br/>
            </w:r>
            <w:r>
              <w:rPr>
                <w:rFonts w:ascii="Arial"/>
                <w:sz w:val="16"/>
              </w:rPr>
              <w:lastRenderedPageBreak/>
              <w:t>- Fischer 344</w:t>
            </w:r>
            <w:r>
              <w:rPr>
                <w:rFonts w:ascii="Arial"/>
                <w:sz w:val="16"/>
              </w:rPr>
              <w:br/>
              <w:t>- Fischer 344/DuCrj</w:t>
            </w:r>
            <w:r>
              <w:rPr>
                <w:rFonts w:ascii="Arial"/>
                <w:sz w:val="16"/>
              </w:rPr>
              <w:br/>
              <w:t>- Lewis</w:t>
            </w:r>
            <w:r>
              <w:rPr>
                <w:rFonts w:ascii="Arial"/>
                <w:sz w:val="16"/>
              </w:rPr>
              <w:br/>
              <w:t>- Long-Evans</w:t>
            </w:r>
            <w:r>
              <w:rPr>
                <w:rFonts w:ascii="Arial"/>
                <w:sz w:val="16"/>
              </w:rPr>
              <w:br/>
              <w:t>- Osborne-Mendel</w:t>
            </w:r>
            <w:r>
              <w:rPr>
                <w:rFonts w:ascii="Arial"/>
                <w:sz w:val="16"/>
              </w:rPr>
              <w:br/>
              <w:t>- Sherman</w:t>
            </w:r>
            <w:r>
              <w:rPr>
                <w:rFonts w:ascii="Arial"/>
                <w:sz w:val="16"/>
              </w:rPr>
              <w:br/>
              <w:t>- Sprague-Dawley</w:t>
            </w:r>
            <w:r>
              <w:rPr>
                <w:rFonts w:ascii="Arial"/>
                <w:sz w:val="16"/>
              </w:rPr>
              <w:br/>
              <w:t>- Wistar</w:t>
            </w:r>
            <w:r>
              <w:rPr>
                <w:rFonts w:ascii="Arial"/>
                <w:sz w:val="16"/>
              </w:rPr>
              <w:br/>
              <w:t>- Wistar Kyoto (WKY)</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lastRenderedPageBreak/>
              <w:t>Select strain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Details on species / strain selection</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w:t>
            </w:r>
            <w:r>
              <w:rPr>
                <w:rFonts w:ascii="Arial"/>
                <w:sz w:val="16"/>
              </w:rPr>
              <w:t xml:space="preserve">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Select as appropriate. If females were used, indicate in the field 'Details on test animals and environmental conditions' whether 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fem</w:t>
            </w:r>
            <w:r>
              <w:rPr>
                <w:rFonts w:ascii="Arial"/>
                <w:sz w:val="16"/>
              </w:rPr>
              <w:t>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Select as appropriate. If females were used, indicate in the field 'Details on test animals and environmental conditions' whether 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State</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 xml:space="preserve">Picklist </w:t>
            </w:r>
            <w:r>
              <w:rPr>
                <w:rFonts w:ascii="Arial"/>
                <w:b/>
                <w:sz w:val="16"/>
              </w:rPr>
              <w:t>values:</w:t>
            </w:r>
            <w:r>
              <w:rPr>
                <w:rFonts w:ascii="Arial"/>
                <w:sz w:val="16"/>
              </w:rPr>
              <w:br/>
              <w:t>- immature female</w:t>
            </w:r>
            <w:r>
              <w:rPr>
                <w:rFonts w:ascii="Arial"/>
                <w:sz w:val="16"/>
              </w:rPr>
              <w:br/>
              <w:t>- ovariectomized female</w:t>
            </w:r>
            <w:r>
              <w:rPr>
                <w:rFonts w:ascii="Arial"/>
                <w:sz w:val="16"/>
              </w:rPr>
              <w:br/>
              <w:t>- immature male</w:t>
            </w:r>
            <w:r>
              <w:rPr>
                <w:rFonts w:ascii="Arial"/>
                <w:sz w:val="16"/>
              </w:rPr>
              <w:br/>
              <w:t>- castrated 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Select as appropriate.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Details on test animals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Freetext template:</w:t>
            </w:r>
            <w:r>
              <w:rPr>
                <w:rFonts w:ascii="Arial"/>
                <w:sz w:val="16"/>
              </w:rPr>
              <w:br/>
              <w:t>TEST ANIMALS</w:t>
            </w:r>
            <w:r>
              <w:rPr>
                <w:rFonts w:ascii="Arial"/>
                <w:sz w:val="16"/>
              </w:rPr>
              <w:br/>
              <w:t>- Source:</w:t>
            </w:r>
            <w:r>
              <w:rPr>
                <w:rFonts w:ascii="Arial"/>
                <w:sz w:val="16"/>
              </w:rPr>
              <w:br/>
              <w:t xml:space="preserve">- </w:t>
            </w:r>
            <w:r>
              <w:rPr>
                <w:rFonts w:ascii="Arial"/>
                <w:sz w:val="16"/>
              </w:rPr>
              <w:t>Females (if applicable) nulliparous and non-pregnant: [yes/no]</w:t>
            </w:r>
            <w:r>
              <w:rPr>
                <w:rFonts w:ascii="Arial"/>
                <w:sz w:val="16"/>
              </w:rPr>
              <w:br/>
              <w:t>- Date of birth:</w:t>
            </w:r>
            <w:r>
              <w:rPr>
                <w:rFonts w:ascii="Arial"/>
                <w:sz w:val="16"/>
              </w:rPr>
              <w:br/>
              <w:t>- Age at study initiation:</w:t>
            </w:r>
            <w:r>
              <w:rPr>
                <w:rFonts w:ascii="Arial"/>
                <w:sz w:val="16"/>
              </w:rPr>
              <w:br/>
              <w:t>- Weight at study initiation:</w:t>
            </w:r>
            <w:r>
              <w:rPr>
                <w:rFonts w:ascii="Arial"/>
                <w:sz w:val="16"/>
              </w:rPr>
              <w:br/>
              <w:t>- If immature animals, whether or not supplied with dam or foster dam and date of weaning:</w:t>
            </w:r>
            <w:r>
              <w:rPr>
                <w:rFonts w:ascii="Arial"/>
                <w:sz w:val="16"/>
              </w:rPr>
              <w:br/>
              <w:t>- Fasting period before stud</w:t>
            </w:r>
            <w:r>
              <w:rPr>
                <w:rFonts w:ascii="Arial"/>
                <w:sz w:val="16"/>
              </w:rPr>
              <w:t>y:</w:t>
            </w:r>
            <w:r>
              <w:rPr>
                <w:rFonts w:ascii="Arial"/>
                <w:sz w:val="16"/>
              </w:rPr>
              <w:br/>
            </w:r>
            <w:r>
              <w:rPr>
                <w:rFonts w:ascii="Arial"/>
                <w:sz w:val="16"/>
              </w:rPr>
              <w:lastRenderedPageBreak/>
              <w:t>- Housing:</w:t>
            </w:r>
            <w:r>
              <w:rPr>
                <w:rFonts w:ascii="Arial"/>
                <w:sz w:val="16"/>
              </w:rPr>
              <w:br/>
              <w:t>- Diet (e.g. ad libitum):</w:t>
            </w:r>
            <w:r>
              <w:rPr>
                <w:rFonts w:ascii="Arial"/>
                <w:sz w:val="16"/>
              </w:rPr>
              <w:br/>
              <w:t>- Water (e.g. ad libitum):</w:t>
            </w:r>
            <w:r>
              <w:rPr>
                <w:rFonts w:ascii="Arial"/>
                <w:sz w:val="16"/>
              </w:rPr>
              <w:br/>
              <w:t>- Acclimation period:</w:t>
            </w:r>
            <w:r>
              <w:rPr>
                <w:rFonts w:ascii="Arial"/>
                <w:sz w:val="16"/>
              </w:rPr>
              <w:br/>
            </w:r>
            <w:r>
              <w:rPr>
                <w:rFonts w:ascii="Arial"/>
                <w:sz w:val="16"/>
              </w:rPr>
              <w:br/>
              <w:t>DETAILS OF FOOD AND WATER QUALITY</w:t>
            </w:r>
            <w:r>
              <w:rPr>
                <w:rFonts w:ascii="Arial"/>
                <w:sz w:val="16"/>
              </w:rPr>
              <w:br/>
            </w:r>
            <w:r>
              <w:rPr>
                <w:rFonts w:ascii="Arial"/>
                <w:sz w:val="16"/>
              </w:rPr>
              <w:br/>
              <w:t>ENVIRONMENTAL CONDITIONS</w:t>
            </w:r>
            <w:r>
              <w:rPr>
                <w:rFonts w:ascii="Arial"/>
                <w:sz w:val="16"/>
              </w:rPr>
              <w:br/>
              <w:t>- Temperature (</w:t>
            </w:r>
            <w:r>
              <w:rPr>
                <w:rFonts w:ascii="Arial"/>
                <w:sz w:val="16"/>
              </w:rPr>
              <w:t>°</w:t>
            </w:r>
            <w:r>
              <w:rPr>
                <w:rFonts w:ascii="Arial"/>
                <w:sz w:val="16"/>
              </w:rPr>
              <w:t>C):</w:t>
            </w:r>
            <w:r>
              <w:rPr>
                <w:rFonts w:ascii="Arial"/>
                <w:sz w:val="16"/>
              </w:rPr>
              <w:br/>
              <w:t>- Humidity (%):</w:t>
            </w:r>
            <w:r>
              <w:rPr>
                <w:rFonts w:ascii="Arial"/>
                <w:sz w:val="16"/>
              </w:rPr>
              <w:br/>
              <w:t>- Air changes (per hr):</w:t>
            </w:r>
            <w:r>
              <w:rPr>
                <w:rFonts w:ascii="Arial"/>
                <w:sz w:val="16"/>
              </w:rPr>
              <w:br/>
              <w:t>- Photoperiod (hrs dark / hrs light):</w:t>
            </w:r>
            <w:r>
              <w:rPr>
                <w:rFonts w:ascii="Arial"/>
                <w:sz w:val="16"/>
              </w:rPr>
              <w:br/>
            </w:r>
            <w:r>
              <w:rPr>
                <w:rFonts w:ascii="Arial"/>
                <w:sz w:val="16"/>
              </w:rPr>
              <w:br/>
              <w:t>IN-LIFE</w:t>
            </w:r>
            <w:r>
              <w:rPr>
                <w:rFonts w:ascii="Arial"/>
                <w:sz w:val="16"/>
              </w:rPr>
              <w:t xml:space="preserve"> DATES: From: To:</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lastRenderedPageBreak/>
              <w:t>Use freetext template and delete/add elements as appropriate. Enter any details that could be relevant for evaluating this study summary or that are requested by the respective regulatory programme. Consult the programme-specific guidance</w:t>
            </w:r>
            <w:r>
              <w:rPr>
                <w:rFonts w:ascii="Arial"/>
                <w:sz w:val="16"/>
              </w:rPr>
              <w:t xml:space="preserve"> (e.g. OECD HPVC, Pesticides NAFTA or EU REACH) thereof.</w:t>
            </w:r>
            <w:r>
              <w:rPr>
                <w:rFonts w:ascii="Arial"/>
                <w:sz w:val="16"/>
              </w:rPr>
              <w:br/>
            </w:r>
            <w:r>
              <w:rPr>
                <w:rFonts w:ascii="Arial"/>
                <w:sz w:val="16"/>
              </w:rPr>
              <w:br/>
              <w:t>Explanations:</w:t>
            </w:r>
            <w:r>
              <w:rPr>
                <w:rFonts w:ascii="Arial"/>
                <w:sz w:val="16"/>
              </w:rPr>
              <w:br/>
            </w:r>
            <w:r>
              <w:rPr>
                <w:rFonts w:ascii="Arial"/>
                <w:sz w:val="16"/>
              </w:rPr>
              <w:br/>
              <w:t xml:space="preserve">- Diet: Describe type of diet (e.g. conventional </w:t>
            </w:r>
            <w:r>
              <w:rPr>
                <w:rFonts w:ascii="Arial"/>
                <w:sz w:val="16"/>
              </w:rPr>
              <w:lastRenderedPageBreak/>
              <w:t>laboratory diet / caloric restriction) and whether it was provided ad libitum.</w:t>
            </w:r>
            <w:r>
              <w:rPr>
                <w:rFonts w:ascii="Arial"/>
                <w:sz w:val="16"/>
              </w:rPr>
              <w:br/>
            </w:r>
            <w:r>
              <w:rPr>
                <w:rFonts w:ascii="Arial"/>
                <w:sz w:val="16"/>
              </w:rPr>
              <w:br/>
              <w:t>- Water: Describe type (e.g. drinking water) and wheth</w:t>
            </w:r>
            <w:r>
              <w:rPr>
                <w:rFonts w:ascii="Arial"/>
                <w:sz w:val="16"/>
              </w:rPr>
              <w:t>er it was provided ad libitum.</w:t>
            </w:r>
            <w:r>
              <w:rPr>
                <w:rFonts w:ascii="Arial"/>
                <w:sz w:val="16"/>
              </w:rPr>
              <w:br/>
            </w:r>
            <w:r>
              <w:rPr>
                <w:rFonts w:ascii="Arial"/>
                <w:sz w:val="16"/>
              </w:rPr>
              <w:br/>
              <w:t>Food quality and water quality: provide analytical information on the nutrient and dietary contaminant levels. Similarly provide analytical information on the drinking water used in the study.</w:t>
            </w:r>
            <w:r>
              <w:rPr>
                <w:rFonts w:ascii="Arial"/>
                <w:sz w:val="16"/>
              </w:rPr>
              <w:br/>
            </w:r>
            <w:r>
              <w:rPr>
                <w:rFonts w:ascii="Arial"/>
                <w:sz w:val="16"/>
              </w:rPr>
              <w:br/>
              <w:t xml:space="preserve">- IN-LIFE DATES: If required, </w:t>
            </w:r>
            <w:r>
              <w:rPr>
                <w:rFonts w:ascii="Arial"/>
                <w:sz w:val="16"/>
              </w:rPr>
              <w:t>specify the in-life 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57A4" w:rsidRDefault="007B7C8A">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57A4" w:rsidRDefault="007B7C8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oral: gavage</w:t>
            </w:r>
            <w:r>
              <w:rPr>
                <w:rFonts w:ascii="Arial"/>
                <w:sz w:val="16"/>
              </w:rPr>
              <w:br/>
              <w:t xml:space="preserve">- </w:t>
            </w:r>
            <w:r>
              <w:rPr>
                <w:rFonts w:ascii="Arial"/>
                <w:sz w:val="16"/>
              </w:rPr>
              <w:t>subcutaneous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Select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Details on route of administration</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For robust study summaries or as requested by the regulatory programme, </w:t>
            </w:r>
            <w:r>
              <w:rPr>
                <w:rFonts w:ascii="Arial"/>
                <w:sz w:val="16"/>
              </w:rPr>
              <w:t>provide details explaining the choice of the oral route and method of administration.</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unchanged (no vehicle)</w:t>
            </w:r>
            <w:r>
              <w:rPr>
                <w:rFonts w:ascii="Arial"/>
                <w:sz w:val="16"/>
              </w:rPr>
              <w:br/>
              <w:t>- acetone</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xml:space="preserve">- </w:t>
            </w:r>
            <w:r>
              <w:rPr>
                <w:rFonts w:ascii="Arial"/>
                <w:sz w:val="16"/>
              </w:rPr>
              <w:t>cetosteryl alcohol</w:t>
            </w:r>
            <w:r>
              <w:rPr>
                <w:rFonts w:ascii="Arial"/>
                <w:sz w:val="16"/>
              </w:rPr>
              <w:br/>
              <w:t>- cetyl alcohol</w:t>
            </w:r>
            <w:r>
              <w:rPr>
                <w:rFonts w:ascii="Arial"/>
                <w:sz w:val="16"/>
              </w:rPr>
              <w:br/>
              <w:t>- CMC (carboxymethyl cellulose)</w:t>
            </w:r>
            <w:r>
              <w:rPr>
                <w:rFonts w:ascii="Arial"/>
                <w:sz w:val="16"/>
              </w:rPr>
              <w:br/>
              <w:t>- coconut oil</w:t>
            </w:r>
            <w:r>
              <w:rPr>
                <w:rFonts w:ascii="Arial"/>
                <w:sz w:val="16"/>
              </w:rPr>
              <w:br/>
            </w:r>
            <w:r>
              <w:rPr>
                <w:rFonts w:ascii="Arial"/>
                <w:sz w:val="16"/>
              </w:rPr>
              <w:lastRenderedPageBreak/>
              <w:t>- corn oil</w:t>
            </w:r>
            <w:r>
              <w:rPr>
                <w:rFonts w:ascii="Arial"/>
                <w:sz w:val="16"/>
              </w:rPr>
              <w:br/>
              <w:t>- cotton seed oil</w:t>
            </w:r>
            <w:r>
              <w:rPr>
                <w:rFonts w:ascii="Arial"/>
                <w:sz w:val="16"/>
              </w:rPr>
              <w:br/>
              <w:t>- DMSO</w:t>
            </w:r>
            <w:r>
              <w:rPr>
                <w:rFonts w:ascii="Arial"/>
                <w:sz w:val="16"/>
              </w:rPr>
              <w:br/>
              <w:t>- ethanol</w:t>
            </w:r>
            <w:r>
              <w:rPr>
                <w:rFonts w:ascii="Arial"/>
                <w:sz w:val="16"/>
              </w:rPr>
              <w:br/>
              <w:t>- glycerol ester</w:t>
            </w:r>
            <w:r>
              <w:rPr>
                <w:rFonts w:ascii="Arial"/>
                <w:sz w:val="16"/>
              </w:rPr>
              <w:br/>
              <w:t>- glycolester</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methylcellulose</w:t>
            </w:r>
            <w:r>
              <w:rPr>
                <w:rFonts w:ascii="Arial"/>
                <w:sz w:val="16"/>
              </w:rPr>
              <w:br/>
              <w:t>- olive oil</w:t>
            </w:r>
            <w:r>
              <w:rPr>
                <w:rFonts w:ascii="Arial"/>
                <w:sz w:val="16"/>
              </w:rPr>
              <w:br/>
              <w:t>- paraffin 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lastRenderedPageBreak/>
              <w:t xml:space="preserve">Select the vehicle used. </w:t>
            </w:r>
            <w:r>
              <w:rPr>
                <w:rFonts w:ascii="Arial"/>
                <w:sz w:val="16"/>
              </w:rPr>
              <w:t>If not available from picklist, select 'other' and specify. Further information can be given in the supplementary remarks field.</w:t>
            </w:r>
            <w:r>
              <w:rPr>
                <w:rFonts w:ascii="Arial"/>
                <w:sz w:val="16"/>
              </w:rPr>
              <w:br/>
            </w:r>
            <w:r>
              <w:rPr>
                <w:rFonts w:ascii="Arial"/>
                <w:sz w:val="16"/>
              </w:rPr>
              <w:br/>
              <w:t>Note that some of the vehicles provided in this list are used for specific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Details on oral e</w:t>
            </w:r>
            <w:r>
              <w:rPr>
                <w:rFonts w:ascii="Arial"/>
                <w:sz w:val="16"/>
              </w:rPr>
              <w:t>xposure</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Freetext template:</w:t>
            </w:r>
            <w:r>
              <w:rPr>
                <w:rFonts w:ascii="Arial"/>
                <w:sz w:val="16"/>
              </w:rPr>
              <w:br/>
              <w:t>PREPARATION OF DOSING SOLUTIONS:</w:t>
            </w:r>
            <w:r>
              <w:rPr>
                <w:rFonts w:ascii="Arial"/>
                <w:sz w:val="16"/>
              </w:rPr>
              <w:br/>
            </w:r>
            <w:r>
              <w:rPr>
                <w:rFonts w:ascii="Arial"/>
                <w:sz w:val="16"/>
              </w:rPr>
              <w:br/>
              <w:t>VEHICLE</w:t>
            </w:r>
            <w:r>
              <w:rPr>
                <w:rFonts w:ascii="Arial"/>
                <w:sz w:val="16"/>
              </w:rPr>
              <w:br/>
              <w:t>- Justification for use and choice of vehicle (if other than water):</w:t>
            </w:r>
            <w:r>
              <w:rPr>
                <w:rFonts w:ascii="Arial"/>
                <w:sz w:val="16"/>
              </w:rPr>
              <w:br/>
              <w:t>- Concentration in vehicle:</w:t>
            </w:r>
            <w:r>
              <w:rPr>
                <w:rFonts w:ascii="Arial"/>
                <w:sz w:val="16"/>
              </w:rPr>
              <w:br/>
              <w:t>- Amount of vehicle:</w:t>
            </w:r>
            <w:r>
              <w:rPr>
                <w:rFonts w:ascii="Arial"/>
                <w:sz w:val="16"/>
              </w:rPr>
              <w:br/>
              <w:t>- Lot/batch no. (if required):</w:t>
            </w:r>
            <w:r>
              <w:rPr>
                <w:rFonts w:ascii="Arial"/>
                <w:sz w:val="16"/>
              </w:rPr>
              <w:br/>
              <w:t xml:space="preserve">- </w:t>
            </w:r>
            <w:r>
              <w:rPr>
                <w:rFonts w:ascii="Arial"/>
                <w:sz w:val="16"/>
              </w:rPr>
              <w:t>Purity:</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Use freetext template and delete/add elements as appropriate. Enter any details that could be relevant for evaluating this study summary or that are requested by the respective regulatory programme. Consult the programme-specific guidance (e.g. OEC</w:t>
            </w:r>
            <w:r>
              <w:rPr>
                <w:rFonts w:ascii="Arial"/>
                <w:sz w:val="16"/>
              </w:rPr>
              <w:t>D HPVC, Pesticides NAFTA or EU REACH) thereof.</w:t>
            </w:r>
            <w:r>
              <w:rPr>
                <w:rFonts w:ascii="Arial"/>
                <w:sz w:val="16"/>
              </w:rPr>
              <w:br/>
            </w:r>
            <w:r>
              <w:rPr>
                <w:rFonts w:ascii="Arial"/>
                <w:sz w:val="16"/>
              </w:rPr>
              <w:br/>
              <w:t>The use of an aqueous solution/suspension should be considered first and the most common approach is to use a solution/suspension in oil (e.g. corn, peanut, sesame or olive oil). However, as these oils have d</w:t>
            </w:r>
            <w:r>
              <w:rPr>
                <w:rFonts w:ascii="Arial"/>
                <w:sz w:val="16"/>
              </w:rPr>
              <w:t xml:space="preserve">ifferent caloric and fat content, thus the vehicle might affect total </w:t>
            </w:r>
            <w:r>
              <w:rPr>
                <w:rFonts w:ascii="Arial"/>
                <w:sz w:val="16"/>
              </w:rPr>
              <w:lastRenderedPageBreak/>
              <w:t>metabolizable energy (ME) intake.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Indi</w:t>
            </w:r>
            <w:r>
              <w:rPr>
                <w:rFonts w:ascii="Arial"/>
                <w:sz w:val="16"/>
              </w:rPr>
              <w:t>cate whether the doses or concentrations were analytically verified.</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Details on 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For robust study summaries or as requested by the regulatory programme, include a </w:t>
            </w:r>
            <w:r>
              <w:rPr>
                <w:rFonts w:ascii="Arial"/>
                <w:sz w:val="16"/>
              </w:rPr>
              <w:t>short description on the method of analysis. State whether the analytical data indicated that the difference between nominal and actual dosage (if diet is route of administration) or concentrations (for drinking water study) was acceptable.</w:t>
            </w:r>
            <w:r>
              <w:rPr>
                <w:rFonts w:ascii="Arial"/>
                <w:sz w:val="16"/>
              </w:rPr>
              <w:br/>
            </w:r>
            <w:r>
              <w:rPr>
                <w:rFonts w:ascii="Arial"/>
                <w:sz w:val="16"/>
              </w:rPr>
              <w:br/>
              <w:t>If diet is the</w:t>
            </w:r>
            <w:r>
              <w:rPr>
                <w:rFonts w:ascii="Arial"/>
                <w:sz w:val="16"/>
              </w:rPr>
              <w:t xml:space="preserve"> route of administration, briefly record when and at what dose levels the dosage analyses were made and include the results (range of values) of (i) Homogeneity analysis, (ii) Stability analysis and (iii) Concentration analysis.</w:t>
            </w:r>
            <w:r>
              <w:rPr>
                <w:rFonts w:ascii="Arial"/>
                <w:sz w:val="16"/>
              </w:rPr>
              <w:br/>
            </w:r>
            <w:r>
              <w:rPr>
                <w:rFonts w:ascii="Arial"/>
                <w:sz w:val="16"/>
              </w:rPr>
              <w:br/>
              <w:t>If any problems occurred i</w:t>
            </w:r>
            <w:r>
              <w:rPr>
                <w:rFonts w:ascii="Arial"/>
                <w:sz w:val="16"/>
              </w:rPr>
              <w:t>n any of these procedures, then they should be reported in more detail. If this could have affected the veracity or conclusions of the study, discuss this in field 'Rationale for reliability incl. deficiencies'.</w:t>
            </w:r>
            <w:r>
              <w:rPr>
                <w:rFonts w:ascii="Arial"/>
                <w:sz w:val="16"/>
              </w:rPr>
              <w:br/>
            </w:r>
            <w:r>
              <w:rPr>
                <w:rFonts w:ascii="Arial"/>
                <w:sz w:val="16"/>
              </w:rPr>
              <w:br/>
              <w:t>It may be appropriate to include a cross-re</w:t>
            </w:r>
            <w:r>
              <w:rPr>
                <w:rFonts w:ascii="Arial"/>
                <w:sz w:val="16"/>
              </w:rPr>
              <w:t>ference to another study in which stability analysis was performed and reported. If so, a justification should also be included briefly explaining the rationale of referring to another study.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Indicate duration in days, e.g. '7 days'.</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Frequency of treatment</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(2,000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Indicate the frequency of the administration of doses to the test animals (e.g., 'daily, 7 days </w:t>
            </w:r>
            <w:r>
              <w:rPr>
                <w:rFonts w:ascii="Arial"/>
                <w:sz w:val="16"/>
              </w:rPr>
              <w:lastRenderedPageBreak/>
              <w:t xml:space="preserve">each week'). Use of non-standard dosing </w:t>
            </w:r>
            <w:r>
              <w:rPr>
                <w:rFonts w:ascii="Arial"/>
                <w:sz w:val="16"/>
              </w:rPr>
              <w:t>regime (e.g. a five-day per week regime) should be justified.</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57A4" w:rsidRDefault="007B7C8A">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57A4" w:rsidRDefault="00E257A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 xml:space="preserve">Indicate the dose or concentration levels applied and the basis of quantity used. Copy this block of fields for each numeric value </w:t>
            </w:r>
            <w:r>
              <w:rPr>
                <w:rFonts w:ascii="Arial"/>
                <w:sz w:val="16"/>
              </w:rPr>
              <w:t xml:space="preserve">and to record values on a different basis, i.e. mg/kg bw/day (nominal), mg/kg bw/day (actual dose received), mg/kg diet ,mg/L drinking water, mg/kg bw (total dose), ppm if applicable. Conversion of the dose / conc. values to the relevant unit used for the </w:t>
            </w:r>
            <w:r>
              <w:rPr>
                <w:rFonts w:ascii="Arial"/>
                <w:sz w:val="16"/>
              </w:rPr>
              <w:t>effect levels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Unit [xx]: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bw (total dose)</w:t>
            </w:r>
            <w:r>
              <w:rPr>
                <w:rFonts w:ascii="Arial"/>
                <w:sz w:val="16"/>
              </w:rPr>
              <w:br/>
              <w:t>- ppm</w:t>
            </w:r>
            <w:r>
              <w:rPr>
                <w:rFonts w:ascii="Arial"/>
                <w:sz w:val="16"/>
              </w:rPr>
              <w:br/>
              <w:t>- ppm (nominal)</w:t>
            </w:r>
            <w:r>
              <w:rPr>
                <w:rFonts w:ascii="Arial"/>
                <w:sz w:val="16"/>
              </w:rPr>
              <w:br/>
              <w:t>- ppm (analytical)</w:t>
            </w:r>
            <w:r>
              <w:rPr>
                <w:rFonts w:ascii="Arial"/>
                <w:sz w:val="16"/>
              </w:rPr>
              <w:br/>
              <w:t xml:space="preserve">- </w:t>
            </w:r>
            <w:r>
              <w:rPr>
                <w:rFonts w:ascii="Arial"/>
                <w:sz w:val="16"/>
              </w:rPr>
              <w:t>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57A4" w:rsidRDefault="007B7C8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57A4" w:rsidRDefault="00E257A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Enter any remarks related to dose / concentration values.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b/>
                <w:sz w:val="16"/>
              </w:rPr>
              <w:t>Doses /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Enter value or specify according to dose if different number of animals per dose, e.g. '10 in each dose group of main study; 10 f and 5 m in interim sacrifice group'. Also specify number of animals in recovery group if applicable.</w:t>
            </w:r>
            <w:r>
              <w:rPr>
                <w:rFonts w:ascii="Arial"/>
                <w:sz w:val="16"/>
              </w:rPr>
              <w:br/>
            </w:r>
            <w:r>
              <w:rPr>
                <w:rFonts w:ascii="Arial"/>
                <w:sz w:val="16"/>
              </w:rPr>
              <w:br/>
              <w:t>For robu</w:t>
            </w:r>
            <w:r>
              <w:rPr>
                <w:rFonts w:ascii="Arial"/>
                <w:sz w:val="16"/>
              </w:rPr>
              <w:t xml:space="preserve">st study summaries or as requested by the regulatory programme, also include a detailed table on the animal assignment in the </w:t>
            </w:r>
            <w:r>
              <w:rPr>
                <w:rFonts w:ascii="Arial"/>
                <w:sz w:val="16"/>
              </w:rPr>
              <w:lastRenderedPageBreak/>
              <w:t>rich text field 'Any other information on results incl. tables'. Upload predefined or other appropriate table(s) if any and tailor</w:t>
            </w:r>
            <w:r>
              <w:rPr>
                <w:rFonts w:ascii="Arial"/>
                <w:sz w:val="16"/>
              </w:rPr>
              <w:t xml:space="preserve"> it/them to your needs. Use table numbers in the sequence in which you refer to them in the Remarks text (e.g. '... see Table 1').</w:t>
            </w:r>
            <w:r>
              <w:rPr>
                <w:rFonts w:ascii="Arial"/>
                <w:sz w:val="16"/>
              </w:rPr>
              <w:br/>
            </w:r>
            <w:r>
              <w:rPr>
                <w:rFonts w:ascii="Arial"/>
                <w:sz w:val="16"/>
              </w:rPr>
              <w:br/>
              <w:t xml:space="preserve">Note: Specific tables may be required. Consult the programme-specific guidance (e.g. OECD Programme, Pesticides NAFTA or EU </w:t>
            </w:r>
            <w:r>
              <w:rPr>
                <w:rFonts w:ascii="Arial"/>
                <w:sz w:val="16"/>
              </w:rPr>
              <w:t>REACH) thereof.</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yes</w:t>
            </w:r>
            <w:r>
              <w:rPr>
                <w:rFonts w:ascii="Arial"/>
                <w:sz w:val="16"/>
              </w:rPr>
              <w:br/>
              <w:t>- yes, concurrent vehicle</w:t>
            </w:r>
            <w:r>
              <w:rPr>
                <w:rFonts w:ascii="Arial"/>
                <w:sz w:val="16"/>
              </w:rPr>
              <w:br/>
              <w:t>- yes, historical</w:t>
            </w:r>
            <w:r>
              <w:rPr>
                <w:rFonts w:ascii="Arial"/>
                <w:sz w:val="16"/>
              </w:rPr>
              <w:br/>
              <w:t>- no</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Indicate whether and what type of concurrent control groups </w:t>
            </w:r>
            <w:r>
              <w:rPr>
                <w:rFonts w:ascii="Arial"/>
                <w:sz w:val="16"/>
              </w:rPr>
              <w:t>were used. If not available from picklist, select 'other' and specify. Copy field if more than one type of control was used.</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Freetext template:</w:t>
            </w:r>
            <w:r>
              <w:rPr>
                <w:rFonts w:ascii="Arial"/>
                <w:sz w:val="16"/>
              </w:rPr>
              <w:br/>
              <w:t>- Dose selection rationale:</w:t>
            </w:r>
            <w:r>
              <w:rPr>
                <w:rFonts w:ascii="Arial"/>
                <w:sz w:val="16"/>
              </w:rPr>
              <w:br/>
              <w:t xml:space="preserve">- Rationale for animal </w:t>
            </w:r>
            <w:r>
              <w:rPr>
                <w:rFonts w:ascii="Arial"/>
                <w:sz w:val="16"/>
              </w:rPr>
              <w:t>assignment (if not random):</w:t>
            </w:r>
            <w:r>
              <w:rPr>
                <w:rFonts w:ascii="Arial"/>
                <w:sz w:val="16"/>
              </w:rPr>
              <w:br/>
              <w:t>- Study with immature females after weaning and prior to puberty:</w:t>
            </w:r>
            <w:r>
              <w:rPr>
                <w:rFonts w:ascii="Arial"/>
                <w:sz w:val="16"/>
              </w:rPr>
              <w:br/>
              <w:t>- Study with young adult females after ovariectomy:</w:t>
            </w:r>
            <w:r>
              <w:rPr>
                <w:rFonts w:ascii="Arial"/>
                <w:sz w:val="16"/>
              </w:rPr>
              <w:br/>
              <w:t>- Study with immature male:</w:t>
            </w:r>
            <w:r>
              <w:rPr>
                <w:rFonts w:ascii="Arial"/>
                <w:sz w:val="16"/>
              </w:rPr>
              <w:br/>
              <w:t>- Study with castrated male:</w:t>
            </w:r>
            <w:r>
              <w:rPr>
                <w:rFonts w:ascii="Arial"/>
                <w:sz w:val="16"/>
              </w:rPr>
              <w:br/>
              <w:t>- Examination of ovarian stubs at necropsy:</w:t>
            </w:r>
            <w:r>
              <w:rPr>
                <w:rFonts w:ascii="Arial"/>
                <w:sz w:val="16"/>
              </w:rPr>
              <w:br/>
              <w:t xml:space="preserve">- Age at </w:t>
            </w:r>
            <w:r>
              <w:rPr>
                <w:rFonts w:ascii="Arial"/>
                <w:sz w:val="16"/>
              </w:rPr>
              <w:t>castration and duration of acclimatization after castration:</w:t>
            </w:r>
            <w:r>
              <w:rPr>
                <w:rFonts w:ascii="Arial"/>
                <w:sz w:val="16"/>
              </w:rPr>
              <w:br/>
              <w:t>- Age at ovariectomy and duration of acclimatization after ovariectomy:</w:t>
            </w:r>
            <w:r>
              <w:rPr>
                <w:rFonts w:ascii="Arial"/>
                <w:sz w:val="16"/>
              </w:rPr>
              <w:br/>
              <w:t>- Testosterone propionate treatment (dose and volume) (if assay for antiandrogenicity):</w:t>
            </w:r>
            <w:r>
              <w:rPr>
                <w:rFonts w:ascii="Arial"/>
                <w:sz w:val="16"/>
              </w:rPr>
              <w:br/>
              <w:t>- 17</w:t>
            </w:r>
            <w:r>
              <w:rPr>
                <w:rFonts w:ascii="Arial"/>
                <w:sz w:val="16"/>
              </w:rPr>
              <w:t>α</w:t>
            </w:r>
            <w:r>
              <w:rPr>
                <w:rFonts w:ascii="Arial"/>
                <w:sz w:val="16"/>
              </w:rPr>
              <w:t>-ethinyl estradiol treatment (</w:t>
            </w:r>
            <w:r>
              <w:rPr>
                <w:rFonts w:ascii="Arial"/>
                <w:sz w:val="16"/>
              </w:rPr>
              <w:t>dose and volume) (if  assay for antiestrogenicity):</w:t>
            </w:r>
            <w:r>
              <w:rPr>
                <w:rFonts w:ascii="Arial"/>
                <w:sz w:val="16"/>
              </w:rPr>
              <w:br/>
              <w:t>- Time of dosing:</w:t>
            </w:r>
            <w:r>
              <w:rPr>
                <w:rFonts w:ascii="Arial"/>
                <w:sz w:val="16"/>
              </w:rPr>
              <w:br/>
              <w:t>- Section schedule rationale (if not random):</w:t>
            </w:r>
            <w:r>
              <w:rPr>
                <w:rFonts w:ascii="Arial"/>
                <w:sz w:val="16"/>
              </w:rPr>
              <w:br/>
              <w:t>- Time of necropsy:</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Include any details on the study design including a brief description of the rationale for dose selection (e.g. consider</w:t>
            </w:r>
            <w:r>
              <w:rPr>
                <w:rFonts w:ascii="Arial"/>
                <w:sz w:val="16"/>
              </w:rPr>
              <w:t>ation of known or suspected nonlinearities or inflection points in the dose response, toxicokinetics, precursor lesions, markers of effect, or indicators of the operation of key underlying biological process, key (or suspected) aspects of mode of action, c</w:t>
            </w:r>
            <w:r>
              <w:rPr>
                <w:rFonts w:ascii="Arial"/>
                <w:sz w:val="16"/>
              </w:rPr>
              <w:t>onsideration of anticipated human exposure level), animal assignment and selection of satellite groups including the duration of the post-exposure recovery period. As appropriate state study type(s) and briefly describe the results from range-finding or ot</w:t>
            </w:r>
            <w:r>
              <w:rPr>
                <w:rFonts w:ascii="Arial"/>
                <w:sz w:val="16"/>
              </w:rPr>
              <w:t>her studies used as basis for dose selection. More comprehensive details may be attached.</w:t>
            </w:r>
            <w:r>
              <w:rPr>
                <w:rFonts w:ascii="Arial"/>
                <w:sz w:val="16"/>
              </w:rPr>
              <w:br/>
            </w:r>
            <w:r>
              <w:rPr>
                <w:rFonts w:ascii="Arial"/>
                <w:sz w:val="16"/>
              </w:rPr>
              <w:br/>
              <w:t>Use freetext template and delete/add elements as appropriate. Enter any details that could be relevant for evaluating this study summary or that are requested by the</w:t>
            </w:r>
            <w:r>
              <w:rPr>
                <w:rFonts w:ascii="Arial"/>
                <w:sz w:val="16"/>
              </w:rPr>
              <w:t xml:space="preserve"> respective regulatory programme. Consult the programme-specific guidance (e.g. OECD HPVC, Pesticides NAFTA </w:t>
            </w:r>
            <w:r>
              <w:rPr>
                <w:rFonts w:ascii="Arial"/>
                <w:sz w:val="16"/>
              </w:rPr>
              <w:lastRenderedPageBreak/>
              <w:t>or EU REACH) thereof.</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Positive control</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Uterotrophic Bioassay: Indicate data from the Baseline Positive Con</w:t>
            </w:r>
            <w:r>
              <w:rPr>
                <w:rFonts w:ascii="Arial"/>
                <w:sz w:val="16"/>
              </w:rPr>
              <w:t>trol Test and periodic positive control data (reference oestrogen: 17</w:t>
            </w:r>
            <w:r>
              <w:rPr>
                <w:rFonts w:ascii="Arial"/>
                <w:sz w:val="16"/>
              </w:rPr>
              <w:t>α</w:t>
            </w:r>
            <w:r>
              <w:rPr>
                <w:rFonts w:ascii="Arial"/>
                <w:sz w:val="16"/>
              </w:rPr>
              <w:t>-ethinyl estradiol).</w:t>
            </w:r>
            <w:r>
              <w:rPr>
                <w:rFonts w:ascii="Arial"/>
                <w:sz w:val="16"/>
              </w:rPr>
              <w:br/>
            </w:r>
            <w:r>
              <w:rPr>
                <w:rFonts w:ascii="Arial"/>
                <w:sz w:val="16"/>
              </w:rPr>
              <w:br/>
              <w:t>Hershberger Bioassay: Indicate that a reference androgen agonist (Testosterone Propionate) or a reference androgen antagonist (Flutamide) have been used.</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57A4" w:rsidRDefault="007B7C8A">
            <w:r>
              <w:rPr>
                <w:rFonts w:ascii="Arial"/>
                <w:b/>
                <w:sz w:val="16"/>
              </w:rPr>
              <w:t>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57A4" w:rsidRDefault="007B7C8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Observations and examinations performed and frequency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Freetext template:</w:t>
            </w:r>
            <w:r>
              <w:rPr>
                <w:rFonts w:ascii="Arial"/>
                <w:b/>
                <w:sz w:val="16"/>
              </w:rPr>
              <w:br/>
            </w:r>
            <w:r>
              <w:rPr>
                <w:rFonts w:ascii="Arial"/>
                <w:b/>
                <w:sz w:val="16"/>
              </w:rPr>
              <w:br/>
              <w:t>Option 1 Uterotrophic bioassay</w:t>
            </w:r>
            <w:r>
              <w:rPr>
                <w:rFonts w:ascii="Arial"/>
                <w:sz w:val="16"/>
              </w:rPr>
              <w:br/>
              <w:t>CAGE SIDE OBSERVATIONS: Yes / No / Not specified</w:t>
            </w:r>
            <w:r>
              <w:rPr>
                <w:rFonts w:ascii="Arial"/>
                <w:sz w:val="16"/>
              </w:rPr>
              <w:br/>
              <w:t>- Time schedule:</w:t>
            </w:r>
            <w:r>
              <w:rPr>
                <w:rFonts w:ascii="Arial"/>
                <w:sz w:val="16"/>
              </w:rPr>
              <w:br/>
              <w:t xml:space="preserve">- Cage side observations </w:t>
            </w:r>
            <w:r>
              <w:rPr>
                <w:rFonts w:ascii="Arial"/>
                <w:sz w:val="16"/>
              </w:rPr>
              <w:t>checked in table [No.?] were included.</w:t>
            </w:r>
            <w:r>
              <w:rPr>
                <w:rFonts w:ascii="Arial"/>
                <w:sz w:val="16"/>
              </w:rPr>
              <w:br/>
            </w:r>
            <w:r>
              <w:rPr>
                <w:rFonts w:ascii="Arial"/>
                <w:sz w:val="16"/>
              </w:rPr>
              <w:br/>
              <w:t>DETAILED CLINICAL OBSERVATIONS: Yes / No / Not specified</w:t>
            </w:r>
            <w:r>
              <w:rPr>
                <w:rFonts w:ascii="Arial"/>
                <w:sz w:val="16"/>
              </w:rPr>
              <w:br/>
              <w:t>- Time schedule:</w:t>
            </w:r>
            <w:r>
              <w:rPr>
                <w:rFonts w:ascii="Arial"/>
                <w:sz w:val="16"/>
              </w:rPr>
              <w:br/>
            </w:r>
            <w:r>
              <w:rPr>
                <w:rFonts w:ascii="Arial"/>
                <w:sz w:val="16"/>
              </w:rPr>
              <w:br/>
              <w:t>BODY WEIGHT: Yes / No / Not specified</w:t>
            </w:r>
            <w:r>
              <w:rPr>
                <w:rFonts w:ascii="Arial"/>
                <w:sz w:val="16"/>
              </w:rPr>
              <w:br/>
              <w:t>- Time schedule for examinations:</w:t>
            </w:r>
            <w:r>
              <w:rPr>
                <w:rFonts w:ascii="Arial"/>
                <w:sz w:val="16"/>
              </w:rPr>
              <w:br/>
            </w:r>
            <w:r>
              <w:rPr>
                <w:rFonts w:ascii="Arial"/>
                <w:sz w:val="16"/>
              </w:rPr>
              <w:br/>
              <w:t>SPECIFIC ENDPOINTS</w:t>
            </w:r>
            <w:r>
              <w:rPr>
                <w:rFonts w:ascii="Arial"/>
                <w:sz w:val="16"/>
              </w:rPr>
              <w:br/>
              <w:t>- Wet uterine weight: Yes / No / Not specified</w:t>
            </w:r>
            <w:r>
              <w:rPr>
                <w:rFonts w:ascii="Arial"/>
                <w:sz w:val="16"/>
              </w:rPr>
              <w:br/>
              <w:t xml:space="preserve">- </w:t>
            </w:r>
            <w:r>
              <w:rPr>
                <w:rFonts w:ascii="Arial"/>
                <w:sz w:val="16"/>
              </w:rPr>
              <w:t>Time schedule:</w:t>
            </w:r>
            <w:r>
              <w:rPr>
                <w:rFonts w:ascii="Arial"/>
                <w:sz w:val="16"/>
              </w:rPr>
              <w:br/>
              <w:t>- Blotted uterine weight: Yes / No / Not specified</w:t>
            </w:r>
            <w:r>
              <w:rPr>
                <w:rFonts w:ascii="Arial"/>
                <w:sz w:val="16"/>
              </w:rPr>
              <w:br/>
              <w:t>- Time schedule:</w:t>
            </w:r>
            <w:r>
              <w:rPr>
                <w:rFonts w:ascii="Arial"/>
                <w:sz w:val="16"/>
              </w:rPr>
              <w:br/>
            </w:r>
            <w:r>
              <w:rPr>
                <w:rFonts w:ascii="Arial"/>
                <w:sz w:val="16"/>
              </w:rPr>
              <w:br/>
              <w:t>Optional investigations:</w:t>
            </w:r>
            <w:r>
              <w:rPr>
                <w:rFonts w:ascii="Arial"/>
                <w:sz w:val="16"/>
              </w:rPr>
              <w:br/>
              <w:t>- Histopathological examination of uterus: Yes / No / Not specified</w:t>
            </w:r>
            <w:r>
              <w:rPr>
                <w:rFonts w:ascii="Arial"/>
                <w:sz w:val="16"/>
              </w:rPr>
              <w:br/>
              <w:t>- Histopathological examination of vagina: Yes / No / Not specified</w:t>
            </w:r>
            <w:r>
              <w:rPr>
                <w:rFonts w:ascii="Arial"/>
                <w:sz w:val="16"/>
              </w:rPr>
              <w:br/>
              <w:t>- Morphomet</w:t>
            </w:r>
            <w:r>
              <w:rPr>
                <w:rFonts w:ascii="Arial"/>
                <w:sz w:val="16"/>
              </w:rPr>
              <w:t xml:space="preserve">ric measurement of endometrial </w:t>
            </w:r>
            <w:r>
              <w:rPr>
                <w:rFonts w:ascii="Arial"/>
                <w:sz w:val="16"/>
              </w:rPr>
              <w:lastRenderedPageBreak/>
              <w:t>epithelium: Yes / No / Not specified</w:t>
            </w:r>
            <w:r>
              <w:rPr>
                <w:rFonts w:ascii="Arial"/>
                <w:b/>
                <w:sz w:val="16"/>
              </w:rPr>
              <w:br/>
            </w:r>
            <w:r>
              <w:rPr>
                <w:rFonts w:ascii="Arial"/>
                <w:b/>
                <w:sz w:val="16"/>
              </w:rPr>
              <w:br/>
              <w:t>Option 2 Hershberger bioassay</w:t>
            </w:r>
            <w:r>
              <w:rPr>
                <w:rFonts w:ascii="Arial"/>
                <w:sz w:val="16"/>
              </w:rPr>
              <w:br/>
              <w:t>CAGE SIDE OBSERVATIONS: Yes / No / Not specified</w:t>
            </w:r>
            <w:r>
              <w:rPr>
                <w:rFonts w:ascii="Arial"/>
                <w:sz w:val="16"/>
              </w:rPr>
              <w:br/>
              <w:t>- Time schedule:</w:t>
            </w:r>
            <w:r>
              <w:rPr>
                <w:rFonts w:ascii="Arial"/>
                <w:sz w:val="16"/>
              </w:rPr>
              <w:br/>
              <w:t>- Cage side observations checked in table [No.?] were included.</w:t>
            </w:r>
            <w:r>
              <w:rPr>
                <w:rFonts w:ascii="Arial"/>
                <w:sz w:val="16"/>
              </w:rPr>
              <w:br/>
            </w:r>
            <w:r>
              <w:rPr>
                <w:rFonts w:ascii="Arial"/>
                <w:sz w:val="16"/>
              </w:rPr>
              <w:br/>
              <w:t>DETAILED CLINICAL OBSERVAT</w:t>
            </w:r>
            <w:r>
              <w:rPr>
                <w:rFonts w:ascii="Arial"/>
                <w:sz w:val="16"/>
              </w:rPr>
              <w:t>IONS: Yes / No / Not specified</w:t>
            </w:r>
            <w:r>
              <w:rPr>
                <w:rFonts w:ascii="Arial"/>
                <w:sz w:val="16"/>
              </w:rPr>
              <w:br/>
              <w:t>- Time schedule:</w:t>
            </w:r>
            <w:r>
              <w:rPr>
                <w:rFonts w:ascii="Arial"/>
                <w:sz w:val="16"/>
              </w:rPr>
              <w:br/>
            </w:r>
            <w:r>
              <w:rPr>
                <w:rFonts w:ascii="Arial"/>
                <w:sz w:val="16"/>
              </w:rPr>
              <w:br/>
              <w:t>BODY WEIGHT: Yes / No / Not specified</w:t>
            </w:r>
            <w:r>
              <w:rPr>
                <w:rFonts w:ascii="Arial"/>
                <w:sz w:val="16"/>
              </w:rPr>
              <w:br/>
              <w:t>- Time schedule for examinations:</w:t>
            </w:r>
            <w:r>
              <w:rPr>
                <w:rFonts w:ascii="Arial"/>
                <w:sz w:val="16"/>
              </w:rPr>
              <w:br/>
            </w:r>
            <w:r>
              <w:rPr>
                <w:rFonts w:ascii="Arial"/>
                <w:sz w:val="16"/>
              </w:rPr>
              <w:br/>
              <w:t>SPECIFIC ENDPOINTS</w:t>
            </w:r>
            <w:r>
              <w:rPr>
                <w:rFonts w:ascii="Arial"/>
                <w:sz w:val="16"/>
              </w:rPr>
              <w:br/>
              <w:t>- Weight of seminal vesicles: Yes / No / Not specified</w:t>
            </w:r>
            <w:r>
              <w:rPr>
                <w:rFonts w:ascii="Arial"/>
                <w:sz w:val="16"/>
              </w:rPr>
              <w:br/>
              <w:t>- Weight of ventral prostate: Yes / No / Not specified</w:t>
            </w:r>
            <w:r>
              <w:rPr>
                <w:rFonts w:ascii="Arial"/>
                <w:sz w:val="16"/>
              </w:rPr>
              <w:br/>
              <w:t>- Wei</w:t>
            </w:r>
            <w:r>
              <w:rPr>
                <w:rFonts w:ascii="Arial"/>
                <w:sz w:val="16"/>
              </w:rPr>
              <w:t>ght of levator ani-bulbocavernosus muscle: Yes / No / Not specified</w:t>
            </w:r>
            <w:r>
              <w:rPr>
                <w:rFonts w:ascii="Arial"/>
                <w:sz w:val="16"/>
              </w:rPr>
              <w:br/>
              <w:t>- Weight of Cowper.s glands: Yes / No / Not specified</w:t>
            </w:r>
            <w:r>
              <w:rPr>
                <w:rFonts w:ascii="Arial"/>
                <w:sz w:val="16"/>
              </w:rPr>
              <w:br/>
              <w:t>- Weight of glans penis: Yes / No / Not specified</w:t>
            </w:r>
            <w:r>
              <w:rPr>
                <w:rFonts w:ascii="Arial"/>
                <w:sz w:val="16"/>
              </w:rPr>
              <w:br/>
            </w:r>
            <w:r>
              <w:rPr>
                <w:rFonts w:ascii="Arial"/>
                <w:sz w:val="16"/>
              </w:rPr>
              <w:br/>
              <w:t>Optional investigations:</w:t>
            </w:r>
            <w:r>
              <w:rPr>
                <w:rFonts w:ascii="Arial"/>
                <w:sz w:val="16"/>
              </w:rPr>
              <w:br/>
              <w:t>- Determination of liver, paired kidney, and paired adrena</w:t>
            </w:r>
            <w:r>
              <w:rPr>
                <w:rFonts w:ascii="Arial"/>
                <w:sz w:val="16"/>
              </w:rPr>
              <w:t>l weights: Yes / No / Not specified</w:t>
            </w:r>
            <w:r>
              <w:rPr>
                <w:rFonts w:ascii="Arial"/>
                <w:sz w:val="16"/>
              </w:rPr>
              <w:br/>
              <w:t>- Hormones determined: serum luteinising hormone, follicular stimulating hormone, testosterone, serum T4 and T3 levels</w:t>
            </w:r>
            <w:r>
              <w:rPr>
                <w:rFonts w:ascii="Arial"/>
                <w:b/>
                <w:sz w:val="16"/>
              </w:rPr>
              <w:br/>
            </w:r>
            <w:r>
              <w:rPr>
                <w:rFonts w:ascii="Arial"/>
                <w:b/>
                <w:sz w:val="16"/>
              </w:rPr>
              <w:br/>
              <w:t>Option 3 Pubertal development and thyroid function in intact juvenile/ peripubertal female rats assa</w:t>
            </w:r>
            <w:r>
              <w:rPr>
                <w:rFonts w:ascii="Arial"/>
                <w:b/>
                <w:sz w:val="16"/>
              </w:rPr>
              <w:t>y</w:t>
            </w:r>
            <w:r>
              <w:rPr>
                <w:rFonts w:ascii="Arial"/>
                <w:sz w:val="16"/>
              </w:rPr>
              <w:br/>
              <w:t>CAGE SIDE OBSERVATIONS: Yes / No / Not specified</w:t>
            </w:r>
            <w:r>
              <w:rPr>
                <w:rFonts w:ascii="Arial"/>
                <w:sz w:val="16"/>
              </w:rPr>
              <w:br/>
              <w:t>- Time schedule:</w:t>
            </w:r>
            <w:r>
              <w:rPr>
                <w:rFonts w:ascii="Arial"/>
                <w:sz w:val="16"/>
              </w:rPr>
              <w:br/>
              <w:t>- Cage side observations checked in table [No.?] were included.</w:t>
            </w:r>
            <w:r>
              <w:rPr>
                <w:rFonts w:ascii="Arial"/>
                <w:sz w:val="16"/>
              </w:rPr>
              <w:br/>
            </w:r>
            <w:r>
              <w:rPr>
                <w:rFonts w:ascii="Arial"/>
                <w:sz w:val="16"/>
              </w:rPr>
              <w:br/>
            </w:r>
            <w:r>
              <w:rPr>
                <w:rFonts w:ascii="Arial"/>
                <w:sz w:val="16"/>
              </w:rPr>
              <w:lastRenderedPageBreak/>
              <w:t>DETAILED CLINICAL OBSERVATIONS: Yes / No / Not specified</w:t>
            </w:r>
            <w:r>
              <w:rPr>
                <w:rFonts w:ascii="Arial"/>
                <w:sz w:val="16"/>
              </w:rPr>
              <w:br/>
              <w:t>- Time schedule:</w:t>
            </w:r>
            <w:r>
              <w:rPr>
                <w:rFonts w:ascii="Arial"/>
                <w:sz w:val="16"/>
              </w:rPr>
              <w:br/>
            </w:r>
            <w:r>
              <w:rPr>
                <w:rFonts w:ascii="Arial"/>
                <w:sz w:val="16"/>
              </w:rPr>
              <w:br/>
              <w:t>BODY WEIGHT: Yes / No / Not specified</w:t>
            </w:r>
            <w:r>
              <w:rPr>
                <w:rFonts w:ascii="Arial"/>
                <w:sz w:val="16"/>
              </w:rPr>
              <w:br/>
              <w:t>- Time sch</w:t>
            </w:r>
            <w:r>
              <w:rPr>
                <w:rFonts w:ascii="Arial"/>
                <w:sz w:val="16"/>
              </w:rPr>
              <w:t>edule for examinations:</w:t>
            </w:r>
            <w:r>
              <w:rPr>
                <w:rFonts w:ascii="Arial"/>
                <w:sz w:val="16"/>
              </w:rPr>
              <w:br/>
            </w:r>
            <w:r>
              <w:rPr>
                <w:rFonts w:ascii="Arial"/>
                <w:sz w:val="16"/>
              </w:rPr>
              <w:br/>
              <w:t>SPECIFIC ENDPOINTS</w:t>
            </w:r>
            <w:r>
              <w:rPr>
                <w:rFonts w:ascii="Arial"/>
                <w:sz w:val="16"/>
              </w:rPr>
              <w:br/>
              <w:t>- Age and body weight at vaginal opening: Yes / No / Not specified</w:t>
            </w:r>
            <w:r>
              <w:rPr>
                <w:rFonts w:ascii="Arial"/>
                <w:sz w:val="16"/>
              </w:rPr>
              <w:br/>
              <w:t>- Organ weights determined for: Uterus (blotted); ovaries (paired); thyroid (after fixation); liver; kidneys (paired); pituitary; adrenals (paire</w:t>
            </w:r>
            <w:r>
              <w:rPr>
                <w:rFonts w:ascii="Arial"/>
                <w:sz w:val="16"/>
              </w:rPr>
              <w:t>d)</w:t>
            </w:r>
            <w:r>
              <w:rPr>
                <w:rFonts w:ascii="Arial"/>
                <w:sz w:val="16"/>
              </w:rPr>
              <w:br/>
              <w:t>- Organs included in histology: Uterus; ovary; thyroid (colloid area and follicular cell height); kidney</w:t>
            </w:r>
            <w:r>
              <w:rPr>
                <w:rFonts w:ascii="Arial"/>
                <w:sz w:val="16"/>
              </w:rPr>
              <w:br/>
              <w:t>- Hormones determined: Serum thyroxine (T4), total serum thyroid stimulating hormone (TSH)</w:t>
            </w:r>
            <w:r>
              <w:rPr>
                <w:rFonts w:ascii="Arial"/>
                <w:sz w:val="16"/>
              </w:rPr>
              <w:br/>
              <w:t>- Oestrous cyclicity: Yes / No / Not specified</w:t>
            </w:r>
            <w:r>
              <w:rPr>
                <w:rFonts w:ascii="Arial"/>
                <w:sz w:val="16"/>
              </w:rPr>
              <w:br/>
              <w:t>- Oestrous</w:t>
            </w:r>
            <w:r>
              <w:rPr>
                <w:rFonts w:ascii="Arial"/>
                <w:sz w:val="16"/>
              </w:rPr>
              <w:t xml:space="preserve"> cycle parameters determined: Age at first vaginal oestrus after vaginal opening; length of cycle; percent of animals cycling; percent of animals cycling regularly</w:t>
            </w:r>
            <w:r>
              <w:rPr>
                <w:rFonts w:ascii="Arial"/>
                <w:sz w:val="16"/>
              </w:rPr>
              <w:br/>
              <w:t>- Clinical (serum) chemistry parameters determined: Standard blood panel, including creatini</w:t>
            </w:r>
            <w:r>
              <w:rPr>
                <w:rFonts w:ascii="Arial"/>
                <w:sz w:val="16"/>
              </w:rPr>
              <w:t>ne and blood urea nitrogen (BUN)</w:t>
            </w:r>
            <w:r>
              <w:rPr>
                <w:rFonts w:ascii="Arial"/>
                <w:b/>
                <w:sz w:val="16"/>
              </w:rPr>
              <w:br/>
            </w:r>
            <w:r>
              <w:rPr>
                <w:rFonts w:ascii="Arial"/>
                <w:b/>
                <w:sz w:val="16"/>
              </w:rPr>
              <w:br/>
              <w:t>Option 4 Pubertal development and thyroid function in intact juvenile/ peripubertal male rats assay</w:t>
            </w:r>
            <w:r>
              <w:rPr>
                <w:rFonts w:ascii="Arial"/>
                <w:sz w:val="16"/>
              </w:rPr>
              <w:br/>
              <w:t>CAGE SIDE OBSERVATIONS: Yes / No / Not specified</w:t>
            </w:r>
            <w:r>
              <w:rPr>
                <w:rFonts w:ascii="Arial"/>
                <w:sz w:val="16"/>
              </w:rPr>
              <w:br/>
              <w:t>- Time schedule:</w:t>
            </w:r>
            <w:r>
              <w:rPr>
                <w:rFonts w:ascii="Arial"/>
                <w:sz w:val="16"/>
              </w:rPr>
              <w:br/>
              <w:t>- Cage side observations checked in table [No.?] were in</w:t>
            </w:r>
            <w:r>
              <w:rPr>
                <w:rFonts w:ascii="Arial"/>
                <w:sz w:val="16"/>
              </w:rPr>
              <w:t>cluded.</w:t>
            </w:r>
            <w:r>
              <w:rPr>
                <w:rFonts w:ascii="Arial"/>
                <w:sz w:val="16"/>
              </w:rPr>
              <w:br/>
            </w:r>
            <w:r>
              <w:rPr>
                <w:rFonts w:ascii="Arial"/>
                <w:sz w:val="16"/>
              </w:rPr>
              <w:br/>
              <w:t>DETAILED CLINICAL OBSERVATIONS: Yes / No / Not specified</w:t>
            </w:r>
            <w:r>
              <w:rPr>
                <w:rFonts w:ascii="Arial"/>
                <w:sz w:val="16"/>
              </w:rPr>
              <w:br/>
              <w:t>- Time schedule:</w:t>
            </w:r>
            <w:r>
              <w:rPr>
                <w:rFonts w:ascii="Arial"/>
                <w:sz w:val="16"/>
              </w:rPr>
              <w:br/>
            </w:r>
            <w:r>
              <w:rPr>
                <w:rFonts w:ascii="Arial"/>
                <w:sz w:val="16"/>
              </w:rPr>
              <w:br/>
              <w:t>BODY WEIGHT: Yes / No / Not specified</w:t>
            </w:r>
            <w:r>
              <w:rPr>
                <w:rFonts w:ascii="Arial"/>
                <w:sz w:val="16"/>
              </w:rPr>
              <w:br/>
              <w:t>- Time schedule for examinations:</w:t>
            </w:r>
            <w:r>
              <w:rPr>
                <w:rFonts w:ascii="Arial"/>
                <w:sz w:val="16"/>
              </w:rPr>
              <w:br/>
            </w:r>
            <w:r>
              <w:rPr>
                <w:rFonts w:ascii="Arial"/>
                <w:sz w:val="16"/>
              </w:rPr>
              <w:lastRenderedPageBreak/>
              <w:br/>
              <w:t>SPECIFIC ENDPOINTS</w:t>
            </w:r>
            <w:r>
              <w:rPr>
                <w:rFonts w:ascii="Arial"/>
                <w:sz w:val="16"/>
              </w:rPr>
              <w:br/>
              <w:t>- Preputial separation: Yes / No / Not specified</w:t>
            </w:r>
            <w:r>
              <w:rPr>
                <w:rFonts w:ascii="Arial"/>
                <w:sz w:val="16"/>
              </w:rPr>
              <w:br/>
              <w:t>- Organ weights determined for:</w:t>
            </w:r>
            <w:r>
              <w:rPr>
                <w:rFonts w:ascii="Arial"/>
                <w:sz w:val="16"/>
              </w:rPr>
              <w:t xml:space="preserve"> Seminal vesicle plus coagulating glands (with and without fluid); ventral prostate; dorsolateral prostate; Levator ani/bulbocarvernosus (LABC) muscle complex; epididymides (left and right separately); thyroid (after fixation); liver; kidneys (paired); pit</w:t>
            </w:r>
            <w:r>
              <w:rPr>
                <w:rFonts w:ascii="Arial"/>
                <w:sz w:val="16"/>
              </w:rPr>
              <w:t>uitary; adrenals (paired)</w:t>
            </w:r>
            <w:r>
              <w:rPr>
                <w:rFonts w:ascii="Arial"/>
                <w:sz w:val="16"/>
              </w:rPr>
              <w:br/>
              <w:t>- Organs included in histology: Epididymis (one); testis (one); thyroid (colloid area and follicular cell height); kidney</w:t>
            </w:r>
            <w:r>
              <w:rPr>
                <w:rFonts w:ascii="Arial"/>
                <w:sz w:val="16"/>
              </w:rPr>
              <w:br/>
              <w:t>- Hormones determined: Serum testosterone, total serum thyroxine (T4), total serum thyroid stimulating hormo</w:t>
            </w:r>
            <w:r>
              <w:rPr>
                <w:rFonts w:ascii="Arial"/>
                <w:sz w:val="16"/>
              </w:rPr>
              <w:t>ne (TSH)</w:t>
            </w:r>
            <w:r>
              <w:rPr>
                <w:rFonts w:ascii="Arial"/>
                <w:sz w:val="16"/>
              </w:rPr>
              <w:br/>
              <w:t>- Clinical (serum) chemistry parameters determined: Standard blood panel, including creatinine and blood urea nitrogen (BUN)</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lastRenderedPageBreak/>
              <w:t>Indicate if and which examinations were performed and the time schedule for those examinations. Also indicate the dose gro</w:t>
            </w:r>
            <w:r>
              <w:rPr>
                <w:rFonts w:ascii="Arial"/>
                <w:sz w:val="16"/>
              </w:rPr>
              <w:t>ups that were examined if not all. As appropriate include detailed table(s) in the rich text field 'Any other information on results incl. tables'. Upload predefined or other appropriate table(s) if any and tailor it/them to your needs. Use table numbers i</w:t>
            </w:r>
            <w:r>
              <w:rPr>
                <w:rFonts w:ascii="Arial"/>
                <w:sz w:val="16"/>
              </w:rPr>
              <w:t>n the sequence in which you refer to them in the Remarks text (e.g. '... see Table 1').</w:t>
            </w:r>
            <w:r>
              <w:rPr>
                <w:rFonts w:ascii="Arial"/>
                <w:sz w:val="16"/>
              </w:rPr>
              <w:br/>
            </w:r>
            <w:r>
              <w:rPr>
                <w:rFonts w:ascii="Arial"/>
                <w:sz w:val="16"/>
              </w:rPr>
              <w:br/>
              <w:t>If other observations (e.g. neurotoxicity, immunotoxicity) are reported in another study summary, include a note in the block 'Cross-reference' and refer to that summa</w:t>
            </w:r>
            <w:r>
              <w:rPr>
                <w:rFonts w:ascii="Arial"/>
                <w:sz w:val="16"/>
              </w:rPr>
              <w:t>ry.</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(e.g. OECD P</w:t>
            </w:r>
            <w:r>
              <w:rPr>
                <w:rFonts w:ascii="Arial"/>
                <w:sz w:val="16"/>
              </w:rPr>
              <w:t>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Sacrifice and pathology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Freetext template:</w:t>
            </w:r>
            <w:r>
              <w:rPr>
                <w:rFonts w:ascii="Arial"/>
                <w:sz w:val="16"/>
              </w:rPr>
              <w:br/>
              <w:t>GROSS PATHOLOGY: Yes (see table) / No / Not specified</w:t>
            </w:r>
            <w:r>
              <w:rPr>
                <w:rFonts w:ascii="Arial"/>
                <w:sz w:val="16"/>
              </w:rPr>
              <w:br/>
            </w:r>
            <w:r>
              <w:rPr>
                <w:rFonts w:ascii="Arial"/>
                <w:sz w:val="16"/>
              </w:rPr>
              <w:br/>
              <w:t>HISTOPATHOLOGY: Yes (see table) / No /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Indicate if and </w:t>
            </w:r>
            <w:r>
              <w:rPr>
                <w:rFonts w:ascii="Arial"/>
                <w:sz w:val="16"/>
              </w:rPr>
              <w:t>which examinations were performed. Also indicate the dose groups that were examined if not all. Note if not all collected tissues were examined. As appropriate include detailed table(s) in the rich text field 'Any other information on results incl. tables'</w:t>
            </w:r>
            <w:r>
              <w:rPr>
                <w:rFonts w:ascii="Arial"/>
                <w:sz w:val="16"/>
              </w:rPr>
              <w:t>. Upload predefined or other appropriate table(s) if any and tailor it/them to your needs. Use table numbers in the sequence in which you refer to them in the Remarks text (e.g. '... see Table 1').</w:t>
            </w:r>
            <w:r>
              <w:rPr>
                <w:rFonts w:ascii="Arial"/>
                <w:sz w:val="16"/>
              </w:rPr>
              <w:br/>
            </w:r>
            <w:r>
              <w:rPr>
                <w:rFonts w:ascii="Arial"/>
                <w:sz w:val="16"/>
              </w:rPr>
              <w:br/>
              <w:t>Use freetext template and delete/add elements as appropri</w:t>
            </w:r>
            <w:r>
              <w:rPr>
                <w:rFonts w:ascii="Arial"/>
                <w:sz w:val="16"/>
              </w:rPr>
              <w:t>ate. Enter any details that could be relevant for evaluating this study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 xml:space="preserve">Other </w:t>
            </w:r>
            <w:r>
              <w:rPr>
                <w:rFonts w:ascii="Arial"/>
                <w:sz w:val="16"/>
              </w:rPr>
              <w:t>examinations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Describe any other examinations.</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List parameters that were analysed and the statistical methods used; include a statement that the Reviewer considers </w:t>
            </w:r>
            <w:r>
              <w:rPr>
                <w:rFonts w:ascii="Arial"/>
                <w:sz w:val="16"/>
              </w:rPr>
              <w:t>the analyses used to be appropriate. If inappropriate, provide alternative/rationale.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57A4" w:rsidRDefault="007B7C8A">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57A4" w:rsidRDefault="007B7C8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E257A4"/>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In this field, you can enter any information on </w:t>
            </w:r>
            <w:r>
              <w:rPr>
                <w:rFonts w:ascii="Arial"/>
                <w:sz w:val="16"/>
              </w:rPr>
              <w:t>materials and methods, for which no distinct field is available, or transfer free text from other databases. You can also open a rich text editor and create formatted text and tables or insert and edit any excerpt from a word processing or spreadsheet docu</w:t>
            </w:r>
            <w:r>
              <w:rPr>
                <w:rFonts w:ascii="Arial"/>
                <w:sz w:val="16"/>
              </w:rPr>
              <w:t>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and 'Executive </w:t>
            </w:r>
            <w:r>
              <w:rPr>
                <w:rFonts w:ascii="Arial"/>
                <w:sz w:val="16"/>
              </w:rPr>
              <w:t>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57A4" w:rsidRDefault="007B7C8A">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57A4" w:rsidRDefault="007B7C8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Endocrine disrupting potential</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positive</w:t>
            </w:r>
            <w:r>
              <w:rPr>
                <w:rFonts w:ascii="Arial"/>
                <w:sz w:val="16"/>
              </w:rPr>
              <w:br/>
              <w:t>- ambiguous</w:t>
            </w:r>
            <w:r>
              <w:rPr>
                <w:rFonts w:ascii="Arial"/>
                <w:sz w:val="16"/>
              </w:rPr>
              <w:br/>
              <w:t>- negative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Indicate the endocrine disrupting </w:t>
            </w:r>
            <w:r>
              <w:rPr>
                <w:rFonts w:ascii="Arial"/>
                <w:sz w:val="16"/>
              </w:rPr>
              <w:t>potential derived from the test results. If positive or ambiguous, include dose(s) / concentration(s) in the supplementary remarks field or representative table. Upload predefined or other appropriate table(s) if any in the rich text field 'Any other infor</w:t>
            </w:r>
            <w:r>
              <w:rPr>
                <w:rFonts w:ascii="Arial"/>
                <w:sz w:val="16"/>
              </w:rPr>
              <w:t xml:space="preserve">mation on results incl. tables' and tailor it/them to your needs. Use table numbers in the sequence in which you refer to them in the </w:t>
            </w:r>
            <w:r>
              <w:rPr>
                <w:rFonts w:ascii="Arial"/>
                <w:sz w:val="16"/>
              </w:rPr>
              <w:lastRenderedPageBreak/>
              <w:t>Remarks text (e.g. '</w:t>
            </w:r>
            <w:r>
              <w:rPr>
                <w:rFonts w:ascii="Arial"/>
                <w:sz w:val="16"/>
              </w:rPr>
              <w:t>…</w:t>
            </w:r>
            <w:r>
              <w:rPr>
                <w:rFonts w:ascii="Arial"/>
                <w:sz w:val="16"/>
              </w:rPr>
              <w:t>see Table 1')</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Maximum tolerated dose level exceeded</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Indicate whether the maximum tolerated dose has been exceeded or not with respect to the endocrine disrupting potential specified in the previous field. This is in particular relevant if the no positive pot</w:t>
            </w:r>
            <w:r>
              <w:rPr>
                <w:rFonts w:ascii="Arial"/>
                <w:sz w:val="16"/>
              </w:rPr>
              <w:t>ential has been found.</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57A4" w:rsidRDefault="007B7C8A">
            <w:r>
              <w:rPr>
                <w:rFonts w:ascii="Arial"/>
                <w:b/>
                <w:sz w:val="16"/>
              </w:rPr>
              <w:t>Results of 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57A4" w:rsidRDefault="007B7C8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Describe the incide</w:t>
            </w:r>
            <w:r>
              <w:rPr>
                <w:rFonts w:ascii="Arial"/>
                <w:sz w:val="16"/>
              </w:rPr>
              <w:t>nce and severity of effects by sex and dose group. At a minimum provide a qualitative description where dose effect related observations were seen, whether the effects observed are adverse or non-adverse and if the data allows, whether the effects are reve</w:t>
            </w:r>
            <w:r>
              <w:rPr>
                <w:rFonts w:ascii="Arial"/>
                <w:sz w:val="16"/>
              </w:rPr>
              <w:t>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significance of the resu</w:t>
            </w:r>
            <w:r>
              <w:rPr>
                <w:rFonts w:ascii="Arial"/>
                <w:sz w:val="16"/>
              </w:rPr>
              <w:t>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xml:space="preserve">- mortality observed, </w:t>
            </w:r>
            <w:r>
              <w:rPr>
                <w:rFonts w:ascii="Arial"/>
                <w:sz w:val="16"/>
              </w:rPr>
              <w:t>treatment-related</w:t>
            </w:r>
            <w:r>
              <w:rPr>
                <w:rFonts w:ascii="Arial"/>
                <w:sz w:val="16"/>
              </w:rPr>
              <w:br/>
              <w:t>- mortality observed, non-treatment-related</w:t>
            </w:r>
            <w:r>
              <w:rPr>
                <w:rFonts w:ascii="Arial"/>
                <w:sz w:val="16"/>
              </w:rPr>
              <w:br/>
              <w:t>- no mortality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lastRenderedPageBreak/>
              <w:t>Indicate whether mortality was observed and whether it was treatment-related or not.</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Description (incidence)</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Describe the incidence of mortality by sex and dose group.</w:t>
            </w:r>
            <w:r>
              <w:rPr>
                <w:rFonts w:ascii="Arial"/>
                <w:sz w:val="16"/>
              </w:rPr>
              <w:br/>
            </w:r>
            <w:r>
              <w:rPr>
                <w:rFonts w:ascii="Arial"/>
                <w:sz w:val="16"/>
              </w:rPr>
              <w:br/>
              <w:t>An explanation should be provided when there was a need to humanely sacrifice animals in pain or showing signs of severe and enduring distress.</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Body weight and weight changes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Indicate whether any effects were observed and whether they were </w:t>
            </w:r>
            <w:r>
              <w:rPr>
                <w:rFonts w:ascii="Arial"/>
                <w:sz w:val="16"/>
              </w:rPr>
              <w:t>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Describe the incidence and severity of effects by sex and dose group. At a minimum provide a q</w:t>
            </w:r>
            <w:r>
              <w:rPr>
                <w:rFonts w:ascii="Arial"/>
                <w:sz w:val="16"/>
              </w:rPr>
              <w:t>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w:t>
            </w:r>
            <w:r>
              <w:rPr>
                <w:rFonts w:ascii="Arial"/>
                <w:sz w:val="16"/>
              </w:rPr>
              <w:t>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 xml:space="preserve">NOTE: Depending </w:t>
            </w:r>
            <w:r>
              <w:rPr>
                <w:rFonts w:ascii="Arial"/>
                <w:sz w:val="16"/>
              </w:rPr>
              <w:t>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Food consumption and 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effects observed, treatment-related</w:t>
            </w:r>
            <w:r>
              <w:rPr>
                <w:rFonts w:ascii="Arial"/>
                <w:sz w:val="16"/>
              </w:rPr>
              <w:br/>
              <w:t xml:space="preserve">- effects </w:t>
            </w:r>
            <w:r>
              <w:rPr>
                <w:rFonts w:ascii="Arial"/>
                <w:sz w:val="16"/>
              </w:rPr>
              <w:t>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Description (incidenc</w:t>
            </w:r>
            <w:r>
              <w:rPr>
                <w:rFonts w:ascii="Arial"/>
                <w:sz w:val="16"/>
              </w:rPr>
              <w:t>e and severity)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Describe the incidence and severity of effects by sex and dose group. At a minimum provide a qualitative description where dose effect related observations were seen, whether the effects observed are </w:t>
            </w:r>
            <w:r>
              <w:rPr>
                <w:rFonts w:ascii="Arial"/>
                <w:sz w:val="16"/>
              </w:rPr>
              <w:t>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w:t>
            </w:r>
            <w:r>
              <w:rPr>
                <w:rFonts w:ascii="Arial"/>
                <w:sz w:val="16"/>
              </w:rPr>
              <w:t>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Water consumpt</w:t>
            </w:r>
            <w:r>
              <w:rPr>
                <w:rFonts w:ascii="Arial"/>
                <w:sz w:val="16"/>
              </w:rPr>
              <w:t>ion and compound intake (if drinking water study)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Indicate whether any </w:t>
            </w:r>
            <w:r>
              <w:rPr>
                <w:rFonts w:ascii="Arial"/>
                <w:sz w:val="16"/>
              </w:rPr>
              <w:t>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Describe the incidence and severity of effects by </w:t>
            </w:r>
            <w:r>
              <w:rPr>
                <w:rFonts w:ascii="Arial"/>
                <w:sz w:val="16"/>
              </w:rPr>
              <w:t>sex and dose 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w:t>
            </w:r>
            <w:r>
              <w:rPr>
                <w:rFonts w:ascii="Arial"/>
                <w:sz w:val="16"/>
              </w:rPr>
              <w:t xml:space="preserve">ularly with comprehensive data, include a table in the rich text field 'Any other information on results incl. tables'. Narrative accompanying such tabular data should mainly address the toxicological significance of the results and not repeat the details </w:t>
            </w:r>
            <w:r>
              <w:rPr>
                <w:rFonts w:ascii="Arial"/>
                <w:sz w:val="16"/>
              </w:rPr>
              <w:t>presented in 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Clinical biochemistry findings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Descriptio</w:t>
            </w:r>
            <w:r>
              <w:rPr>
                <w:rFonts w:ascii="Arial"/>
                <w:sz w:val="16"/>
              </w:rPr>
              <w:t>n (incidence and severity)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Describe the incidence and severity of effects by sex and dose group. At a minimum provide a qualitative description where dose effect related observations were seen, whether the effects ob</w:t>
            </w:r>
            <w:r>
              <w:rPr>
                <w:rFonts w:ascii="Arial"/>
                <w:sz w:val="16"/>
              </w:rPr>
              <w:t>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w:t>
            </w:r>
            <w:r>
              <w:rPr>
                <w:rFonts w:ascii="Arial"/>
                <w:sz w:val="16"/>
              </w:rPr>
              <w:t>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Endocrine findings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Indicate whether any effects were observed and wheth</w:t>
            </w:r>
            <w:r>
              <w:rPr>
                <w:rFonts w:ascii="Arial"/>
                <w:sz w:val="16"/>
              </w:rPr>
              <w:t>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Describe the incidence and severity of effects by dose group. At a minimum </w:t>
            </w:r>
            <w:r>
              <w:rPr>
                <w:rFonts w:ascii="Arial"/>
                <w:sz w:val="16"/>
              </w:rPr>
              <w:t>provide a qualitative description where dose effect related observations were seen.</w:t>
            </w:r>
            <w:r>
              <w:rPr>
                <w:rFonts w:ascii="Arial"/>
                <w:sz w:val="16"/>
              </w:rPr>
              <w:br/>
            </w:r>
            <w:r>
              <w:rPr>
                <w:rFonts w:ascii="Arial"/>
                <w:sz w:val="16"/>
              </w:rPr>
              <w:br/>
              <w:t xml:space="preserve">Particularly with comprehensive data, include a table in the rich text field 'Any other information </w:t>
            </w:r>
            <w:r>
              <w:rPr>
                <w:rFonts w:ascii="Arial"/>
                <w:sz w:val="16"/>
              </w:rPr>
              <w:lastRenderedPageBreak/>
              <w:t>on results incl. tables'. Narrative accompanying such tabular data shou</w:t>
            </w:r>
            <w:r>
              <w:rPr>
                <w:rFonts w:ascii="Arial"/>
                <w:sz w:val="16"/>
              </w:rPr>
              <w:t>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Organ weight findings includi</w:t>
            </w:r>
            <w:r>
              <w:rPr>
                <w:rFonts w:ascii="Arial"/>
                <w:sz w:val="16"/>
              </w:rPr>
              <w:t>ng organ / body weight ratios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Indicate whether any effects were </w:t>
            </w:r>
            <w:r>
              <w:rPr>
                <w:rFonts w:ascii="Arial"/>
                <w:sz w:val="16"/>
              </w:rPr>
              <w:t>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Describe the incidence and severity of effects by sex and dose </w:t>
            </w:r>
            <w:r>
              <w:rPr>
                <w:rFonts w:ascii="Arial"/>
                <w:sz w:val="16"/>
              </w:rPr>
              <w:t>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w:t>
            </w:r>
            <w:r>
              <w:rPr>
                <w:rFonts w:ascii="Arial"/>
                <w:sz w:val="16"/>
              </w:rPr>
              <w:t xml:space="preserve">omprehensive data, include a table in the rich text field 'Any other information on results incl. tables'. Narrative accompanying such tabular data should mainly address the toxicological significance of the results and not repeat the details presented in </w:t>
            </w:r>
            <w:r>
              <w:rPr>
                <w:rFonts w:ascii="Arial"/>
                <w:sz w:val="16"/>
              </w:rPr>
              <w:t>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Gross pathological findings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effects observed, treatment-related</w:t>
            </w:r>
            <w:r>
              <w:rPr>
                <w:rFonts w:ascii="Arial"/>
                <w:sz w:val="16"/>
              </w:rPr>
              <w:br/>
              <w:t xml:space="preserve">- effects </w:t>
            </w:r>
            <w:r>
              <w:rPr>
                <w:rFonts w:ascii="Arial"/>
                <w:sz w:val="16"/>
              </w:rPr>
              <w:t>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Description (incidenc</w:t>
            </w:r>
            <w:r>
              <w:rPr>
                <w:rFonts w:ascii="Arial"/>
                <w:sz w:val="16"/>
              </w:rPr>
              <w:t>e and severity)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Describe the incidence and severity of effects by sex and dose group. At a minimum provide a qualitative description where dose effect related observations were seen, whether the effects observed are </w:t>
            </w:r>
            <w:r>
              <w:rPr>
                <w:rFonts w:ascii="Arial"/>
                <w:sz w:val="16"/>
              </w:rPr>
              <w:t>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w:t>
            </w:r>
            <w:r>
              <w:rPr>
                <w:rFonts w:ascii="Arial"/>
                <w:sz w:val="16"/>
              </w:rPr>
              <w:t>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Histopathologi</w:t>
            </w:r>
            <w:r>
              <w:rPr>
                <w:rFonts w:ascii="Arial"/>
                <w:sz w:val="16"/>
              </w:rPr>
              <w:t>cal findings: non-neoplastic</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7B7C8A">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Indicate whether any effects were observed</w:t>
            </w:r>
            <w:r>
              <w:rPr>
                <w:rFonts w:ascii="Arial"/>
                <w:sz w:val="16"/>
              </w:rPr>
              <w:t xml:space="preserve">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Describe the incidence and severity of effects by sex and dose group. </w:t>
            </w:r>
            <w:r>
              <w:rPr>
                <w:rFonts w:ascii="Arial"/>
                <w:sz w:val="16"/>
              </w:rPr>
              <w:t>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w:t>
            </w:r>
            <w:r>
              <w:rPr>
                <w:rFonts w:ascii="Arial"/>
                <w:sz w:val="16"/>
              </w:rPr>
              <w:t>nsive data, include a table in the rich text field 'Any other information on results incl. tables'. Narrative accompanying such tabular data should mainly address the toxicological significance of the results and not repeat the details presented in the tab</w:t>
            </w:r>
            <w:r>
              <w:rPr>
                <w:rFonts w:ascii="Arial"/>
                <w:sz w:val="16"/>
              </w:rPr>
              <w:t>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Provide any other relevant details if not entered in the specific "Description" </w:t>
            </w:r>
            <w:r>
              <w:rPr>
                <w:rFonts w:ascii="Arial"/>
                <w:sz w:val="16"/>
              </w:rPr>
              <w:t>fields for the examined parameters.</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57A4" w:rsidRDefault="007B7C8A">
            <w:r>
              <w:rPr>
                <w:rFonts w:ascii="Arial"/>
                <w:b/>
                <w:sz w:val="16"/>
              </w:rPr>
              <w:t>Effect levels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57A4" w:rsidRDefault="007B7C8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57A4" w:rsidRDefault="00E257A4"/>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57A4" w:rsidRDefault="00E257A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57A4" w:rsidRDefault="00E257A4"/>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 xml:space="preserve">Set this flag for identifying the key information which is of potential relevance for hazard/risk assessment </w:t>
            </w:r>
            <w:r>
              <w:rPr>
                <w:rFonts w:ascii="Arial"/>
                <w:sz w:val="16"/>
              </w:rPr>
              <w:t>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Picklist values:</w:t>
            </w:r>
            <w:r>
              <w:rPr>
                <w:rFonts w:ascii="Arial"/>
                <w:sz w:val="16"/>
              </w:rPr>
              <w:br/>
              <w:t>- NOAEL</w:t>
            </w:r>
            <w:r>
              <w:rPr>
                <w:rFonts w:ascii="Arial"/>
                <w:sz w:val="16"/>
              </w:rPr>
              <w:br/>
              <w:t>- NOEL</w:t>
            </w:r>
            <w:r>
              <w:rPr>
                <w:rFonts w:ascii="Arial"/>
                <w:sz w:val="16"/>
              </w:rPr>
              <w:br/>
              <w:t>- LOAEL</w:t>
            </w:r>
            <w:r>
              <w:rPr>
                <w:rFonts w:ascii="Arial"/>
                <w:sz w:val="16"/>
              </w:rPr>
              <w:br/>
              <w:t>-</w:t>
            </w:r>
            <w:r>
              <w:rPr>
                <w:rFonts w:ascii="Arial"/>
                <w:sz w:val="16"/>
              </w:rPr>
              <w:t xml:space="preserve"> LOEL</w:t>
            </w:r>
            <w:r>
              <w:rPr>
                <w:rFonts w:ascii="Arial"/>
                <w:sz w:val="16"/>
              </w:rPr>
              <w:b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Select the relevant dose descriptor, i.e. the exposure level that corresponds to a quantified level of effects, e.g. NOAEL or LOAEL. If a benchmar</w:t>
            </w:r>
            <w:r>
              <w:rPr>
                <w:rFonts w:ascii="Arial"/>
                <w:sz w:val="16"/>
              </w:rPr>
              <w:t>k dose / concentration was calculated, select appropriate BMD indicator (e.g. 'BMD05' or 'BMD:' and specify in the related text field). If the critical effects at a specific dose or concentration level are reported only, select 'dose. level:' or 'conc. lev</w:t>
            </w:r>
            <w:r>
              <w:rPr>
                <w:rFonts w:ascii="Arial"/>
                <w:sz w:val="16"/>
              </w:rPr>
              <w:t>el:' and specify.</w:t>
            </w:r>
            <w:r>
              <w:rPr>
                <w:rFonts w:ascii="Arial"/>
                <w:sz w:val="16"/>
              </w:rPr>
              <w:br/>
            </w:r>
            <w:r>
              <w:rPr>
                <w:rFonts w:ascii="Arial"/>
                <w:sz w:val="16"/>
              </w:rPr>
              <w:br/>
              <w:t>Where no value could be achieved based on the method and boundaries used, the upper or lower dose level for the relevant dose descriptor can be reported as appropriate with relevant qualifier, e.g. NOAEL &gt;200 mg/kg bw/day or NOAEL &lt;200 m</w:t>
            </w:r>
            <w:r>
              <w:rPr>
                <w:rFonts w:ascii="Arial"/>
                <w:sz w:val="16"/>
              </w:rPr>
              <w:t>g/kg bw/day. An additional explanation may be given in field 'Remarks on result', e.g. 'not determinable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xml:space="preserve">- </w:t>
            </w:r>
            <w:r>
              <w:rPr>
                <w:rFonts w:ascii="Arial"/>
                <w:sz w:val="16"/>
              </w:rPr>
              <w:t>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mg/kg bw/day (actual dose received)</w:t>
            </w:r>
            <w:r>
              <w:rPr>
                <w:rFonts w:ascii="Arial"/>
                <w:sz w:val="16"/>
              </w:rPr>
              <w:br/>
              <w:t>- mg/kg bw (total dose)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 xml:space="preserve">Enter a single numeric value in the first numeric field if you select no qualifier or '&gt;', '&gt;=' or 'ca.'. Use the second </w:t>
            </w:r>
            <w:r>
              <w:rPr>
                <w:rFonts w:ascii="Arial"/>
                <w:sz w:val="16"/>
              </w:rPr>
              <w:t>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Picklist values:</w:t>
            </w:r>
            <w:r>
              <w:rPr>
                <w:rFonts w:ascii="Arial"/>
                <w:sz w:val="16"/>
              </w:rPr>
              <w:br/>
              <w:t>- test mat.</w:t>
            </w:r>
            <w:r>
              <w:rPr>
                <w:rFonts w:ascii="Arial"/>
                <w:sz w:val="16"/>
              </w:rPr>
              <w:br/>
              <w:t xml:space="preserve">- test mat. (total </w:t>
            </w:r>
            <w:r>
              <w:rPr>
                <w:rFonts w:ascii="Arial"/>
                <w:sz w:val="16"/>
              </w:rPr>
              <w:t>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Indicate whether the concentration is based</w:t>
            </w:r>
            <w:r>
              <w:rPr>
                <w:rFonts w:ascii="Arial"/>
                <w:sz w:val="16"/>
              </w:rPr>
              <w:t xml:space="preserve"> on the test material (test mat.), active ingredient (act. ingr.) or element. As appropriate the measured / addressed fraction can be specified for either of these entities by selecting the relevant item, e.g. 'element (dissolved fraction)' or 'test mat. (</w:t>
            </w:r>
            <w:r>
              <w:rPr>
                <w:rFonts w:ascii="Arial"/>
                <w:sz w:val="16"/>
              </w:rPr>
              <w:t>total fraction)'. Further information can be given in the supplementary remarks field, e.g. for specifying the type of fraction if it is not clear per se from the test material specification.</w:t>
            </w:r>
            <w:r>
              <w:rPr>
                <w:rFonts w:ascii="Arial"/>
                <w:sz w:val="16"/>
              </w:rPr>
              <w:br/>
            </w:r>
            <w:r>
              <w:rPr>
                <w:rFonts w:ascii="Arial"/>
                <w:sz w:val="16"/>
              </w:rPr>
              <w:br/>
              <w:t xml:space="preserve">Select 'not specified' if the effect concentration type is not </w:t>
            </w:r>
            <w:r>
              <w:rPr>
                <w:rFonts w:ascii="Arial"/>
                <w:sz w:val="16"/>
              </w:rPr>
              <w:t>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Picklist values:</w:t>
            </w:r>
            <w:r>
              <w:rPr>
                <w:rFonts w:ascii="Arial"/>
                <w:sz w:val="16"/>
              </w:rPr>
              <w:br/>
            </w:r>
            <w:r>
              <w:rPr>
                <w:rFonts w:ascii="Arial"/>
                <w:sz w:val="16"/>
              </w:rPr>
              <w:t>- overall effects</w:t>
            </w:r>
            <w:r>
              <w:rPr>
                <w:rFonts w:ascii="Arial"/>
                <w:sz w:val="16"/>
              </w:rPr>
              <w:br/>
              <w:t>- clinical signs</w:t>
            </w:r>
            <w:r>
              <w:rPr>
                <w:rFonts w:ascii="Arial"/>
                <w:sz w:val="16"/>
              </w:rPr>
              <w:br/>
              <w:t>- mortality</w:t>
            </w:r>
            <w:r>
              <w:rPr>
                <w:rFonts w:ascii="Arial"/>
                <w:sz w:val="16"/>
              </w:rPr>
              <w:br/>
              <w:t>- body weight</w:t>
            </w:r>
            <w:r>
              <w:rPr>
                <w:rFonts w:ascii="Arial"/>
                <w:sz w:val="16"/>
              </w:rPr>
              <w:br/>
              <w:t>- organ weights</w:t>
            </w:r>
            <w:r>
              <w:rPr>
                <w:rFonts w:ascii="Arial"/>
                <w:sz w:val="16"/>
              </w:rPr>
              <w:br/>
              <w:t>- gross pathology</w:t>
            </w:r>
            <w:r>
              <w:rPr>
                <w:rFonts w:ascii="Arial"/>
                <w:sz w:val="16"/>
              </w:rPr>
              <w:br/>
              <w:t>- histopathology</w:t>
            </w:r>
            <w:r>
              <w:rPr>
                <w:rFonts w:ascii="Arial"/>
                <w:sz w:val="16"/>
              </w:rPr>
              <w:br/>
            </w:r>
            <w:r>
              <w:rPr>
                <w:rFonts w:ascii="Arial"/>
                <w:sz w:val="16"/>
              </w:rPr>
              <w:lastRenderedPageBreak/>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lastRenderedPageBreak/>
              <w:t xml:space="preserve">Indicate the parameter(s) used to establish the given effect level. Multi-selection of different pre-defined values is </w:t>
            </w:r>
            <w:r>
              <w:rPr>
                <w:rFonts w:ascii="Arial"/>
                <w:sz w:val="16"/>
              </w:rPr>
              <w:t>possible. If none is available, you can select 'other:'. Any explanations can always be entered in the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57A4" w:rsidRDefault="007B7C8A">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b/>
                <w:sz w:val="16"/>
              </w:rPr>
              <w:t>Picklist values:</w:t>
            </w:r>
            <w:r>
              <w:rPr>
                <w:rFonts w:ascii="Arial"/>
                <w:sz w:val="16"/>
              </w:rPr>
              <w:br/>
              <w:t xml:space="preserve">- not </w:t>
            </w:r>
            <w:r>
              <w:rPr>
                <w:rFonts w:ascii="Arial"/>
                <w:sz w:val="16"/>
              </w:rPr>
              <w:t>determinable due to absence of adverse toxic effects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This field can be used for:</w:t>
            </w:r>
            <w:r>
              <w:rPr>
                <w:rFonts w:ascii="Arial"/>
                <w:sz w:val="16"/>
              </w:rPr>
              <w:br/>
            </w:r>
            <w:r>
              <w:rPr>
                <w:rFonts w:ascii="Arial"/>
                <w:sz w:val="16"/>
              </w:rPr>
              <w:br/>
              <w:t xml:space="preserve">- giving a qualitative description of results in addition to or if </w:t>
            </w:r>
            <w:r>
              <w:rPr>
                <w:rFonts w:ascii="Arial"/>
                <w:sz w:val="16"/>
              </w:rPr>
              <w:t>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xml:space="preserve">- entering any additional information on the </w:t>
            </w:r>
            <w:r>
              <w:rPr>
                <w:rFonts w:ascii="Arial"/>
                <w:sz w:val="16"/>
              </w:rPr>
              <w:t>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E257A4"/>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57A4" w:rsidRDefault="007B7C8A">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57A4" w:rsidRDefault="007B7C8A">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E257A4"/>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In this field, you can enter any other remarks on results. You can also open a </w:t>
            </w:r>
            <w:r>
              <w:rPr>
                <w:rFonts w:ascii="Arial"/>
                <w:sz w:val="16"/>
              </w:rPr>
              <w:t>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w:t>
            </w:r>
            <w:r>
              <w:rPr>
                <w:rFonts w:ascii="Arial"/>
                <w:sz w:val="16"/>
              </w:rPr>
              <w:t>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57A4" w:rsidRDefault="007B7C8A">
            <w:r>
              <w:rPr>
                <w:rFonts w:ascii="Arial"/>
                <w:b/>
                <w:sz w:val="16"/>
              </w:rPr>
              <w:t xml:space="preserve">Overall remarks, </w:t>
            </w:r>
            <w:r>
              <w:rPr>
                <w:rFonts w:ascii="Arial"/>
                <w:b/>
                <w:sz w:val="16"/>
              </w:rPr>
              <w:lastRenderedPageBreak/>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57A4" w:rsidRDefault="007B7C8A">
            <w:r>
              <w:rPr>
                <w:rFonts w:ascii="Arial"/>
                <w:b/>
                <w:sz w:val="16"/>
              </w:rPr>
              <w:lastRenderedPageBreak/>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In this field, you can enter any overall </w:t>
            </w:r>
            <w:r>
              <w:rPr>
                <w:rFonts w:ascii="Arial"/>
                <w:sz w:val="16"/>
              </w:rPr>
              <w:t>remarks or transfer free text from other databases. You can also open a rich text editor and create formatted text and tables or insert and edit any excerpt from a word processing or spreadsheet document, provided it was converted to the HTML format. You c</w:t>
            </w:r>
            <w:r>
              <w:rPr>
                <w:rFonts w:ascii="Arial"/>
                <w:sz w:val="16"/>
              </w:rPr>
              <w:t>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57A4" w:rsidRDefault="007B7C8A">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b/>
                <w:sz w:val="16"/>
              </w:rPr>
              <w:t xml:space="preserve">Block of </w:t>
            </w:r>
            <w:r>
              <w:rPr>
                <w:rFonts w:ascii="Arial"/>
                <w:b/>
                <w:sz w:val="16"/>
              </w:rPr>
              <w:t>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57A4" w:rsidRDefault="00E257A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 xml:space="preserve">An electronic </w:t>
            </w:r>
            <w:r>
              <w:rPr>
                <w:rFonts w:ascii="Arial"/>
                <w:sz w:val="16"/>
              </w:rPr>
              <w:t>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sz w:val="16"/>
              </w:rPr>
              <w:t xml:space="preserve">An electronic copy of a public (non-confidential) version of the full </w:t>
            </w:r>
            <w:r>
              <w:rPr>
                <w:rFonts w:ascii="Arial"/>
                <w:sz w:val="16"/>
              </w:rPr>
              <w:t>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57A4" w:rsidRDefault="007B7C8A">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57A4" w:rsidRDefault="00E257A4"/>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57A4" w:rsidRDefault="007B7C8A">
            <w:r>
              <w:rPr>
                <w:rFonts w:ascii="Arial"/>
                <w:sz w:val="16"/>
              </w:rPr>
              <w:t xml:space="preserve">As appropriate, include remarks, e.g. a short description of the content of the attached </w:t>
            </w:r>
            <w:r>
              <w:rPr>
                <w:rFonts w:ascii="Arial"/>
                <w:sz w:val="16"/>
              </w:rPr>
              <w:lastRenderedPageBreak/>
              <w:t xml:space="preserve">document if the </w:t>
            </w:r>
            <w:r>
              <w:rPr>
                <w:rFonts w:ascii="Arial"/>
                <w:sz w:val="16"/>
              </w:rPr>
              <w:t>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57A4" w:rsidRDefault="00E257A4">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57A4" w:rsidRDefault="007B7C8A">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57A4" w:rsidRDefault="007B7C8A">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57A4" w:rsidRDefault="00E257A4"/>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Upload file by clicking the upload icon. As appropriate, enter any additional information, e.g. language. The</w:t>
            </w:r>
            <w:r>
              <w:rPr>
                <w:rFonts w:ascii="Arial"/>
                <w:sz w:val="16"/>
              </w:rPr>
              <w:t xml:space="preserv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57A4" w:rsidRDefault="007B7C8A">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57A4" w:rsidRDefault="007B7C8A">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57A4" w:rsidRDefault="00E257A4"/>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r w:rsidR="00E257A4">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57A4" w:rsidRDefault="00E257A4">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57A4" w:rsidRDefault="007B7C8A">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57A4" w:rsidRDefault="00E257A4"/>
        </w:tc>
        <w:tc>
          <w:tcPr>
            <w:tcW w:w="3709" w:type="dxa"/>
            <w:tcBorders>
              <w:top w:val="outset" w:sz="6" w:space="0" w:color="auto"/>
              <w:left w:val="outset" w:sz="6" w:space="0" w:color="auto"/>
              <w:bottom w:val="outset" w:sz="6" w:space="0" w:color="FFFFFF"/>
              <w:right w:val="outset" w:sz="6" w:space="0" w:color="auto"/>
            </w:tcBorders>
          </w:tcPr>
          <w:p w:rsidR="00E257A4" w:rsidRDefault="007B7C8A">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257A4" w:rsidRDefault="00E257A4"/>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7B7C8A">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7B7C8A">
          <w:rPr>
            <w:rFonts w:ascii="Times New Roman" w:hAnsi="Times New Roman" w:cs="Times New Roman"/>
            <w:noProof/>
            <w:snapToGrid w:val="0"/>
            <w:lang w:eastAsia="fi-FI"/>
          </w:rPr>
          <w:t>49</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#75-3: Endocrine disrupter mammalian screening – in vivo</w:t>
    </w:r>
    <w:r>
      <w:rPr>
        <w:i/>
      </w:rPr>
      <w:t xml:space="preserve"> (Version [5.1]-[</w:t>
    </w:r>
    <w:r w:rsidR="007B7C8A">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1C1701"/>
    <w:multiLevelType w:val="multilevel"/>
    <w:tmpl w:val="652EFA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2"/>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B7C8A"/>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257A4"/>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5C7B64"/>
  <w15:docId w15:val="{B98A1A27-C1E9-475E-A32C-89CAF00D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8C475-EB76-49C3-9E90-205B927B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13212</Words>
  <Characters>74385</Characters>
  <Application>Microsoft Office Word</Application>
  <DocSecurity>0</DocSecurity>
  <Lines>3719</Lines>
  <Paragraphs>639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2021-11-22T17:22:00Z</dcterms:created>
  <dcterms:modified xsi:type="dcterms:W3CDTF">2021-11-22T17:22:00Z</dcterms:modified>
</cp:coreProperties>
</file>