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Water solubility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374F81">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63E3" w:rsidRDefault="00374F81">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63E3" w:rsidRDefault="00374F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E563E3"/>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E563E3"/>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water solubility</w:t>
            </w:r>
            <w:r>
              <w:rPr>
                <w:rFonts w:ascii="Arial"/>
                <w:sz w:val="16"/>
              </w:rPr>
              <w:br/>
              <w:t>- transformation / dissolution of metals and inorganic metal compounds</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From the picklist select the relevant endpoint addressed by this study summary. In some cases there is only one endpoint title, which may be en</w:t>
            </w:r>
            <w:r>
              <w:rPr>
                <w:rFonts w:ascii="Arial"/>
                <w:sz w:val="16"/>
              </w:rPr>
              <w:t>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w:t>
            </w:r>
            <w:r>
              <w:rPr>
                <w:rFonts w:ascii="Arial"/>
                <w:sz w:val="16"/>
              </w:rPr>
              <w:t>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w:t>
            </w:r>
            <w:r>
              <w:rPr>
                <w:rFonts w:ascii="Arial"/>
                <w:sz w:val="16"/>
              </w:rPr>
              <w:t>should be selected, normally with no need to fill in the adjacent text field, as '(Q)SAR' needs to be indicated in field 'Type of information' and the model should be described in field 'Justification of non-standard information' or 'Attached justification</w:t>
            </w:r>
            <w:r>
              <w:rPr>
                <w:rFonts w:ascii="Arial"/>
                <w:sz w:val="16"/>
              </w:rPr>
              <w:t>'. 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w:t>
            </w:r>
            <w:r>
              <w:rPr>
                <w:rFonts w:ascii="Arial"/>
                <w:sz w:val="16"/>
              </w:rPr>
              <w:t xml:space="preserve">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 narrower s</w:t>
            </w:r>
            <w:r>
              <w:rPr>
                <w:rFonts w:ascii="Arial"/>
                <w:sz w:val="16"/>
              </w:rPr>
              <w:t>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563E3" w:rsidRDefault="00374F81">
            <w:r>
              <w:rPr>
                <w:rFonts w:ascii="Arial"/>
                <w:b/>
                <w:sz w:val="16"/>
              </w:rPr>
              <w:lastRenderedPageBreak/>
              <w:t>Guidance for data migration:</w:t>
            </w:r>
            <w:r>
              <w:rPr>
                <w:rFonts w:ascii="Arial"/>
                <w:b/>
                <w:sz w:val="16"/>
              </w:rPr>
              <w:br/>
            </w:r>
            <w:r>
              <w:rPr>
                <w:rFonts w:ascii="Arial"/>
                <w:sz w:val="16"/>
              </w:rPr>
              <w:t>Default selection of 'water solubility'. Note: The second option 'Transformation / dissolution of metals and inorganic metal compounds'</w:t>
            </w:r>
            <w:r>
              <w:rPr>
                <w:rFonts w:ascii="Arial"/>
                <w:sz w:val="16"/>
              </w:rPr>
              <w:t xml:space="preserve"> is not applicable for data migration as fields for this endpoint are not available in the existing OHT.</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w:t>
            </w:r>
            <w:r>
              <w:rPr>
                <w:rFonts w:ascii="Arial"/>
                <w:sz w:val="16"/>
              </w:rPr>
              <w:t>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w:t>
            </w:r>
            <w:r>
              <w:rPr>
                <w:rFonts w:ascii="Arial"/>
                <w:sz w:val="16"/>
              </w:rPr>
              <w:t>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Select the appropriate type of information, e.g. ' experimental study', ' experimental study planned' or, if alternatives to testing apply, '(Q)SAR', 'read-across ...'. In the case of ca</w:t>
            </w:r>
            <w:r>
              <w:rPr>
                <w:rFonts w:ascii="Arial"/>
                <w:sz w:val="16"/>
              </w:rPr>
              <w:t>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w:t>
            </w:r>
            <w:r>
              <w:rPr>
                <w:rFonts w:ascii="Arial"/>
                <w:sz w:val="16"/>
              </w:rPr>
              <w:t>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w:t>
            </w:r>
            <w:r>
              <w:rPr>
                <w:rFonts w:ascii="Arial"/>
                <w:sz w:val="16"/>
              </w:rPr>
              <w:t>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w:t>
            </w:r>
            <w:r>
              <w:rPr>
                <w:rFonts w:ascii="Arial"/>
                <w:sz w:val="16"/>
              </w:rPr>
              <w:t xml:space="preserve">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w:t>
            </w:r>
            <w:r>
              <w:rPr>
                <w:rFonts w:ascii="Arial"/>
                <w:sz w:val="16"/>
              </w:rPr>
              <w:t xml:space="preserve">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w:t>
            </w:r>
            <w:r>
              <w:rPr>
                <w:rFonts w:ascii="Arial"/>
                <w:sz w:val="16"/>
              </w:rPr>
              <w:t>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w:t>
            </w:r>
            <w:r>
              <w:rPr>
                <w:rFonts w:ascii="Arial"/>
                <w:sz w:val="16"/>
              </w:rPr>
              <w:t xml:space="preserve">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key study</w:t>
            </w:r>
            <w:r>
              <w:rPr>
                <w:rFonts w:ascii="Arial"/>
                <w:sz w:val="16"/>
              </w:rPr>
              <w:br/>
              <w:t>- supporting study</w:t>
            </w:r>
            <w:r>
              <w:rPr>
                <w:rFonts w:ascii="Arial"/>
                <w:sz w:val="16"/>
              </w:rPr>
              <w:br/>
              <w:t>- weight of</w:t>
            </w:r>
            <w:r>
              <w:rPr>
                <w:rFonts w:ascii="Arial"/>
                <w:sz w:val="16"/>
              </w:rPr>
              <w:t xml:space="preserve">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w:t>
            </w:r>
            <w:r>
              <w:rPr>
                <w:rFonts w:ascii="Arial"/>
                <w:sz w:val="16"/>
              </w:rPr>
              <w:t>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w:t>
            </w:r>
            <w:r>
              <w:rPr>
                <w:rFonts w:ascii="Arial"/>
                <w:sz w:val="16"/>
              </w:rPr>
              <w:t xml:space="preserve">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w:t>
            </w:r>
            <w:r>
              <w:rPr>
                <w:rFonts w:ascii="Arial"/>
                <w:sz w:val="16"/>
              </w:rPr>
              <w:t>ontributes to a weight of evidence justification for the non-submission of a particular (adequate) study. The weight of evidence justification is normally endpoint-related, i.e.  based on all available records included in the weight of evidence evaluation.</w:t>
            </w:r>
            <w:r>
              <w:rPr>
                <w:rFonts w:ascii="Arial"/>
                <w:sz w:val="16"/>
              </w:rPr>
              <w:t xml:space="preserve">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w:t>
            </w:r>
            <w:r>
              <w:rPr>
                <w:rFonts w:ascii="Arial"/>
                <w:sz w:val="16"/>
              </w:rPr>
              <w:t>s not used as key study because of flaws in the methodology or documentation. This phrase should be selected for justifying why a potentially critical result has not been used for the hazard assessment. The lines of argumentation should be provided in fiel</w:t>
            </w:r>
            <w:r>
              <w:rPr>
                <w:rFonts w:ascii="Arial"/>
                <w:sz w:val="16"/>
              </w:rPr>
              <w:t>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w:t>
            </w:r>
            <w:r>
              <w:rPr>
                <w:rFonts w:ascii="Arial"/>
                <w:sz w:val="16"/>
              </w:rPr>
              <w:t>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63E3" w:rsidRDefault="00374F8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Set this flag if relevant for the respective regulatory programme or if otherwise use</w:t>
            </w:r>
            <w:r>
              <w:rPr>
                <w:rFonts w:ascii="Arial"/>
                <w:sz w:val="16"/>
              </w:rPr>
              <w:t xml:space="preserv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w:t>
            </w:r>
            <w:r>
              <w:rPr>
                <w:rFonts w:ascii="Arial"/>
                <w:sz w:val="16"/>
              </w:rPr>
              <w:t>of an experimental study or of any other relevant information. It is a priori no synonym with the term 'Key study', although a key study should usually be submitted in the form of Robust Study Summary. However, a Robust Summary may also be useful for other</w:t>
            </w:r>
            <w:r>
              <w:rPr>
                <w:rFonts w:ascii="Arial"/>
                <w:sz w:val="16"/>
              </w:rPr>
              <w:t xml:space="preserve">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w:t>
            </w:r>
            <w:r>
              <w:rPr>
                <w:rFonts w:ascii="Arial"/>
                <w:sz w:val="16"/>
              </w:rPr>
              <w:t xml:space="preserv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Set this flag if relevant for </w:t>
            </w:r>
            <w:r>
              <w:rPr>
                <w:rFonts w:ascii="Arial"/>
                <w:sz w:val="16"/>
              </w:rPr>
              <w:t>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w:t>
            </w:r>
            <w:r>
              <w:rPr>
                <w:rFonts w:ascii="Arial"/>
                <w:sz w:val="16"/>
              </w:rPr>
              <w:t xml:space="preserve">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563E3" w:rsidRDefault="00374F8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563E3" w:rsidRDefault="00374F81">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xml:space="preserve">- the study does not </w:t>
            </w:r>
            <w:r>
              <w:rPr>
                <w:rFonts w:ascii="Arial"/>
                <w:sz w:val="16"/>
              </w:rPr>
              <w:t>need to be conducted because the substance is hydrolytically unstable at pH 4, 7 and 9 (half-life less than 12 hours) - [study scientifically not necessary / other information available]</w:t>
            </w:r>
            <w:r>
              <w:rPr>
                <w:rFonts w:ascii="Arial"/>
                <w:sz w:val="16"/>
              </w:rPr>
              <w:br/>
              <w:t>- the study does not need to be conducted because the substance is re</w:t>
            </w:r>
            <w:r>
              <w:rPr>
                <w:rFonts w:ascii="Arial"/>
                <w:sz w:val="16"/>
              </w:rPr>
              <w:t>adily oxidisable in water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In addition to the more generic justification selected in the preceding field 'Data waiving', it is highly recommended to provide a detailed justificati</w:t>
            </w:r>
            <w:r>
              <w:rPr>
                <w:rFonts w:ascii="Arial"/>
                <w:sz w:val="16"/>
              </w:rPr>
              <w:t>on. To this end you can either select one or multiple specific standard phrase(s) if it/they give an appropriate rationale of the description given in the preceding field 'Data waiving' or 'other:' and enter free text. Additional specific explanations shou</w:t>
            </w:r>
            <w:r>
              <w:rPr>
                <w:rFonts w:ascii="Arial"/>
                <w:sz w:val="16"/>
              </w:rPr>
              <w:t>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w:t>
            </w:r>
            <w:r>
              <w:rPr>
                <w:rFonts w:ascii="Arial"/>
                <w:sz w:val="16"/>
              </w:rPr>
              <w:t>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w:t>
            </w:r>
            <w:r>
              <w:rPr>
                <w:rFonts w:ascii="Arial"/>
                <w:sz w:val="16"/>
              </w:rPr>
              <w:t xml:space="preserve">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w:t>
            </w:r>
            <w:r>
              <w:rPr>
                <w:rFonts w:ascii="Arial"/>
                <w:sz w:val="16"/>
              </w:rPr>
              <w:t>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E563E3" w:rsidRDefault="00374F81">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w:t>
            </w:r>
            <w:r>
              <w:rPr>
                <w:rFonts w:ascii="Arial"/>
                <w:sz w:val="16"/>
              </w:rPr>
              <w:t>information', 'Adequacy of study', 'Reliability', 'Rationale for reliability'.</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w:t>
            </w:r>
            <w:r>
              <w:rPr>
                <w:rFonts w:ascii="Arial"/>
                <w:sz w:val="16"/>
              </w:rPr>
              <w:t>. The information should be specific to the endpoint for which testing is proposed. Note that for testing proposals addressing testing on vertebrate animals under the REACH Regulation this document will be published on the ECHA website along with the third</w:t>
            </w:r>
            <w:r>
              <w:rPr>
                <w:rFonts w:ascii="Arial"/>
                <w:sz w:val="16"/>
              </w:rPr>
              <w:t xml:space="preserve">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w:t>
            </w:r>
            <w:r>
              <w:rPr>
                <w:rFonts w:ascii="Arial"/>
                <w:sz w:val="16"/>
              </w:rPr>
              <w: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w:t>
            </w:r>
            <w:r>
              <w:rPr>
                <w:rFonts w:ascii="Arial"/>
                <w:sz w:val="16"/>
              </w:rPr>
              <w:t>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w:t>
            </w:r>
            <w:r>
              <w:rPr>
                <w:rFonts w:ascii="Arial"/>
                <w:sz w:val="16"/>
              </w:rPr>
              <w:t xml:space="preserve">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 xml:space="preserve">FURTHER INFORMATION ON TESTING PROPOSAL IN ADDITION TO INFORMATION PROVIDED IN </w:t>
            </w:r>
            <w:r>
              <w:rPr>
                <w:rFonts w:ascii="Arial"/>
                <w:sz w:val="16"/>
              </w:rPr>
              <w:t>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w:t>
            </w:r>
            <w:r>
              <w:rPr>
                <w:rFonts w:ascii="Arial"/>
                <w:sz w:val="16"/>
              </w:rPr>
              <w:t>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w:t>
            </w:r>
            <w:r>
              <w:rPr>
                <w:rFonts w:ascii="Arial"/>
                <w:sz w:val="16"/>
              </w:rPr>
              <w:t>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w:t>
            </w:r>
            <w:r>
              <w:rPr>
                <w:rFonts w:ascii="Arial"/>
                <w:sz w:val="16"/>
              </w:rPr>
              <w:t>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w:t>
            </w:r>
            <w:r>
              <w:rPr>
                <w:rFonts w:ascii="Arial"/>
                <w:b/>
                <w:sz w:val="16"/>
              </w:rPr>
              <w:t>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t>]</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 xml:space="preserve">2. SOURCE AND TARGET CHEMICAL(S) (INCLUDING INFORMATION </w:t>
            </w:r>
            <w:r>
              <w:rPr>
                <w:rFonts w:ascii="Arial"/>
                <w:sz w:val="16"/>
              </w:rPr>
              <w:t>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 xml:space="preserve">[Summarise here based on available experimental data how these </w:t>
            </w:r>
            <w:r>
              <w:rPr>
                <w:rFonts w:ascii="Arial"/>
                <w:sz w:val="16"/>
              </w:rPr>
              <w:t>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w:t>
            </w:r>
            <w:r>
              <w:rPr>
                <w:rFonts w:ascii="Arial"/>
                <w:sz w:val="16"/>
              </w:rPr>
              <w:t xml:space="preserve">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w:t>
            </w:r>
            <w:r>
              <w:rPr>
                <w:rFonts w:ascii="Arial"/>
                <w:sz w:val="16"/>
              </w:rPr>
              <w:t>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w:t>
            </w:r>
            <w:r>
              <w:rPr>
                <w:rFonts w:ascii="Arial"/>
                <w:sz w:val="16"/>
              </w:rPr>
              <w:t>ustified]</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lastRenderedPageBreak/>
              <w:t xml:space="preserve">This field can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w:t>
            </w:r>
            <w:r>
              <w:rPr>
                <w:rFonts w:ascii="Arial"/>
                <w:sz w:val="16"/>
              </w:rPr>
              <w:t>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w:t>
            </w:r>
            <w:r>
              <w:rPr>
                <w:rFonts w:ascii="Arial"/>
                <w:sz w:val="16"/>
              </w:rPr>
              <w: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w:t>
            </w:r>
            <w:r>
              <w:rPr>
                <w:rFonts w:ascii="Arial"/>
                <w:sz w:val="16"/>
              </w:rPr>
              <w:t>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t>:</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w:t>
            </w:r>
            <w:r>
              <w:rPr>
                <w:rFonts w:ascii="Arial"/>
                <w:sz w:val="16"/>
              </w:rPr>
              <w:t>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can be used an</w:t>
            </w:r>
            <w:r>
              <w:rPr>
                <w:rFonts w:ascii="Arial"/>
                <w:sz w:val="16"/>
              </w:rPr>
              <w:t xml:space="preserve">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w:t>
            </w:r>
            <w:r>
              <w:rPr>
                <w:rFonts w:ascii="Arial"/>
                <w:sz w:val="16"/>
              </w:rPr>
              <w:t>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63E3" w:rsidRDefault="00374F81">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E563E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The Attached justification feature can be used in case the justification is best provided in form of attached document(s).</w:t>
            </w:r>
            <w:r>
              <w:rPr>
                <w:rFonts w:ascii="Arial"/>
                <w:sz w:val="16"/>
              </w:rPr>
              <w:br/>
            </w:r>
            <w:r>
              <w:rPr>
                <w:rFonts w:ascii="Arial"/>
                <w:sz w:val="16"/>
              </w:rPr>
              <w:br/>
            </w:r>
            <w:r>
              <w:rPr>
                <w:rFonts w:ascii="Arial"/>
                <w:sz w:val="16"/>
              </w:rP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Upload</w:t>
            </w:r>
            <w:r>
              <w:rPr>
                <w:rFonts w:ascii="Arial"/>
                <w:sz w:val="16"/>
              </w:rPr>
              <w:t xml:space="preserve">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63E3" w:rsidRDefault="00374F81">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model reporting </w:t>
            </w:r>
            <w:r>
              <w:rPr>
                <w:rFonts w:ascii="Arial"/>
                <w:sz w:val="16"/>
              </w:rPr>
              <w:t>(QMRF)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 xml:space="preserve">Indicate the reason for / purpose of the attached document. Select the relevant item from the picklist </w:t>
            </w:r>
            <w:r>
              <w:rPr>
                <w:rFonts w:ascii="Arial"/>
                <w:sz w:val="16"/>
              </w:rPr>
              <w:t>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63E3" w:rsidRDefault="00374F81">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E563E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 xml:space="preserve">The cross-reference feature can be used to refer to related information </w:t>
            </w:r>
            <w:r>
              <w:rPr>
                <w:rFonts w:ascii="Arial"/>
                <w:sz w:val="16"/>
              </w:rPr>
              <w:t>that is provided in another record of the dataset. This can be done either by entering just free text in the 'Remarks' field or by creating a link to the relevant record. The field 'Reason / purpose' allows for selecting a standard reason from the picklist</w:t>
            </w:r>
            <w:r>
              <w:rPr>
                <w:rFonts w:ascii="Arial"/>
                <w:sz w:val="16"/>
              </w:rPr>
              <w:t xml:space="preserve">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w:t>
            </w:r>
            <w:r>
              <w:rPr>
                <w:rFonts w:ascii="Arial"/>
                <w:sz w:val="16"/>
              </w:rPr>
              <w:t>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xml:space="preserve">- exposure-related information (for referring to a record containing exposure-related information that is </w:t>
            </w:r>
            <w:r>
              <w:rPr>
                <w:rFonts w:ascii="Arial"/>
                <w:sz w:val="16"/>
              </w:rPr>
              <w:t>used for instance to justify a data waiver)</w:t>
            </w:r>
            <w:r>
              <w:rPr>
                <w:rFonts w:ascii="Arial"/>
                <w:sz w:val="16"/>
              </w:rPr>
              <w:br/>
            </w:r>
            <w:r>
              <w:rPr>
                <w:rFonts w:ascii="Arial"/>
                <w:sz w:val="16"/>
              </w:rPr>
              <w:br/>
              <w:t xml:space="preserve">- read-across source (for linking to another study summary used for read-across. This can be useful in cases where results are derived from one or several read-across sources and recorded in a separate (target) </w:t>
            </w:r>
            <w:r>
              <w:rPr>
                <w:rFonts w:ascii="Arial"/>
                <w:sz w:val="16"/>
              </w:rPr>
              <w:t>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w:t>
            </w:r>
            <w:r>
              <w:rPr>
                <w:rFonts w:ascii="Arial"/>
                <w:sz w:val="16"/>
              </w:rPr>
              <w:t>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w:t>
            </w:r>
            <w:r>
              <w:rPr>
                <w:rFonts w:ascii="Arial"/>
                <w:sz w:val="16"/>
              </w:rPr>
              <w:t>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w:t>
            </w:r>
            <w:r>
              <w:rPr>
                <w:rFonts w:ascii="Arial"/>
                <w:sz w:val="16"/>
              </w:rPr>
              <w:t xml:space="preserve">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374F81">
            <w:r>
              <w:rPr>
                <w:rFonts w:ascii="Arial"/>
                <w:b/>
                <w:sz w:val="16"/>
              </w:rPr>
              <w:t>Cross-reference:</w:t>
            </w:r>
            <w:r>
              <w:rPr>
                <w:rFonts w:ascii="Arial"/>
                <w:b/>
                <w:sz w:val="16"/>
              </w:rPr>
              <w:br/>
            </w:r>
            <w:r>
              <w:rPr>
                <w:rFonts w:ascii="Arial"/>
                <w:sz w:val="16"/>
              </w:rPr>
              <w:t>AllSummariesAndRecords</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63E3" w:rsidRDefault="00374F8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E563E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63E3" w:rsidRDefault="00374F81">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63E3" w:rsidRDefault="00374F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63E3" w:rsidRDefault="00374F81">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63E3" w:rsidRDefault="00374F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63E3" w:rsidRDefault="00374F81">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E563E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Picklist values:</w:t>
            </w:r>
            <w:r>
              <w:rPr>
                <w:rFonts w:ascii="Arial"/>
                <w:sz w:val="16"/>
              </w:rPr>
              <w:br/>
              <w:t>- OECD Guideline 105 (Water</w:t>
            </w:r>
            <w:r>
              <w:rPr>
                <w:rFonts w:ascii="Arial"/>
                <w:sz w:val="16"/>
              </w:rPr>
              <w:t xml:space="preserve"> Solubility)</w:t>
            </w:r>
            <w:r>
              <w:rPr>
                <w:rFonts w:ascii="Arial"/>
                <w:sz w:val="16"/>
              </w:rPr>
              <w:br/>
              <w:t>- EU Method A.6 (Water Solubility)</w:t>
            </w:r>
            <w:r>
              <w:rPr>
                <w:rFonts w:ascii="Arial"/>
                <w:sz w:val="16"/>
              </w:rPr>
              <w:br/>
              <w:t>- EPA OPPTS 830.7840 (Water Solubility)</w:t>
            </w:r>
            <w:r>
              <w:rPr>
                <w:rFonts w:ascii="Arial"/>
                <w:sz w:val="16"/>
              </w:rPr>
              <w:br/>
            </w:r>
            <w:r>
              <w:rPr>
                <w:rFonts w:ascii="Arial"/>
                <w:sz w:val="16"/>
              </w:rPr>
              <w:lastRenderedPageBreak/>
              <w:t>- EPA OPPTS 830.7860 (Water Solubility Generator Column Method)</w:t>
            </w:r>
            <w:r>
              <w:rPr>
                <w:rFonts w:ascii="Arial"/>
                <w:sz w:val="16"/>
              </w:rPr>
              <w:br/>
              <w:t>- OECD Series on Testing and Assessment No. 29 (23-Jul-2001): Guidance document on transformation/dissol</w:t>
            </w:r>
            <w:r>
              <w:rPr>
                <w:rFonts w:ascii="Arial"/>
                <w:sz w:val="16"/>
              </w:rPr>
              <w:t>ution of metals and metal compounds in aqueous media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lastRenderedPageBreak/>
              <w:t>Select the applicable test guideline, e.g. 'OECD Guideline xxx'. If the test guideline used is not listed, choose 'other:' and specify the test guideline in the related text field. Information o</w:t>
            </w:r>
            <w:r>
              <w:rPr>
                <w:rFonts w:ascii="Arial"/>
                <w:sz w:val="16"/>
              </w:rPr>
              <w:t xml:space="preserve">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w:t>
            </w:r>
            <w:r>
              <w:rPr>
                <w:rFonts w:ascii="Arial"/>
                <w:sz w:val="16"/>
              </w:rPr>
              <w:t>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w:t>
            </w:r>
            <w:r>
              <w:rPr>
                <w:rFonts w:ascii="Arial"/>
                <w:sz w:val="16"/>
              </w:rPr>
              <w:t>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374F81">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 xml:space="preserve">In this text </w:t>
            </w:r>
            <w:r>
              <w:rPr>
                <w:rFonts w:ascii="Arial"/>
                <w:sz w:val="16"/>
              </w:rPr>
              <w:t>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w:t>
            </w:r>
            <w:r>
              <w:rPr>
                <w:rFonts w:ascii="Arial"/>
                <w:sz w:val="16"/>
              </w:rPr>
              <w:t xml:space="preserve">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w:t>
            </w:r>
            <w:r>
              <w:rPr>
                <w:rFonts w:ascii="Arial"/>
                <w:sz w:val="16"/>
              </w:rPr>
              <w:t>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374F81">
            <w:r>
              <w:rPr>
                <w:rFonts w:ascii="Arial"/>
                <w:b/>
                <w:sz w:val="16"/>
              </w:rPr>
              <w:t>Guidance for field condition:</w:t>
            </w:r>
            <w:r>
              <w:rPr>
                <w:rFonts w:ascii="Arial"/>
                <w:b/>
                <w:sz w:val="16"/>
              </w:rPr>
              <w:br/>
            </w:r>
            <w:r>
              <w:rPr>
                <w:rFonts w:ascii="Arial"/>
                <w:sz w:val="16"/>
              </w:rPr>
              <w:t xml:space="preserve">Condition: Field active only if 'Qualifier' is not 'no </w:t>
            </w:r>
            <w:r>
              <w:rPr>
                <w:rFonts w:ascii="Arial"/>
                <w:sz w:val="16"/>
              </w:rPr>
              <w:t>guideline ...'</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63E3" w:rsidRDefault="00374F81">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lastRenderedPageBreak/>
              <w:t xml:space="preserve">In case a test guideline or other standardised method was used, indicate if there are any deviations. Briefly state </w:t>
            </w:r>
            <w:r>
              <w:rPr>
                <w:rFonts w:ascii="Arial"/>
                <w:sz w:val="16"/>
              </w:rPr>
              <w:t xml:space="preserve">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63E3" w:rsidRDefault="00374F81">
            <w:r>
              <w:rPr>
                <w:rFonts w:ascii="Arial"/>
                <w:b/>
                <w:sz w:val="16"/>
              </w:rPr>
              <w:lastRenderedPageBreak/>
              <w:t>Guidance for field condition:</w:t>
            </w:r>
            <w:r>
              <w:rPr>
                <w:rFonts w:ascii="Arial"/>
                <w:b/>
                <w:sz w:val="16"/>
              </w:rPr>
              <w:br/>
            </w:r>
            <w:r>
              <w:rPr>
                <w:rFonts w:ascii="Arial"/>
                <w:sz w:val="16"/>
              </w:rPr>
              <w:t>Condition: Field</w:t>
            </w:r>
            <w:r>
              <w:rPr>
                <w:rFonts w:ascii="Arial"/>
                <w:sz w:val="16"/>
              </w:rPr>
              <w:t xml:space="preserve"> active only if 'Qualifier' is not 'no </w:t>
            </w:r>
            <w:r>
              <w:rPr>
                <w:rFonts w:ascii="Arial"/>
                <w:sz w:val="16"/>
              </w:rPr>
              <w:lastRenderedPageBreak/>
              <w:t>guideline ...'</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Freetext template:</w:t>
            </w:r>
            <w:r>
              <w:rPr>
                <w:rFonts w:ascii="Arial"/>
                <w:b/>
                <w:sz w:val="16"/>
              </w:rPr>
              <w:br/>
            </w:r>
            <w:r>
              <w:rPr>
                <w:rFonts w:ascii="Arial"/>
                <w:b/>
                <w:sz w:val="16"/>
              </w:rPr>
              <w:br/>
              <w:t>Option 1 Method of non-guideline study</w:t>
            </w:r>
            <w:r>
              <w:rPr>
                <w:rFonts w:ascii="Arial"/>
                <w:sz w:val="16"/>
              </w:rPr>
              <w:br/>
              <w:t xml:space="preserve">- Principle </w:t>
            </w:r>
            <w:r>
              <w:rPr>
                <w:rFonts w:ascii="Arial"/>
                <w:sz w:val="16"/>
              </w:rPr>
              <w:t>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w:t>
            </w:r>
            <w:r>
              <w:rPr>
                <w:rFonts w:ascii="Arial"/>
                <w:sz w:val="16"/>
              </w:rPr>
              <w:t>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If no guideline was followed, include a description of the principles of the test </w:t>
            </w:r>
            <w:r>
              <w:rPr>
                <w:rFonts w:ascii="Arial"/>
                <w:sz w:val="16"/>
              </w:rPr>
              <w:t>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 xml:space="preserve">For a </w:t>
            </w:r>
            <w:r>
              <w:rPr>
                <w:rFonts w:ascii="Arial"/>
                <w:sz w:val="16"/>
              </w:rPr>
              <w:t xml:space="preserve">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w:t>
            </w:r>
            <w:r>
              <w:rPr>
                <w:rFonts w:ascii="Arial"/>
                <w:sz w:val="16"/>
              </w:rPr>
              <w:t xml:space="preserve">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w:t>
            </w:r>
            <w:r>
              <w:rPr>
                <w:rFonts w:ascii="Arial"/>
                <w:sz w:val="16"/>
              </w:rPr>
              <w:t>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xml:space="preserve">- yes (incl. QA </w:t>
            </w:r>
            <w:r>
              <w:rPr>
                <w:rFonts w:ascii="Arial"/>
                <w:sz w:val="16"/>
              </w:rPr>
              <w:t>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w:t>
            </w:r>
            <w:r>
              <w:rPr>
                <w:rFonts w:ascii="Arial"/>
                <w:sz w:val="16"/>
              </w:rPr>
              <w:t xml:space="preserve">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xml:space="preserve">- ISO/IEC 17025 (General </w:t>
            </w:r>
            <w:r>
              <w:rPr>
                <w:rFonts w:ascii="Arial"/>
                <w:sz w:val="16"/>
              </w:rPr>
              <w:t>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column elution method</w:t>
            </w:r>
            <w:r>
              <w:rPr>
                <w:rFonts w:ascii="Arial"/>
                <w:sz w:val="16"/>
              </w:rPr>
              <w:br/>
              <w:t>- flask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Indicate which type of method was used according to the options provided in the test guideline or, if no guideline was applied,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E563E3" w:rsidRDefault="00374F81">
            <w:r>
              <w:rPr>
                <w:rFonts w:ascii="Arial"/>
                <w:b/>
                <w:sz w:val="16"/>
              </w:rPr>
              <w:t>Guidance for data migration:</w:t>
            </w:r>
            <w:r>
              <w:rPr>
                <w:rFonts w:ascii="Arial"/>
                <w:b/>
                <w:sz w:val="16"/>
              </w:rPr>
              <w:br/>
            </w:r>
            <w:r>
              <w:rPr>
                <w:rFonts w:ascii="Arial"/>
                <w:sz w:val="16"/>
              </w:rPr>
              <w:t>Two phrases have been removed in this f</w:t>
            </w:r>
            <w:r>
              <w:rPr>
                <w:rFonts w:ascii="Arial"/>
                <w:sz w:val="16"/>
              </w:rPr>
              <w:t>ield and are now covered by the new field 'Analytical method'. Split migration required.</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63E3" w:rsidRDefault="00374F81">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63E3" w:rsidRDefault="00374F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Select the appropriate Test Material Information (TMI) record. If not </w:t>
            </w:r>
            <w:r>
              <w:rPr>
                <w:rFonts w:ascii="Arial"/>
                <w:sz w:val="16"/>
              </w:rPr>
              <w:t>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w:t>
            </w:r>
            <w:r>
              <w:rPr>
                <w:rFonts w:ascii="Arial"/>
                <w:sz w:val="16"/>
              </w:rPr>
              <w:t>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E563E3" w:rsidRDefault="00374F81">
            <w:r>
              <w:rPr>
                <w:rFonts w:ascii="Arial"/>
                <w:b/>
                <w:sz w:val="16"/>
              </w:rPr>
              <w:t>Cross-reference:</w:t>
            </w:r>
            <w:r>
              <w:rPr>
                <w:rFonts w:ascii="Arial"/>
                <w:b/>
                <w:sz w:val="16"/>
              </w:rPr>
              <w:br/>
            </w:r>
            <w:r>
              <w:rPr>
                <w:rFonts w:ascii="Arial"/>
                <w:sz w:val="16"/>
              </w:rPr>
              <w:t>TEST_MATERIAL_INFORMATION</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Select additional Test material information record if relevant. For example, in longer terms studies more than one batch of test material can be needed or there may be differen</w:t>
            </w:r>
            <w:r>
              <w:rPr>
                <w:rFonts w:ascii="Arial"/>
                <w:sz w:val="16"/>
              </w:rPr>
              <w:t>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E563E3" w:rsidRDefault="00374F81">
            <w:r>
              <w:rPr>
                <w:rFonts w:ascii="Arial"/>
                <w:b/>
                <w:sz w:val="16"/>
              </w:rPr>
              <w:t>Cross-reference:</w:t>
            </w:r>
            <w:r>
              <w:rPr>
                <w:rFonts w:ascii="Arial"/>
                <w:b/>
                <w:sz w:val="16"/>
              </w:rPr>
              <w:br/>
            </w:r>
            <w:r>
              <w:rPr>
                <w:rFonts w:ascii="Arial"/>
                <w:sz w:val="16"/>
              </w:rPr>
              <w:t>TEST_MATERIAL_INFORMATION</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Freetext template:</w:t>
            </w:r>
            <w:r>
              <w:rPr>
                <w:rFonts w:ascii="Arial"/>
                <w:sz w:val="16"/>
              </w:rPr>
              <w:br/>
              <w:t>SOURCE OF TEST MATERIAL</w:t>
            </w:r>
            <w:r>
              <w:rPr>
                <w:rFonts w:ascii="Arial"/>
                <w:sz w:val="16"/>
              </w:rPr>
              <w:br/>
              <w:t xml:space="preserve">- Source (i.e. manufacturer </w:t>
            </w:r>
            <w:r>
              <w:rPr>
                <w:rFonts w:ascii="Arial"/>
                <w:sz w:val="16"/>
              </w:rPr>
              <w:t>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w:t>
            </w:r>
            <w:r>
              <w:rPr>
                <w:rFonts w:ascii="Arial"/>
                <w:sz w:val="16"/>
              </w:rPr>
              <w:t>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w:t>
            </w:r>
            <w:r>
              <w:rPr>
                <w:rFonts w:ascii="Arial"/>
                <w:sz w:val="16"/>
              </w:rPr>
              <w:t>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w:t>
            </w:r>
            <w:r>
              <w:rPr>
                <w:rFonts w:ascii="Arial"/>
                <w:sz w:val="16"/>
              </w:rPr>
              <w:t>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w:t>
            </w:r>
            <w:r>
              <w:rPr>
                <w:rFonts w:ascii="Arial"/>
                <w:sz w:val="16"/>
              </w:rPr>
              <w:t xml:space="preserve">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w:t>
            </w:r>
            <w:r>
              <w:rPr>
                <w:rFonts w:ascii="Arial"/>
                <w:sz w:val="16"/>
              </w:rPr>
              <w:t xml:space="preserve">terial, such as state of aggregation, shape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w:t>
            </w:r>
            <w:r>
              <w:rPr>
                <w:rFonts w:ascii="Arial"/>
                <w:sz w:val="16"/>
              </w:rPr>
              <w:t>PE OF BIOCIDE/PESTICIDE FORMULATION (if applicable)</w:t>
            </w:r>
            <w:r>
              <w:rPr>
                <w:rFonts w:ascii="Arial"/>
                <w:sz w:val="16"/>
              </w:rPr>
              <w:br/>
              <w:t xml:space="preserve">- Description of the formulation, e.g. formulated product for foliar application; formulated product soil application; solution in organic solvent for soil application; formulated product seed treatment; </w:t>
            </w:r>
            <w:r>
              <w:rPr>
                <w:rFonts w:ascii="Arial"/>
                <w:sz w:val="16"/>
              </w:rPr>
              <w:t>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w:t>
            </w:r>
            <w:r>
              <w:rPr>
                <w:rFonts w:ascii="Arial"/>
                <w:sz w:val="16"/>
              </w:rPr>
              <w:t xml:space="preserve"> added:</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w:t>
            </w:r>
            <w:r>
              <w:rPr>
                <w:rFonts w:ascii="Arial"/>
                <w:sz w:val="16"/>
              </w:rPr>
              <w:t>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w:t>
            </w:r>
            <w:r>
              <w:rPr>
                <w:rFonts w:ascii="Arial"/>
                <w:sz w:val="16"/>
              </w:rPr>
              <w:t>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w:t>
            </w:r>
            <w:r>
              <w:rPr>
                <w:rFonts w:ascii="Arial"/>
                <w:sz w:val="16"/>
              </w:rPr>
              <w: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w:t>
            </w:r>
            <w:r>
              <w:rPr>
                <w:rFonts w:ascii="Arial"/>
                <w:sz w:val="16"/>
              </w:rPr>
              <w: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w:t>
            </w:r>
            <w:r>
              <w:rPr>
                <w:rFonts w:ascii="Arial"/>
                <w:sz w:val="16"/>
              </w:rPr>
              <w:t xml:space="preserve">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w:t>
            </w:r>
            <w:r>
              <w:rPr>
                <w:rFonts w:ascii="Arial"/>
                <w:sz w:val="16"/>
              </w:rPr>
              <w:t>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w:t>
            </w:r>
            <w:r>
              <w:rPr>
                <w:rFonts w:ascii="Arial"/>
                <w:sz w:val="16"/>
              </w:rPr>
              <w:t>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w:t>
            </w:r>
            <w:r>
              <w:rPr>
                <w:rFonts w:ascii="Arial"/>
                <w:sz w:val="16"/>
              </w:rPr>
              <w:t>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w:t>
            </w:r>
            <w:r>
              <w:rPr>
                <w:rFonts w:ascii="Arial"/>
                <w:sz w:val="16"/>
              </w:rPr>
              <w:t>ted material.</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w:t>
            </w:r>
            <w:r>
              <w:rPr>
                <w:rFonts w:ascii="Arial"/>
                <w:sz w:val="16"/>
              </w:rPr>
              <w:t>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 xml:space="preserve">STABILITY AND STORAGE CONDITIONS </w:t>
            </w:r>
            <w:r>
              <w:rPr>
                <w:rFonts w:ascii="Arial"/>
                <w:sz w:val="16"/>
              </w:rPr>
              <w:t>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w:t>
            </w:r>
            <w:r>
              <w:rPr>
                <w:rFonts w:ascii="Arial"/>
                <w:sz w:val="16"/>
              </w:rPr>
              <w:t>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w:t>
            </w:r>
            <w:r>
              <w:rPr>
                <w:rFonts w:ascii="Arial"/>
                <w:sz w:val="16"/>
              </w:rPr>
              <w:t>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ground to </w:t>
            </w:r>
            <w:r>
              <w:rPr>
                <w:rFonts w:ascii="Arial"/>
                <w:sz w:val="16"/>
              </w:rPr>
              <w:t>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w:t>
            </w:r>
            <w:r>
              <w:rPr>
                <w:rFonts w:ascii="Arial"/>
                <w:sz w:val="16"/>
              </w:rPr>
              <w:lastRenderedPageBreak/>
              <w:t>different from those in the starting material, such as state of aggregation, shape of particle</w:t>
            </w:r>
            <w:r>
              <w:rPr>
                <w:rFonts w:ascii="Arial"/>
                <w:sz w:val="16"/>
              </w:rPr>
              <w:t>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w:t>
            </w:r>
            <w:r>
              <w:rPr>
                <w:rFonts w:ascii="Arial"/>
                <w:sz w:val="16"/>
              </w:rPr>
              <w:t>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w:t>
            </w:r>
            <w:r>
              <w:rPr>
                <w:rFonts w:ascii="Arial"/>
                <w:sz w:val="16"/>
              </w:rPr>
              <w:t>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lastRenderedPageBreak/>
              <w:t>Use this field for reporting specific details o</w:t>
            </w:r>
            <w:r>
              <w:rPr>
                <w:rFonts w:ascii="Arial"/>
                <w:sz w:val="16"/>
              </w:rPr>
              <w:t>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w:t>
            </w:r>
            <w:r>
              <w:rPr>
                <w:rFonts w:ascii="Arial"/>
                <w:sz w:val="16"/>
              </w:rPr>
              <w:t>nd delete/add elements as appropriate. Enter any details that could be relevant for evaluating this study summary or that are requested by the respective regulatory programme. Consult the programme-specific guidance (e.g. OECD Programme, Pesticides NAFTA o</w:t>
            </w:r>
            <w:r>
              <w:rPr>
                <w:rFonts w:ascii="Arial"/>
                <w:sz w:val="16"/>
              </w:rPr>
              <w:t>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r>
            <w:r>
              <w:rPr>
                <w:rFonts w:ascii="Arial"/>
                <w:sz w:val="16"/>
              </w:rPr>
              <w:lastRenderedPageBreak/>
              <w:t>- Stability under tes</w:t>
            </w:r>
            <w:r>
              <w:rPr>
                <w:rFonts w:ascii="Arial"/>
                <w:sz w:val="16"/>
              </w:rPr>
              <w:t>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w:t>
            </w:r>
            <w:r>
              <w:rPr>
                <w:rFonts w:ascii="Arial"/>
                <w:sz w:val="16"/>
              </w:rPr>
              <w: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w:t>
            </w:r>
            <w:r>
              <w:rPr>
                <w:rFonts w:ascii="Arial"/>
                <w:sz w:val="16"/>
              </w:rPr>
              <w:t xml:space="preserve">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w:t>
            </w:r>
            <w:r>
              <w:rPr>
                <w:rFonts w:ascii="Arial"/>
                <w:sz w:val="16"/>
              </w:rPr>
              <w:t>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w:t>
            </w:r>
            <w:r>
              <w:rPr>
                <w:rFonts w:ascii="Arial"/>
                <w:sz w:val="16"/>
              </w:rPr>
              <w:t>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lastRenderedPageBreak/>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63E3" w:rsidRDefault="00374F81">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63E3" w:rsidRDefault="00374F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 xml:space="preserve">Analytical </w:t>
            </w:r>
            <w:r>
              <w:rPr>
                <w:rFonts w:ascii="Arial"/>
                <w:sz w:val="16"/>
              </w:rPr>
              <w:t>method</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374F81">
            <w:r>
              <w:rPr>
                <w:rFonts w:ascii="Arial"/>
                <w:b/>
                <w:sz w:val="16"/>
              </w:rPr>
              <w:t>Picklist values:</w:t>
            </w:r>
            <w:r>
              <w:rPr>
                <w:rFonts w:ascii="Arial"/>
                <w:sz w:val="16"/>
              </w:rPr>
              <w:br/>
              <w:t>- gas chromatography</w:t>
            </w:r>
            <w:r>
              <w:rPr>
                <w:rFonts w:ascii="Arial"/>
                <w:sz w:val="16"/>
              </w:rPr>
              <w:br/>
              <w:t>- liquid chromatography</w:t>
            </w:r>
            <w:r>
              <w:rPr>
                <w:rFonts w:ascii="Arial"/>
                <w:sz w:val="16"/>
              </w:rPr>
              <w:br/>
              <w:t>- high-performance liquid chromatography</w:t>
            </w:r>
            <w:r>
              <w:rPr>
                <w:rFonts w:ascii="Arial"/>
                <w:sz w:val="16"/>
              </w:rPr>
              <w:br/>
              <w:t>- mass spectrometry</w:t>
            </w:r>
            <w:r>
              <w:rPr>
                <w:rFonts w:ascii="Arial"/>
                <w:sz w:val="16"/>
              </w:rPr>
              <w:br/>
              <w:t>- titration method</w:t>
            </w:r>
            <w:r>
              <w:rPr>
                <w:rFonts w:ascii="Arial"/>
                <w:sz w:val="16"/>
              </w:rPr>
              <w:br/>
              <w:t>- photometric method</w:t>
            </w:r>
            <w:r>
              <w:rPr>
                <w:rFonts w:ascii="Arial"/>
                <w:sz w:val="16"/>
              </w:rPr>
              <w:br/>
              <w:t>- voltammetric method</w:t>
            </w:r>
            <w:r>
              <w:rPr>
                <w:rFonts w:ascii="Arial"/>
                <w:sz w:val="16"/>
              </w:rPr>
              <w:br/>
              <w:t>- a</w:t>
            </w:r>
            <w:r>
              <w:rPr>
                <w:rFonts w:ascii="Arial"/>
                <w:sz w:val="16"/>
              </w:rPr>
              <w:t>nalysis (not specified)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Select the analytical method used as appropriate. Multiple selection is possible. If not listed, select 'other' and specify.</w:t>
            </w:r>
            <w:r>
              <w:rPr>
                <w:rFonts w:ascii="Arial"/>
                <w:sz w:val="16"/>
              </w:rPr>
              <w:br/>
            </w:r>
            <w:r>
              <w:rPr>
                <w:rFonts w:ascii="Arial"/>
                <w:sz w:val="16"/>
              </w:rPr>
              <w:br/>
              <w:t xml:space="preserve">In the supplementary remarks field, provide method validation. As appropriate </w:t>
            </w:r>
            <w:r>
              <w:rPr>
                <w:rFonts w:ascii="Arial"/>
                <w:sz w:val="16"/>
              </w:rPr>
              <w:t>attach all relevant chromatograms.</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Details on methods</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Provide details on the methods including analytical method, method validation data and all relevant chromatograms (attach as appropriate) particularly if no </w:t>
            </w:r>
            <w:r>
              <w:rPr>
                <w:rFonts w:ascii="Arial"/>
                <w:sz w:val="16"/>
              </w:rPr>
              <w:t>guideline was used. If the test substance appears 'insoluble' in water, provide the detection limit of the analytical method. Also provide the purity of water used.</w:t>
            </w:r>
            <w:r>
              <w:rPr>
                <w:rFonts w:ascii="Arial"/>
                <w:sz w:val="16"/>
              </w:rPr>
              <w:br/>
            </w:r>
            <w:r>
              <w:rPr>
                <w:rFonts w:ascii="Arial"/>
                <w:sz w:val="16"/>
              </w:rPr>
              <w:br/>
              <w:t>If an estimation method was used (to be indicated in field 'Test result type') state the e</w:t>
            </w:r>
            <w:r>
              <w:rPr>
                <w:rFonts w:ascii="Arial"/>
                <w:sz w:val="16"/>
              </w:rPr>
              <w:t>quation(s) applied to calculate the water solubility.</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63E3" w:rsidRDefault="00374F81">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63E3" w:rsidRDefault="00374F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E563E3"/>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 xml:space="preserve">In this field, you can enter any information on materials and methods, for which no </w:t>
            </w:r>
            <w:r>
              <w:rPr>
                <w:rFonts w:ascii="Arial"/>
                <w:sz w:val="16"/>
              </w:rPr>
              <w:t xml:space="preserve">distinct field is available, or transfer free text from other databases. You can also open a rich text editor and create formatted text and tables or insert </w:t>
            </w:r>
            <w:r>
              <w:rPr>
                <w:rFonts w:ascii="Arial"/>
                <w:sz w:val="16"/>
              </w:rPr>
              <w:lastRenderedPageBreak/>
              <w:t>and edit any excerpt from a word processing or spreadsheet document, provided it was converted to t</w:t>
            </w:r>
            <w:r>
              <w:rPr>
                <w:rFonts w:ascii="Arial"/>
                <w:sz w:val="16"/>
              </w:rPr>
              <w: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63E3" w:rsidRDefault="00374F81">
            <w:r>
              <w:rPr>
                <w:rFonts w:ascii="Arial"/>
                <w:b/>
                <w:sz w:val="16"/>
              </w:rPr>
              <w:t>R</w:t>
            </w:r>
            <w:r>
              <w:rPr>
                <w:rFonts w:ascii="Arial"/>
                <w:b/>
                <w:sz w:val="16"/>
              </w:rPr>
              <w:t>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63E3" w:rsidRDefault="00374F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63E3" w:rsidRDefault="00374F81">
            <w:r>
              <w:rPr>
                <w:rFonts w:ascii="Arial"/>
                <w:b/>
                <w:sz w:val="16"/>
              </w:rPr>
              <w:t>Water solubility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E563E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Enter mean water solubility or range if reported so and indicate the temperature and pH conditions in the respective subfields. If necessary, copy this block of fields</w:t>
            </w:r>
            <w:r>
              <w:rPr>
                <w:rFonts w:ascii="Arial"/>
                <w:sz w:val="16"/>
              </w:rPr>
              <w:t xml:space="preserve"> for each temperature and pH conditions at which the water solubility was determined.</w:t>
            </w:r>
            <w:r>
              <w:rPr>
                <w:rFonts w:ascii="Arial"/>
                <w:sz w:val="16"/>
              </w:rPr>
              <w:br/>
            </w:r>
            <w:r>
              <w:rPr>
                <w:rFonts w:ascii="Arial"/>
                <w:sz w:val="16"/>
              </w:rPr>
              <w:br/>
              <w:t>If the pH value was measured with another test substance concentration than the given water solubility concentration, specify the concentration with unit in field 'Detai</w:t>
            </w:r>
            <w:r>
              <w:rPr>
                <w:rFonts w:ascii="Arial"/>
                <w:sz w:val="16"/>
              </w:rPr>
              <w:t>ls on remarks'.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63E3" w:rsidRDefault="00374F81">
            <w:r>
              <w:rPr>
                <w:rFonts w:ascii="Arial"/>
                <w:b/>
                <w:sz w:val="16"/>
              </w:rPr>
              <w:t>Guidance for field condition:</w:t>
            </w:r>
            <w:r>
              <w:rPr>
                <w:rFonts w:ascii="Arial"/>
                <w:b/>
                <w:sz w:val="16"/>
              </w:rPr>
              <w:br/>
            </w:r>
            <w:r>
              <w:rPr>
                <w:rFonts w:ascii="Arial"/>
                <w:sz w:val="16"/>
              </w:rPr>
              <w:t>Block active only if 'Endpoint' = 'Water solubility'</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Water solubility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xml:space="preserve">- </w:t>
            </w:r>
            <w:r>
              <w:rPr>
                <w:rFonts w:ascii="Arial"/>
                <w:sz w:val="16"/>
              </w:rPr>
              <w:t>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r>
            <w:r>
              <w:rPr>
                <w:rFonts w:ascii="Arial"/>
                <w:sz w:val="16"/>
              </w:rPr>
              <w:lastRenderedPageBreak/>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g/cm</w:t>
            </w:r>
            <w:r>
              <w:rPr>
                <w:rFonts w:ascii="Arial"/>
                <w:sz w:val="16"/>
              </w:rPr>
              <w:t>³</w:t>
            </w:r>
            <w:r>
              <w:rPr>
                <w:rFonts w:ascii="Arial"/>
                <w:sz w:val="16"/>
              </w:rPr>
              <w:br/>
              <w:t>- kg/m</w:t>
            </w:r>
            <w:r>
              <w:rPr>
                <w:rFonts w:ascii="Arial"/>
                <w:sz w:val="16"/>
              </w:rPr>
              <w:t>³</w:t>
            </w:r>
            <w:r>
              <w:rPr>
                <w:rFonts w:ascii="Arial"/>
                <w:sz w:val="16"/>
              </w:rPr>
              <w:br/>
              <w:t>- ppb</w:t>
            </w:r>
            <w:r>
              <w:rPr>
                <w:rFonts w:ascii="Arial"/>
                <w:sz w:val="16"/>
              </w:rPr>
              <w:br/>
              <w:t>- vol%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lastRenderedPageBreak/>
              <w:t>Enter a single numeric value in the first numeric field if you select no qualifier or '&gt;', '&gt;=' or 'ca.'. Use the second numeric field</w:t>
            </w:r>
            <w:r>
              <w:rPr>
                <w:rFonts w:ascii="Arial"/>
                <w:sz w:val="16"/>
              </w:rPr>
              <w:t xml:space="preserve">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Picklist values:</w:t>
            </w:r>
            <w:r>
              <w:rPr>
                <w:rFonts w:ascii="Arial"/>
                <w:sz w:val="16"/>
              </w:rPr>
              <w:br/>
              <w:t>- test mat.</w:t>
            </w:r>
            <w:r>
              <w:rPr>
                <w:rFonts w:ascii="Arial"/>
                <w:sz w:val="16"/>
              </w:rPr>
              <w:br/>
              <w:t>- test mat. (total fraction)</w:t>
            </w:r>
            <w:r>
              <w:rPr>
                <w:rFonts w:ascii="Arial"/>
                <w:sz w:val="16"/>
              </w:rPr>
              <w:br/>
              <w:t xml:space="preserve">- </w:t>
            </w:r>
            <w:r>
              <w:rPr>
                <w:rFonts w:ascii="Arial"/>
                <w:sz w:val="16"/>
              </w:rPr>
              <w:t>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Indicate whether the concentration is based on the test</w:t>
            </w:r>
            <w:r>
              <w:rPr>
                <w:rFonts w:ascii="Arial"/>
                <w:sz w:val="16"/>
              </w:rPr>
              <w:t xml:space="preserve"> material (test mat.), active ingredient (act. ingr.), or element. As appropriate the measured / addressed fraction can be specified for either of these entities by selecting the relevant item, e.g. 'element (dissolved fraction)' or 'test mat. (total fract</w:t>
            </w:r>
            <w:r>
              <w:rPr>
                <w:rFonts w:ascii="Arial"/>
                <w:sz w:val="16"/>
              </w:rPr>
              <w:t>ion)'. Further information can be 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Loading of aqueous phase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Unit [xx]:</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Indicate the loading, i.e. concentration of massive forms and/or powders introduced into the aqueous medium. 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Incubation 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lastRenderedPageBreak/>
              <w:br/>
              <w:t>Picklist values:</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lastRenderedPageBreak/>
              <w:t>Specify the time until equilibrium was reached in the test.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Enter numeric value and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 xml:space="preserve">Enter a single </w:t>
            </w:r>
            <w:r>
              <w:rPr>
                <w:rFonts w:ascii="Arial"/>
                <w:sz w:val="16"/>
              </w:rPr>
              <w:t>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63E3" w:rsidRDefault="00374F81">
            <w:r>
              <w:rPr>
                <w:rFonts w:ascii="Arial"/>
                <w:sz w:val="16"/>
              </w:rPr>
              <w:t>Remark</w:t>
            </w:r>
            <w:r>
              <w:rPr>
                <w:rFonts w:ascii="Arial"/>
                <w:sz w:val="16"/>
              </w:rPr>
              <w:t>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t>Picklist values:</w:t>
            </w:r>
            <w:r>
              <w:rPr>
                <w:rFonts w:ascii="Arial"/>
                <w:sz w:val="16"/>
              </w:rPr>
              <w:br/>
              <w:t>- completely miscible</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This field can be used for:</w:t>
            </w:r>
            <w:r>
              <w:rPr>
                <w:rFonts w:ascii="Arial"/>
                <w:sz w:val="16"/>
              </w:rPr>
              <w:br/>
            </w:r>
            <w:r>
              <w:rPr>
                <w:rFonts w:ascii="Arial"/>
                <w:sz w:val="16"/>
              </w:rPr>
              <w:br/>
              <w:t xml:space="preserve">- </w:t>
            </w:r>
            <w:r>
              <w:rPr>
                <w:rFonts w:ascii="Arial"/>
                <w:sz w:val="16"/>
              </w:rPr>
              <w:t>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w:t>
            </w:r>
            <w:r>
              <w:rPr>
                <w:rFonts w:ascii="Arial"/>
                <w:sz w:val="16"/>
              </w:rPr>
              <w:t xml:space="preserve">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b/>
                <w:sz w:val="16"/>
              </w:rPr>
              <w:t>Water solubility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63E3" w:rsidRDefault="00374F81">
            <w:r>
              <w:rPr>
                <w:rFonts w:ascii="Arial"/>
                <w:b/>
                <w:sz w:val="16"/>
              </w:rPr>
              <w:t xml:space="preserve">Solubility of metal ions in </w:t>
            </w:r>
            <w:r>
              <w:rPr>
                <w:rFonts w:ascii="Arial"/>
                <w:b/>
                <w:sz w:val="16"/>
              </w:rPr>
              <w:lastRenderedPageBreak/>
              <w:t>aqueous media</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lastRenderedPageBreak/>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E563E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 xml:space="preserve">If the concentration of dissolved metal ions in </w:t>
            </w:r>
            <w:r>
              <w:rPr>
                <w:rFonts w:ascii="Arial"/>
                <w:sz w:val="16"/>
              </w:rPr>
              <w:t xml:space="preserve">aqueous media was tested in a transformation / </w:t>
            </w:r>
            <w:r>
              <w:rPr>
                <w:rFonts w:ascii="Arial"/>
                <w:sz w:val="16"/>
              </w:rPr>
              <w:lastRenderedPageBreak/>
              <w:t>dissolution test, indicate the type of test and the concentrations measured after a distinct incubation period, together with the loading, element analysed and test conditions (temperature, pH and oxygen) in t</w:t>
            </w:r>
            <w:r>
              <w:rPr>
                <w:rFonts w:ascii="Arial"/>
                <w:sz w:val="16"/>
              </w:rPr>
              <w:t>he respective subfields. If necessary, copy this block of fields for different test runs, conditions or several metals released in the case of multi-metallic (e.g. UVCB) substances.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63E3" w:rsidRDefault="00374F81">
            <w:r>
              <w:rPr>
                <w:rFonts w:ascii="Arial"/>
                <w:b/>
                <w:sz w:val="16"/>
              </w:rPr>
              <w:lastRenderedPageBreak/>
              <w:t>Guidance for field condition:</w:t>
            </w:r>
            <w:r>
              <w:rPr>
                <w:rFonts w:ascii="Arial"/>
                <w:b/>
                <w:sz w:val="16"/>
              </w:rPr>
              <w:br/>
            </w:r>
            <w:r>
              <w:rPr>
                <w:rFonts w:ascii="Arial"/>
                <w:sz w:val="16"/>
              </w:rPr>
              <w:lastRenderedPageBreak/>
              <w:t xml:space="preserve">Block active only if 'Endpoint' = </w:t>
            </w:r>
            <w:r>
              <w:rPr>
                <w:rFonts w:ascii="Arial"/>
                <w:sz w:val="16"/>
              </w:rPr>
              <w:t>'Transformation / dissolution of metals and inorganic metal compounds'</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w:t>
            </w:r>
            <w:r>
              <w:rPr>
                <w:rFonts w:ascii="Arial"/>
                <w:sz w:val="16"/>
              </w:rPr>
              <w:t>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Type of test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Picklist values:</w:t>
            </w:r>
            <w:r>
              <w:rPr>
                <w:rFonts w:ascii="Arial"/>
                <w:sz w:val="16"/>
              </w:rPr>
              <w:br/>
              <w:t>- screening transformation/dissolution test - sparingly soluble</w:t>
            </w:r>
            <w:r>
              <w:rPr>
                <w:rFonts w:ascii="Arial"/>
                <w:sz w:val="16"/>
              </w:rPr>
              <w:t xml:space="preserve"> metal compounds</w:t>
            </w:r>
            <w:r>
              <w:rPr>
                <w:rFonts w:ascii="Arial"/>
                <w:sz w:val="16"/>
              </w:rPr>
              <w:br/>
              <w:t>- full transformation/dissolution test - metals and sparingly soluble metal compounds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Mean dissolved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xml:space="preserve">- </w:t>
            </w:r>
            <w:r>
              <w:rPr>
                <w:rFonts w:ascii="Arial"/>
                <w:sz w:val="16"/>
              </w:rPr>
              <w:t>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Enter a single numeric value in the first numeric field if you select no qualifier or '&gt;', '&gt;=' or 'ca.'. Use the second numeric field if the qualifier is '&lt;' or '</w:t>
            </w:r>
            <w:r>
              <w:rPr>
                <w:rFonts w:ascii="Arial"/>
                <w:sz w:val="16"/>
              </w:rPr>
              <w:t>&lt;='.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Element analysed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Specify the element analysed.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Loading of aqueous phase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Numeric (decimal including unit)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Unit [xx]:</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Indicate the loading, i.e. concentration of massive forms and/or powders introduced into the aqueous medium.</w:t>
            </w:r>
            <w:r>
              <w:rPr>
                <w:rFonts w:ascii="Arial"/>
                <w:sz w:val="16"/>
              </w:rPr>
              <w:br/>
            </w:r>
            <w:r>
              <w:rPr>
                <w:rFonts w:ascii="Arial"/>
                <w:sz w:val="16"/>
              </w:rPr>
              <w:b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Incubation 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Specify the duration of incubation for the loading applied.</w:t>
            </w:r>
            <w:r>
              <w:rPr>
                <w:rFonts w:ascii="Arial"/>
                <w:sz w:val="16"/>
              </w:rPr>
              <w:br/>
            </w:r>
            <w:r>
              <w:rPr>
                <w:rFonts w:ascii="Arial"/>
                <w:sz w:val="16"/>
              </w:rPr>
              <w:b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 xml:space="preserve">Briefly describe the temperature, pH, oxygen conditions and time interval to </w:t>
            </w:r>
            <w:r>
              <w:rPr>
                <w:rFonts w:ascii="Arial"/>
                <w:sz w:val="16"/>
              </w:rPr>
              <w:t>determine the concentrations of dissolved metal ions in the water.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63E3" w:rsidRDefault="00374F8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w:t>
            </w:r>
            <w:r>
              <w:rPr>
                <w:rFonts w:ascii="Arial"/>
                <w:sz w:val="16"/>
              </w:rPr>
              <w:t>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determinable' and </w:t>
            </w:r>
            <w:r>
              <w:rPr>
                <w:rFonts w:ascii="Arial"/>
                <w:sz w:val="16"/>
              </w:rPr>
              <w:t>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b/>
                <w:sz w:val="16"/>
              </w:rPr>
              <w:t>Solubility of metal ions in aqueous media</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(32,768 char.)</w:t>
            </w:r>
            <w:r>
              <w:rPr>
                <w:rFonts w:ascii="Arial"/>
                <w:sz w:val="16"/>
              </w:rPr>
              <w:br/>
            </w:r>
            <w:r>
              <w:rPr>
                <w:rFonts w:ascii="Arial"/>
                <w:sz w:val="16"/>
              </w:rPr>
              <w:br/>
            </w:r>
            <w:r>
              <w:rPr>
                <w:rFonts w:ascii="Arial"/>
                <w:sz w:val="16"/>
              </w:rPr>
              <w:lastRenderedPageBreak/>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E563E3"/>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563E3" w:rsidRDefault="00374F81">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563E3" w:rsidRDefault="00374F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E563E3"/>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In this field, you can enter any other remarks on results. You can also open a rich text editor and create formatted text and tables or insert</w:t>
            </w:r>
            <w:r>
              <w:rPr>
                <w:rFonts w:ascii="Arial"/>
                <w:sz w:val="16"/>
              </w:rPr>
              <w:t xml:space="preserve">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w:t>
            </w:r>
            <w:r>
              <w:rPr>
                <w:rFonts w:ascii="Arial"/>
                <w:sz w:val="16"/>
              </w:rPr>
              <w:t>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63E3" w:rsidRDefault="00374F81">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63E3" w:rsidRDefault="00374F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In this field, you can enter any overall remarks or transfer free text from other databases. You can also</w:t>
            </w:r>
            <w:r>
              <w:rPr>
                <w:rFonts w:ascii="Arial"/>
                <w:sz w:val="16"/>
              </w:rPr>
              <w:t xml:space="preserve">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w:t>
            </w:r>
            <w:r>
              <w:rPr>
                <w:rFonts w:ascii="Arial"/>
                <w:sz w:val="16"/>
              </w:rPr>
              <w:t>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563E3" w:rsidRDefault="00374F81">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E563E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 xml:space="preserve">Attach any background document that </w:t>
            </w:r>
            <w:r>
              <w:rPr>
                <w:rFonts w:ascii="Arial"/>
                <w:sz w:val="16"/>
              </w:rPr>
              <w:t xml:space="preserve">cannot be inserted in any rich text editor field, particularly </w:t>
            </w:r>
            <w:r>
              <w:rPr>
                <w:rFonts w:ascii="Arial"/>
                <w:sz w:val="16"/>
              </w:rPr>
              <w:lastRenderedPageBreak/>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Picklist values:</w:t>
            </w:r>
            <w:r>
              <w:rPr>
                <w:rFonts w:ascii="Arial"/>
                <w:sz w:val="16"/>
              </w:rPr>
              <w:br/>
              <w:t>- full study report</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 xml:space="preserve">An electronic copy of the full study report or other documents can be attached as </w:t>
            </w:r>
            <w:r>
              <w:rPr>
                <w:rFonts w:ascii="Arial"/>
                <w:sz w:val="16"/>
              </w:rPr>
              <w:t>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sz w:val="16"/>
              </w:rPr>
              <w:t xml:space="preserve">An electronic copy of a public (non-confidential) version of the full study report or other relevant documents can be attached. This </w:t>
            </w:r>
            <w:r>
              <w:rPr>
                <w:rFonts w:ascii="Arial"/>
                <w:sz w:val="16"/>
              </w:rPr>
              <w:t>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563E3" w:rsidRDefault="00374F8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563E3" w:rsidRDefault="00E563E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563E3" w:rsidRDefault="00374F81">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563E3" w:rsidRDefault="00E563E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563E3" w:rsidRDefault="00374F81">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563E3" w:rsidRDefault="00374F81">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563E3" w:rsidRDefault="00E563E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563E3" w:rsidRDefault="00374F81">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563E3" w:rsidRDefault="00374F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563E3" w:rsidRDefault="00E563E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563E3" w:rsidRDefault="00E563E3"/>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E563E3" w:rsidRDefault="00374F81">
            <w:r>
              <w:rPr>
                <w:rFonts w:ascii="Arial"/>
                <w:b/>
                <w:sz w:val="16"/>
              </w:rPr>
              <w:t xml:space="preserve">Guidance for data </w:t>
            </w:r>
            <w:r>
              <w:rPr>
                <w:rFonts w:ascii="Arial"/>
                <w:b/>
                <w:sz w:val="16"/>
              </w:rPr>
              <w:t>migration:</w:t>
            </w:r>
            <w:r>
              <w:rPr>
                <w:rFonts w:ascii="Arial"/>
                <w:b/>
                <w:sz w:val="16"/>
              </w:rPr>
              <w:br/>
            </w:r>
            <w:r>
              <w:rPr>
                <w:rFonts w:ascii="Arial"/>
                <w:sz w:val="16"/>
              </w:rPr>
              <w:t xml:space="preserve">Target field for removed field 'Interpretation of </w:t>
            </w:r>
            <w:r>
              <w:rPr>
                <w:rFonts w:ascii="Arial"/>
                <w:sz w:val="16"/>
              </w:rPr>
              <w:lastRenderedPageBreak/>
              <w:t>results'</w:t>
            </w:r>
          </w:p>
        </w:tc>
      </w:tr>
      <w:tr w:rsidR="00E563E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563E3" w:rsidRDefault="00E563E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563E3" w:rsidRDefault="00374F81">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563E3" w:rsidRDefault="00E563E3"/>
        </w:tc>
        <w:tc>
          <w:tcPr>
            <w:tcW w:w="3709" w:type="dxa"/>
            <w:tcBorders>
              <w:top w:val="outset" w:sz="6" w:space="0" w:color="auto"/>
              <w:left w:val="outset" w:sz="6" w:space="0" w:color="auto"/>
              <w:bottom w:val="outset" w:sz="6" w:space="0" w:color="FFFFFF"/>
              <w:right w:val="outset" w:sz="6" w:space="0" w:color="auto"/>
            </w:tcBorders>
          </w:tcPr>
          <w:p w:rsidR="00E563E3" w:rsidRDefault="00374F81">
            <w:r>
              <w:rPr>
                <w:rFonts w:ascii="Arial"/>
                <w:sz w:val="16"/>
              </w:rPr>
              <w:t>If relevant for the respective regulatory programme, briefly summarise the relevant aspects of the study including the conclusi</w:t>
            </w:r>
            <w:r>
              <w:rPr>
                <w:rFonts w:ascii="Arial"/>
                <w:sz w:val="16"/>
              </w:rPr>
              <w:t>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563E3" w:rsidRDefault="00E563E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74F81">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74F81">
          <w:rPr>
            <w:rFonts w:ascii="Times New Roman" w:hAnsi="Times New Roman" w:cs="Times New Roman"/>
            <w:noProof/>
            <w:snapToGrid w:val="0"/>
            <w:lang w:eastAsia="fi-FI"/>
          </w:rPr>
          <w:t>35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 Water solubility</w:t>
    </w:r>
    <w:r w:rsidR="00374F81">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6357F1B"/>
    <w:multiLevelType w:val="multilevel"/>
    <w:tmpl w:val="E5848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4F81"/>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563E3"/>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C42D03"/>
  <w15:docId w15:val="{60A561FA-31CD-44DA-8E8E-D07D9F7B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0DB80-80AE-4512-B67E-88BE0F98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9542</Words>
  <Characters>53441</Characters>
  <Application>Microsoft Office Word</Application>
  <DocSecurity>0</DocSecurity>
  <Lines>2672</Lines>
  <Paragraphs>443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2021-11-04T16:55:00Z</dcterms:created>
  <dcterms:modified xsi:type="dcterms:W3CDTF">2021-11-04T16:55:00Z</dcterms:modified>
</cp:coreProperties>
</file>