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Solubility in organic solvents / fat solubility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C91876">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993D1C"/>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993D1C"/>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solubility in organic solvents / fat solubility</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From the picklist select the relevant endpoint addressed by this study summary. In some cases there is only one endpoint title, which may be entered </w:t>
            </w:r>
            <w:r>
              <w:rPr>
                <w:rFonts w:ascii="Arial"/>
                <w:sz w:val="16"/>
              </w:rPr>
              <w:t>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w:t>
            </w:r>
            <w:r>
              <w:rPr>
                <w:rFonts w:ascii="Arial"/>
                <w:sz w:val="16"/>
              </w:rPr>
              <w:t>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w:t>
            </w:r>
            <w:r>
              <w:rPr>
                <w:rFonts w:ascii="Arial"/>
                <w:sz w:val="16"/>
              </w:rPr>
              <w:t xml:space="preserve"> be selected, normally with no need to fill in the adjacent text field, as '(Q)SAR' needs to be indicated in field 'Type of information' and the model should be described in field 'Justification of non-standard information' or 'Attached justification'. A s</w:t>
            </w:r>
            <w:r>
              <w:rPr>
                <w:rFonts w:ascii="Arial"/>
                <w:sz w:val="16"/>
              </w:rPr>
              <w:t>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w:t>
            </w:r>
            <w:r>
              <w:rPr>
                <w:rFonts w:ascii="Arial"/>
                <w:sz w:val="16"/>
              </w:rPr>
              <w:t xml:space="preserve">ervable or measurable inherent property of a chemical substance which may be specified by the relevant regulatory framework as 'information requirement' (e.g. Boiling point, Sub-chronic toxicity: oral, Fish early-life stage toxicity). In a narrower sense, </w:t>
            </w:r>
            <w:r>
              <w:rPr>
                <w:rFonts w:ascii="Arial"/>
                <w:sz w:val="16"/>
              </w:rPr>
              <w:t>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w:t>
            </w:r>
            <w:r>
              <w:rPr>
                <w:rFonts w:ascii="Arial"/>
                <w:sz w:val="16"/>
              </w:rPr>
              <w:t>(based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w:t>
            </w:r>
            <w:r>
              <w:rPr>
                <w:rFonts w:ascii="Arial"/>
                <w:sz w:val="16"/>
              </w:rPr>
              <w:t>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Select the appropriate type of information, e.g. ' experimental study', ' experimental study planned' or, if alternatives to testing apply, '(Q)SAR', 'read-across ...'. In the case of calculated data, the value 'c</w:t>
            </w:r>
            <w:r>
              <w:rPr>
                <w:rFonts w:ascii="Arial"/>
                <w:sz w:val="16"/>
              </w:rPr>
              <w:t>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w:t>
            </w:r>
            <w:r>
              <w:rPr>
                <w:rFonts w:ascii="Arial"/>
                <w:sz w:val="16"/>
              </w:rPr>
              <w:t xml:space="preserve">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w:t>
            </w:r>
            <w:r>
              <w:rPr>
                <w:rFonts w:ascii="Arial"/>
                <w:sz w:val="16"/>
              </w:rPr>
              <w:t>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w:t>
            </w:r>
            <w:r>
              <w:rPr>
                <w:rFonts w:ascii="Arial"/>
                <w:sz w:val="16"/>
              </w:rPr>
              <w:t xml:space="preserve">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w:t>
            </w:r>
            <w:r>
              <w:rPr>
                <w:rFonts w:ascii="Arial"/>
                <w:sz w:val="16"/>
              </w:rPr>
              <w:t xml:space="preserve">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w:t>
            </w:r>
            <w:r>
              <w:rPr>
                <w:rFonts w:ascii="Arial"/>
                <w:sz w:val="16"/>
              </w:rPr>
              <w:t>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w:t>
            </w:r>
            <w:r>
              <w:rPr>
                <w:rFonts w:ascii="Arial"/>
                <w:sz w:val="16"/>
              </w:rPr>
              <w:t>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w:t>
            </w:r>
            <w:r>
              <w:rPr>
                <w:rFonts w:ascii="Arial"/>
                <w:sz w:val="16"/>
              </w:rPr>
              <w:t xml:space="preserv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w:t>
            </w:r>
            <w:r>
              <w:rPr>
                <w:rFonts w:ascii="Arial"/>
                <w:sz w:val="16"/>
              </w:rPr>
              <w:t>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w:t>
            </w:r>
            <w:r>
              <w:rPr>
                <w:rFonts w:ascii="Arial"/>
                <w:sz w:val="16"/>
              </w:rPr>
              <w:t xml:space="preserve">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w:t>
            </w:r>
            <w:r>
              <w:rPr>
                <w:rFonts w:ascii="Arial"/>
                <w:sz w:val="16"/>
              </w:rPr>
              <w:t xml:space="preserve">vidence justification for the non-submission of a particular (adequate) study. The weight of evidence justification is normally endpoint-related, i.e.  based on all available records included in the weight of evidence evaluation. A short reasoning for why </w:t>
            </w:r>
            <w:r>
              <w:rPr>
                <w:rFonts w:ascii="Arial"/>
                <w:sz w:val="16"/>
              </w:rPr>
              <w:t xml:space="preserve">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w:t>
            </w:r>
            <w:r>
              <w:rPr>
                <w:rFonts w:ascii="Arial"/>
                <w:sz w:val="16"/>
              </w:rPr>
              <w:t>ause of flaws in the methodology or documentation. This phrase should be selected for justifying why a potentially critical result has not been used for the hazard assessment. The lines of argumentation should be provided in field 'Rationale for reliabilit</w:t>
            </w:r>
            <w:r>
              <w:rPr>
                <w:rFonts w:ascii="Arial"/>
                <w:sz w:val="16"/>
              </w:rPr>
              <w: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w:t>
            </w:r>
            <w:r>
              <w:rPr>
                <w:rFonts w:ascii="Arial"/>
                <w:sz w:val="16"/>
              </w:rPr>
              <w:t>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w:t>
            </w:r>
            <w:r>
              <w:rPr>
                <w:rFonts w:ascii="Arial"/>
                <w:sz w:val="16"/>
              </w:rPr>
              <w:t>(based on read-across)</w:t>
            </w:r>
            <w:r>
              <w:rPr>
                <w:rFonts w:ascii="Arial"/>
                <w:sz w:val="16"/>
              </w:rPr>
              <w:t>’</w:t>
            </w:r>
            <w:r>
              <w:rPr>
                <w:rFonts w:ascii="Arial"/>
                <w:sz w:val="16"/>
              </w:rPr>
              <w:t xml:space="preserve"> and field 'Data waiving' is not populated (except for migrated data)</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Set this flag if relevant for the respective regulatory programme or if otherwise useful as filter for printing o</w:t>
            </w:r>
            <w:r>
              <w:rPr>
                <w:rFonts w:ascii="Arial"/>
                <w:sz w:val="16"/>
              </w:rPr>
              <w:t xml:space="preserve">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w:t>
            </w:r>
            <w:r>
              <w:rPr>
                <w:rFonts w:ascii="Arial"/>
                <w:sz w:val="16"/>
              </w:rPr>
              <w:t>of any other relevant information. It is a priori no synonym with the term 'Key study', although a key study should usually be submitted in the form of Robust Study Summary. However, a Robust Summary may also be useful for other adequate studies that are c</w:t>
            </w:r>
            <w:r>
              <w:rPr>
                <w:rFonts w:ascii="Arial"/>
                <w:sz w:val="16"/>
              </w:rPr>
              <w:t xml:space="preserve">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studies n</w:t>
            </w:r>
            <w:r>
              <w:rPr>
                <w:rFonts w:ascii="Arial"/>
                <w:sz w:val="16"/>
              </w:rPr>
              <w:t xml:space="preserve">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Set this flag if relevant for the respective regulatory </w:t>
            </w:r>
            <w:r>
              <w:rPr>
                <w:rFonts w:ascii="Arial"/>
                <w:sz w:val="16"/>
              </w:rPr>
              <w:t>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w:t>
            </w:r>
            <w:r>
              <w:rPr>
                <w:rFonts w:ascii="Arial"/>
                <w:sz w:val="16"/>
              </w:rPr>
              <w:t xml:space="preserve">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93D1C" w:rsidRDefault="00C91876">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93D1C" w:rsidRDefault="00C91876">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93D1C" w:rsidRDefault="00C91876">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C91876">
            <w:r>
              <w:rPr>
                <w:rFonts w:ascii="Arial"/>
                <w:b/>
                <w:sz w:val="16"/>
              </w:rPr>
              <w:t>Cross-reference:</w:t>
            </w:r>
            <w:r>
              <w:rPr>
                <w:rFonts w:ascii="Arial"/>
                <w:b/>
                <w:sz w:val="16"/>
              </w:rPr>
              <w:br/>
            </w:r>
            <w:r>
              <w:rPr>
                <w:rFonts w:ascii="Arial"/>
                <w:sz w:val="16"/>
              </w:rPr>
              <w:t>AllSummariesAndRecords</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93D1C" w:rsidRDefault="00C918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93D1C" w:rsidRDefault="00C91876">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Picklist values:</w:t>
            </w:r>
            <w:r>
              <w:rPr>
                <w:rFonts w:ascii="Arial"/>
                <w:sz w:val="16"/>
              </w:rPr>
              <w:br/>
              <w:t xml:space="preserve">- OECD Guideline 116 (Fat Solubility of Solid and Liquid </w:t>
            </w:r>
            <w:r>
              <w:rPr>
                <w:rFonts w:ascii="Arial"/>
                <w:sz w:val="16"/>
              </w:rPr>
              <w:t>Substances)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Select the applicable test guideline, e.g. 'OECD Guideline xxx'. If the test guideline used is not listed, choose 'other:' and specify the test guideline in the related text field. Information on </w:t>
            </w:r>
            <w:r>
              <w:rPr>
                <w:rFonts w:ascii="Arial"/>
                <w:sz w:val="16"/>
              </w:rPr>
              <w:lastRenderedPageBreak/>
              <w:t>the version and date of the guideline u</w:t>
            </w:r>
            <w:r>
              <w:rPr>
                <w:rFonts w:ascii="Arial"/>
                <w:sz w:val="16"/>
              </w:rPr>
              <w:t>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w:t>
            </w:r>
            <w:r>
              <w:rPr>
                <w:rFonts w:ascii="Arial"/>
                <w:sz w:val="16"/>
              </w:rPr>
              <w:t>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w:t>
            </w:r>
            <w:r>
              <w:rPr>
                <w:rFonts w:ascii="Arial"/>
                <w:sz w:val="16"/>
              </w:rPr>
              <w:t xml:space="preserv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C91876">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In this text field, you can enter any remarks as </w:t>
            </w:r>
            <w:r>
              <w:rPr>
                <w:rFonts w:ascii="Arial"/>
                <w:sz w:val="16"/>
              </w:rPr>
              <w:t>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w:t>
            </w:r>
            <w:r>
              <w:rPr>
                <w:rFonts w:ascii="Arial"/>
                <w:sz w:val="16"/>
              </w:rPr>
              <w:t>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w:t>
            </w:r>
            <w:r>
              <w:rPr>
                <w:rFonts w:ascii="Arial"/>
                <w:sz w:val="16"/>
              </w:rPr>
              <w:t>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C91876">
            <w:r>
              <w:rPr>
                <w:rFonts w:ascii="Arial"/>
                <w:b/>
                <w:sz w:val="16"/>
              </w:rPr>
              <w:t>Guidance for field condition:</w:t>
            </w:r>
            <w:r>
              <w:rPr>
                <w:rFonts w:ascii="Arial"/>
                <w:b/>
                <w:sz w:val="16"/>
              </w:rPr>
              <w:br/>
            </w:r>
            <w:r>
              <w:rPr>
                <w:rFonts w:ascii="Arial"/>
                <w:sz w:val="16"/>
              </w:rPr>
              <w:t>Condition: Field active only if 'Qualifier' is not 'no guideline ...'</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93D1C" w:rsidRDefault="00C91876">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List sup</w:t>
            </w:r>
            <w:r>
              <w:rPr>
                <w:rFonts w:ascii="Arial"/>
                <w:sz w:val="16"/>
              </w:rPr>
              <w:t>.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lastRenderedPageBreak/>
              <w:t xml:space="preserve">In case a test guideline or other standardised method was used, indicate if there are any deviations. Briefly state relevant deviations in the </w:t>
            </w:r>
            <w:r>
              <w:rPr>
                <w:rFonts w:ascii="Arial"/>
                <w:sz w:val="16"/>
              </w:rPr>
              <w:t xml:space="preserve">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93D1C" w:rsidRDefault="00C91876">
            <w:r>
              <w:rPr>
                <w:rFonts w:ascii="Arial"/>
                <w:b/>
                <w:sz w:val="16"/>
              </w:rPr>
              <w:lastRenderedPageBreak/>
              <w:t>Guidance for field condition:</w:t>
            </w:r>
            <w:r>
              <w:rPr>
                <w:rFonts w:ascii="Arial"/>
                <w:b/>
                <w:sz w:val="16"/>
              </w:rPr>
              <w:br/>
            </w:r>
            <w:r>
              <w:rPr>
                <w:rFonts w:ascii="Arial"/>
                <w:sz w:val="16"/>
              </w:rPr>
              <w:t>Condition: Field active only if 'Qualifier'</w:t>
            </w:r>
            <w:r>
              <w:rPr>
                <w:rFonts w:ascii="Arial"/>
                <w:sz w:val="16"/>
              </w:rPr>
              <w:t xml:space="preserve"> is not 'no </w:t>
            </w:r>
            <w:r>
              <w:rPr>
                <w:rFonts w:ascii="Arial"/>
                <w:sz w:val="16"/>
              </w:rPr>
              <w:lastRenderedPageBreak/>
              <w:t>guideline ...'</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w:t>
            </w:r>
            <w:r>
              <w:rPr>
                <w:rFonts w:ascii="Arial"/>
                <w:sz w:val="16"/>
              </w:rPr>
              <w:t xml:space="preserve">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w:t>
            </w:r>
            <w:r>
              <w:rPr>
                <w:rFonts w:ascii="Arial"/>
                <w:sz w:val="16"/>
              </w:rPr>
              <w:t>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If no guideline was followed, include a description of the principles of the test protocol or estimated method used </w:t>
            </w:r>
            <w:r>
              <w:rPr>
                <w:rFonts w:ascii="Arial"/>
                <w:sz w:val="16"/>
              </w:rPr>
              <w:t>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w:t>
            </w:r>
            <w:r>
              <w:rPr>
                <w:rFonts w:ascii="Arial"/>
                <w:sz w:val="16"/>
              </w:rPr>
              <w:t xml:space="preserve">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w:t>
            </w:r>
            <w:r>
              <w:rPr>
                <w:rFonts w:ascii="Arial"/>
                <w:sz w:val="16"/>
              </w:rPr>
              <w:t>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 xml:space="preserve">Details should be entered in appropriate distinct </w:t>
            </w:r>
            <w:r>
              <w:rPr>
                <w:rFonts w:ascii="Arial"/>
                <w:sz w:val="16"/>
              </w:rPr>
              <w:t>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w:t>
            </w:r>
            <w:r>
              <w:rPr>
                <w:rFonts w:ascii="Arial"/>
                <w:sz w:val="16"/>
              </w:rPr>
              <w:t>ied</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w:t>
            </w:r>
            <w:r>
              <w:rPr>
                <w:rFonts w:ascii="Arial"/>
                <w:sz w:val="16"/>
              </w:rPr>
              <w:t xml:space="preserve">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ISO/IEC 17025 (General requirements for the competence of testing</w:t>
            </w:r>
            <w:r>
              <w:rPr>
                <w:rFonts w:ascii="Arial"/>
                <w:sz w:val="16"/>
              </w:rPr>
              <w:t xml:space="preserve">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93D1C" w:rsidRDefault="00C91876">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93D1C" w:rsidRDefault="00C918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Select the appropriate Test Material Information </w:t>
            </w:r>
            <w:r>
              <w:rPr>
                <w:rFonts w:ascii="Arial"/>
                <w:sz w:val="16"/>
              </w:rPr>
              <w:t>(TMI)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w:t>
            </w:r>
            <w:r>
              <w:rPr>
                <w:rFonts w:ascii="Arial"/>
                <w:sz w:val="16"/>
              </w:rPr>
              <w:t>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t>Cross-reference:</w:t>
            </w:r>
            <w:r>
              <w:rPr>
                <w:rFonts w:ascii="Arial"/>
                <w:b/>
                <w:sz w:val="16"/>
              </w:rPr>
              <w:br/>
            </w:r>
            <w:r>
              <w:rPr>
                <w:rFonts w:ascii="Arial"/>
                <w:sz w:val="16"/>
              </w:rPr>
              <w:t>TEST_MATERIA</w:t>
            </w:r>
            <w:r>
              <w:rPr>
                <w:rFonts w:ascii="Arial"/>
                <w:sz w:val="16"/>
              </w:rPr>
              <w:t>L_INFORMATION</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Select additional Test material information record if relevant. For example, in longer terms studies more than one batch of test material can be needed or there</w:t>
            </w:r>
            <w:r>
              <w:rPr>
                <w:rFonts w:ascii="Arial"/>
                <w:sz w:val="16"/>
              </w:rPr>
              <w:t xml:space="preserv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993D1C" w:rsidRDefault="00C91876">
            <w:r>
              <w:rPr>
                <w:rFonts w:ascii="Arial"/>
                <w:b/>
                <w:sz w:val="16"/>
              </w:rPr>
              <w:t>Cross-reference:</w:t>
            </w:r>
            <w:r>
              <w:rPr>
                <w:rFonts w:ascii="Arial"/>
                <w:b/>
                <w:sz w:val="16"/>
              </w:rPr>
              <w:br/>
            </w:r>
            <w:r>
              <w:rPr>
                <w:rFonts w:ascii="Arial"/>
                <w:sz w:val="16"/>
              </w:rPr>
              <w:t>TEST_MATERIAL_INFORMATION</w:t>
            </w:r>
          </w:p>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Freetext template:</w:t>
            </w:r>
            <w:r>
              <w:rPr>
                <w:rFonts w:ascii="Arial"/>
                <w:sz w:val="16"/>
              </w:rPr>
              <w:br/>
              <w:t>SOURCE OF TEST MATERIAL</w:t>
            </w:r>
            <w:r>
              <w:rPr>
                <w:rFonts w:ascii="Arial"/>
                <w:sz w:val="16"/>
              </w:rPr>
              <w:br/>
              <w:t xml:space="preserve">- Source </w:t>
            </w:r>
            <w:r>
              <w:rPr>
                <w:rFonts w:ascii="Arial"/>
                <w:sz w:val="16"/>
              </w:rPr>
              <w:t>(i.e.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w:t>
            </w:r>
            <w:r>
              <w:rPr>
                <w:rFonts w:ascii="Arial"/>
                <w:sz w:val="16"/>
              </w:rPr>
              <w:t>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w:t>
            </w:r>
            <w:r>
              <w:rPr>
                <w:rFonts w:ascii="Arial"/>
                <w:sz w:val="16"/>
              </w:rPr>
              <w:t xml:space="preserve">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w:t>
            </w:r>
            <w:r>
              <w:rPr>
                <w:rFonts w:ascii="Arial"/>
                <w:sz w:val="16"/>
              </w:rPr>
              <w:t>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w:t>
            </w:r>
            <w:r>
              <w:rPr>
                <w:rFonts w:ascii="Arial"/>
                <w:sz w:val="16"/>
              </w:rPr>
              <w:t>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w:t>
            </w:r>
            <w:r>
              <w:rPr>
                <w:rFonts w:ascii="Arial"/>
                <w:sz w:val="16"/>
              </w:rPr>
              <w:t xml:space="preserv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w:t>
            </w:r>
            <w:r>
              <w:rPr>
                <w:rFonts w:ascii="Arial"/>
                <w:sz w:val="16"/>
              </w:rPr>
              <w:t>olution (rate):</w:t>
            </w:r>
            <w:r>
              <w:rPr>
                <w:rFonts w:ascii="Arial"/>
                <w:sz w:val="16"/>
              </w:rPr>
              <w:br/>
            </w:r>
            <w:r>
              <w:rPr>
                <w:rFonts w:ascii="Arial"/>
                <w:sz w:val="16"/>
              </w:rPr>
              <w:br/>
            </w:r>
            <w:r>
              <w:rPr>
                <w:rFonts w:ascii="Arial"/>
                <w:sz w:val="16"/>
              </w:rPr>
              <w:lastRenderedPageBreak/>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w:t>
            </w:r>
            <w:r>
              <w:rPr>
                <w:rFonts w:ascii="Arial"/>
                <w:sz w:val="16"/>
              </w:rPr>
              <w:t>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w:t>
            </w:r>
            <w:r>
              <w:rPr>
                <w:rFonts w:ascii="Arial"/>
                <w:sz w:val="16"/>
              </w:rPr>
              <w:t>he test chemical is added:</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w:t>
            </w:r>
            <w:r>
              <w:rPr>
                <w:rFonts w:ascii="Arial"/>
                <w:sz w:val="16"/>
              </w:rPr>
              <w:t>,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w:t>
            </w:r>
            <w:r>
              <w:rPr>
                <w:rFonts w:ascii="Arial"/>
                <w:sz w:val="16"/>
              </w:rPr>
              <w:t>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w:t>
            </w:r>
            <w:r>
              <w:rPr>
                <w:rFonts w:ascii="Arial"/>
                <w:sz w:val="16"/>
              </w:rPr>
              <w:t>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w:t>
            </w:r>
            <w:r>
              <w:rPr>
                <w:rFonts w:ascii="Arial"/>
                <w:sz w:val="16"/>
              </w:rPr>
              <w:t>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dissolved </w:t>
            </w:r>
            <w:r>
              <w:rPr>
                <w:rFonts w:ascii="Arial"/>
                <w:sz w:val="16"/>
              </w:rPr>
              <w:t>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w:t>
            </w:r>
            <w:r>
              <w:rPr>
                <w:rFonts w:ascii="Arial"/>
                <w:sz w:val="16"/>
              </w:rPr>
              <w:t>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w:t>
            </w:r>
            <w:r>
              <w:rPr>
                <w:rFonts w:ascii="Arial"/>
                <w:sz w:val="16"/>
              </w:rPr>
              <w:t>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w:t>
            </w:r>
            <w:r>
              <w:rPr>
                <w:rFonts w:ascii="Arial"/>
                <w:sz w:val="16"/>
              </w:rPr>
              <w:t>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Freetext template:</w:t>
            </w:r>
            <w:r>
              <w:rPr>
                <w:rFonts w:ascii="Arial"/>
                <w:sz w:val="16"/>
              </w:rPr>
              <w:br/>
              <w:t>SOURCE OF TEST MATERIAL</w:t>
            </w:r>
            <w:r>
              <w:rPr>
                <w:rFonts w:ascii="Arial"/>
                <w:sz w:val="16"/>
              </w:rPr>
              <w:br/>
              <w:t>- Source (i.e. manufacturer or supplier) and lot/batch number of</w:t>
            </w:r>
            <w:r>
              <w:rPr>
                <w:rFonts w:ascii="Arial"/>
                <w:sz w:val="16"/>
              </w:rPr>
              <w:t xml:space="preserve">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 xml:space="preserve">STABILITY AND </w:t>
            </w:r>
            <w:r>
              <w:rPr>
                <w:rFonts w:ascii="Arial"/>
                <w:sz w:val="16"/>
              </w:rPr>
              <w:t>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w:t>
            </w:r>
            <w:r>
              <w:rPr>
                <w:rFonts w:ascii="Arial"/>
                <w:sz w:val="16"/>
              </w:rPr>
              <w: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 xml:space="preserve">TREATMENT </w:t>
            </w:r>
            <w:r>
              <w:rPr>
                <w:rFonts w:ascii="Arial"/>
                <w:sz w:val="16"/>
              </w:rPr>
              <w:t>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w:t>
            </w:r>
            <w:r>
              <w:rPr>
                <w:rFonts w:ascii="Arial"/>
                <w:sz w:val="16"/>
              </w:rPr>
              <w:t>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w:t>
            </w:r>
            <w:r>
              <w:rPr>
                <w:rFonts w:ascii="Arial"/>
                <w:sz w:val="16"/>
              </w:rPr>
              <w:t>,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 xml:space="preserve">TYPE OF BIOCIDE/PESTICIDE FORMULATION </w:t>
            </w:r>
            <w:r>
              <w:rPr>
                <w:rFonts w:ascii="Arial"/>
                <w:sz w:val="16"/>
              </w:rPr>
              <w:t>(if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w:t>
            </w:r>
            <w:r>
              <w:rPr>
                <w:rFonts w:ascii="Arial"/>
                <w:sz w:val="16"/>
              </w:rPr>
              <w:t>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lastRenderedPageBreak/>
              <w:t>Use this field for reporting</w:t>
            </w:r>
            <w:r>
              <w:rPr>
                <w:rFonts w:ascii="Arial"/>
                <w:sz w:val="16"/>
              </w:rPr>
              <w:t xml:space="preserve">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w:t>
            </w:r>
            <w:r>
              <w:rPr>
                <w:rFonts w:ascii="Arial"/>
                <w:sz w:val="16"/>
              </w:rPr>
              <w:t xml:space="preserve">freetext template and delete/add elements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Programme,</w:t>
            </w:r>
            <w:r>
              <w:rPr>
                <w:rFonts w:ascii="Arial"/>
                <w:sz w:val="16"/>
              </w:rPr>
              <w:t xml:space="preserv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w:t>
            </w:r>
            <w:r>
              <w:rPr>
                <w:rFonts w:ascii="Arial"/>
                <w:sz w:val="16"/>
              </w:rPr>
              <w:t>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w:t>
            </w:r>
            <w:r>
              <w:rPr>
                <w:rFonts w:ascii="Arial"/>
                <w:sz w:val="16"/>
              </w:rPr>
              <w:t>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w:t>
            </w:r>
            <w:r>
              <w:rPr>
                <w:rFonts w:ascii="Arial"/>
                <w:sz w:val="16"/>
              </w:rPr>
              <w:t>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r>
            <w:r>
              <w:rPr>
                <w:rFonts w:ascii="Arial"/>
                <w:sz w:val="16"/>
              </w:rP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w:t>
            </w:r>
            <w:r>
              <w:rPr>
                <w:rFonts w:ascii="Arial"/>
                <w:sz w:val="16"/>
              </w:rPr>
              <w:t>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w:t>
            </w:r>
            <w:r>
              <w:rPr>
                <w:rFonts w:ascii="Arial"/>
                <w:sz w:val="16"/>
              </w:rPr>
              <w:t xml:space="preserve">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93D1C" w:rsidRDefault="00C91876">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93D1C" w:rsidRDefault="00C91876">
            <w:r>
              <w:rPr>
                <w:rFonts w:ascii="Arial"/>
                <w:b/>
                <w:sz w:val="16"/>
              </w:rPr>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Provide details on the methods including analytical method, method validation data and all relevant chromatograms (attach as appropriate) </w:t>
            </w:r>
            <w:r>
              <w:rPr>
                <w:rFonts w:ascii="Arial"/>
                <w:sz w:val="16"/>
              </w:rPr>
              <w:lastRenderedPageBreak/>
              <w:t>particularly if no guideline was used.</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93D1C" w:rsidRDefault="00C91876">
            <w:r>
              <w:rPr>
                <w:rFonts w:ascii="Arial"/>
                <w:b/>
                <w:sz w:val="16"/>
              </w:rPr>
              <w:t>Any other</w:t>
            </w:r>
            <w:r>
              <w:rPr>
                <w:rFonts w:ascii="Arial"/>
                <w:b/>
                <w:sz w:val="16"/>
              </w:rPr>
              <w:t xml:space="preserve">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93D1C" w:rsidRDefault="00C91876">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993D1C"/>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93D1C" w:rsidRDefault="00C91876">
            <w:r>
              <w:rPr>
                <w:rFonts w:ascii="Arial"/>
                <w:b/>
                <w:sz w:val="16"/>
              </w:rPr>
              <w:t xml:space="preserve">Solubility in organic </w:t>
            </w:r>
            <w:r>
              <w:rPr>
                <w:rFonts w:ascii="Arial"/>
                <w:b/>
                <w:sz w:val="16"/>
              </w:rPr>
              <w:t>solvents / fat solubility</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 xml:space="preserve">Indicate the organic medium used. If necessary, specify the medium in the supplementary remarks field. Enter mean solubility or range if reported so and indicate the temperature in the </w:t>
            </w:r>
            <w:r>
              <w:rPr>
                <w:rFonts w:ascii="Arial"/>
                <w:sz w:val="16"/>
              </w:rPr>
              <w:t>respective subfield. If necessary, copy this block of fields for each temperature at which the solubility was determined.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Set this flag for identifying the key information which is of potential relevance for </w:t>
            </w:r>
            <w:r>
              <w:rPr>
                <w:rFonts w:ascii="Arial"/>
                <w:sz w:val="16"/>
              </w:rPr>
              <w:t>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Medium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Picklist values:</w:t>
            </w:r>
            <w:r>
              <w:rPr>
                <w:rFonts w:ascii="Arial"/>
                <w:sz w:val="16"/>
              </w:rPr>
              <w:br/>
              <w:t>- standard</w:t>
            </w:r>
            <w:r>
              <w:rPr>
                <w:rFonts w:ascii="Arial"/>
                <w:sz w:val="16"/>
              </w:rPr>
              <w:t xml:space="preserve"> fat</w:t>
            </w:r>
            <w:r>
              <w:rPr>
                <w:rFonts w:ascii="Arial"/>
                <w:sz w:val="16"/>
              </w:rPr>
              <w:br/>
              <w:t>- acetone</w:t>
            </w:r>
            <w:r>
              <w:rPr>
                <w:rFonts w:ascii="Arial"/>
                <w:sz w:val="16"/>
              </w:rPr>
              <w:br/>
              <w:t>- acetonitrile</w:t>
            </w:r>
            <w:r>
              <w:rPr>
                <w:rFonts w:ascii="Arial"/>
                <w:sz w:val="16"/>
              </w:rPr>
              <w:br/>
              <w:t>- benzene</w:t>
            </w:r>
            <w:r>
              <w:rPr>
                <w:rFonts w:ascii="Arial"/>
                <w:sz w:val="16"/>
              </w:rPr>
              <w:br/>
              <w:t>- n-butanol</w:t>
            </w:r>
            <w:r>
              <w:rPr>
                <w:rFonts w:ascii="Arial"/>
                <w:sz w:val="16"/>
              </w:rPr>
              <w:br/>
              <w:t>- cyclohexane</w:t>
            </w:r>
            <w:r>
              <w:rPr>
                <w:rFonts w:ascii="Arial"/>
                <w:sz w:val="16"/>
              </w:rPr>
              <w:br/>
              <w:t>- diethyl ether</w:t>
            </w:r>
            <w:r>
              <w:rPr>
                <w:rFonts w:ascii="Arial"/>
                <w:sz w:val="16"/>
              </w:rPr>
              <w:br/>
              <w:t>- diethyl ketone</w:t>
            </w:r>
            <w:r>
              <w:rPr>
                <w:rFonts w:ascii="Arial"/>
                <w:sz w:val="16"/>
              </w:rPr>
              <w:br/>
              <w:t>- dimethylformamide</w:t>
            </w:r>
            <w:r>
              <w:rPr>
                <w:rFonts w:ascii="Arial"/>
                <w:sz w:val="16"/>
              </w:rPr>
              <w:br/>
              <w:t>- DMSO</w:t>
            </w:r>
            <w:r>
              <w:rPr>
                <w:rFonts w:ascii="Arial"/>
                <w:sz w:val="16"/>
              </w:rPr>
              <w:br/>
              <w:t>- ethanol</w:t>
            </w:r>
            <w:r>
              <w:rPr>
                <w:rFonts w:ascii="Arial"/>
                <w:sz w:val="16"/>
              </w:rPr>
              <w:br/>
              <w:t>- ethyl acetate</w:t>
            </w:r>
            <w:r>
              <w:rPr>
                <w:rFonts w:ascii="Arial"/>
                <w:sz w:val="16"/>
              </w:rPr>
              <w:br/>
              <w:t>- isopropanol</w:t>
            </w:r>
            <w:r>
              <w:rPr>
                <w:rFonts w:ascii="Arial"/>
                <w:sz w:val="16"/>
              </w:rPr>
              <w:br/>
              <w:t>- methanol</w:t>
            </w:r>
            <w:r>
              <w:rPr>
                <w:rFonts w:ascii="Arial"/>
                <w:sz w:val="16"/>
              </w:rPr>
              <w:br/>
              <w:t>- n-octanol</w:t>
            </w:r>
            <w:r>
              <w:rPr>
                <w:rFonts w:ascii="Arial"/>
                <w:sz w:val="16"/>
              </w:rPr>
              <w:br/>
              <w:t>- toluene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Solubility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mg/100 g solvent</w:t>
            </w:r>
            <w:r>
              <w:rPr>
                <w:rFonts w:ascii="Arial"/>
                <w:sz w:val="16"/>
              </w:rPr>
              <w:br/>
              <w:t>- g/L</w:t>
            </w:r>
            <w:r>
              <w:rPr>
                <w:rFonts w:ascii="Arial"/>
                <w:sz w:val="16"/>
              </w:rPr>
              <w:br/>
              <w:t>- g/cm</w:t>
            </w:r>
            <w:r>
              <w:rPr>
                <w:rFonts w:ascii="Arial"/>
                <w:sz w:val="16"/>
              </w:rPr>
              <w:t>³</w:t>
            </w:r>
            <w:r>
              <w:rPr>
                <w:rFonts w:ascii="Arial"/>
                <w:sz w:val="16"/>
              </w:rPr>
              <w:br/>
              <w:t>- g/kg solvent</w:t>
            </w:r>
            <w:r>
              <w:rPr>
                <w:rFonts w:ascii="Arial"/>
                <w:sz w:val="16"/>
              </w:rPr>
              <w:br/>
              <w:t>- kg/m</w:t>
            </w:r>
            <w:r>
              <w:rPr>
                <w:rFonts w:ascii="Arial"/>
                <w:sz w:val="16"/>
              </w:rPr>
              <w:t>³</w:t>
            </w:r>
            <w:r>
              <w:rPr>
                <w:rFonts w:ascii="Arial"/>
                <w:sz w:val="16"/>
              </w:rPr>
              <w:br/>
              <w:t>- ppb</w:t>
            </w:r>
            <w:r>
              <w:rPr>
                <w:rFonts w:ascii="Arial"/>
                <w:sz w:val="16"/>
              </w:rPr>
              <w:br/>
              <w:t>- vol%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Enter a s</w:t>
            </w:r>
            <w:r>
              <w:rPr>
                <w:rFonts w:ascii="Arial"/>
                <w:sz w:val="16"/>
              </w:rPr>
              <w:t>ingle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Enter numeric value and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93D1C" w:rsidRDefault="00C91876">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Picklist values:</w:t>
            </w:r>
            <w:r>
              <w:rPr>
                <w:rFonts w:ascii="Arial"/>
                <w:sz w:val="16"/>
              </w:rPr>
              <w:br/>
              <w:t>- not determinable</w:t>
            </w:r>
            <w:r>
              <w:rPr>
                <w:rFonts w:ascii="Arial"/>
                <w:sz w:val="16"/>
              </w:rPr>
              <w:br/>
              <w:t xml:space="preserve">- not determinable </w:t>
            </w:r>
            <w:r>
              <w:rPr>
                <w:rFonts w:ascii="Arial"/>
                <w:sz w:val="16"/>
              </w:rPr>
              <w:t>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w:t>
            </w:r>
            <w:r>
              <w:rPr>
                <w:rFonts w:ascii="Arial"/>
                <w:sz w:val="16"/>
              </w:rPr>
              <w:t>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b/>
                <w:sz w:val="16"/>
              </w:rPr>
              <w:t>Solubility in organic solvents / fat solubility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Test substance stable</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Picklist values:</w:t>
            </w:r>
            <w:r>
              <w:rPr>
                <w:rFonts w:ascii="Arial"/>
                <w:sz w:val="16"/>
              </w:rPr>
              <w:br/>
              <w:t>- yes</w:t>
            </w:r>
            <w:r>
              <w:rPr>
                <w:rFonts w:ascii="Arial"/>
                <w:sz w:val="16"/>
              </w:rPr>
              <w:br/>
              <w:t>- no</w:t>
            </w:r>
            <w:r>
              <w:rPr>
                <w:rFonts w:ascii="Arial"/>
                <w:sz w:val="16"/>
              </w:rPr>
              <w:br/>
              <w:t>- ambiguous</w:t>
            </w:r>
            <w:r>
              <w:rPr>
                <w:rFonts w:ascii="Arial"/>
                <w:sz w:val="16"/>
              </w:rPr>
              <w:br/>
              <w:t>- not determined</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Indicate whether the test substance was stable under the test conditions or not. If applicable, include information on the </w:t>
            </w:r>
            <w:r>
              <w:rPr>
                <w:rFonts w:ascii="Arial"/>
                <w:sz w:val="16"/>
              </w:rPr>
              <w:t>chemical stability in field 'Details on results'.</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993D1C" w:rsidRDefault="00C91876">
            <w:r>
              <w:rPr>
                <w:rFonts w:ascii="Arial"/>
                <w:b/>
                <w:sz w:val="16"/>
              </w:rPr>
              <w:t>Freetext template:</w:t>
            </w:r>
            <w:r>
              <w:rPr>
                <w:rFonts w:ascii="Arial"/>
                <w:sz w:val="16"/>
              </w:rPr>
              <w:br/>
              <w:t xml:space="preserve">- Temperature effects: </w:t>
            </w:r>
            <w:r>
              <w:rPr>
                <w:rFonts w:ascii="Arial"/>
                <w:sz w:val="16"/>
              </w:rPr>
              <w:br/>
              <w:t xml:space="preserve"> - Examination of different polarities: </w:t>
            </w:r>
            <w:r>
              <w:rPr>
                <w:rFonts w:ascii="Arial"/>
                <w:sz w:val="16"/>
              </w:rPr>
              <w:br/>
              <w:t xml:space="preserve"> - Information on chemical stability: </w:t>
            </w:r>
            <w:r>
              <w:rPr>
                <w:rFonts w:ascii="Arial"/>
                <w:sz w:val="16"/>
              </w:rPr>
              <w:br/>
              <w:t xml:space="preserve"> - Other: </w:t>
            </w:r>
            <w:r>
              <w:rPr>
                <w:rFonts w:ascii="Arial"/>
                <w:sz w:val="16"/>
              </w:rPr>
              <w:br/>
              <w:t xml:space="preserve"> - For raw data s</w:t>
            </w:r>
            <w:r>
              <w:rPr>
                <w:rFonts w:ascii="Arial"/>
                <w:sz w:val="16"/>
              </w:rPr>
              <w:t>ee Table [#?].</w:t>
            </w:r>
          </w:p>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Give any further relevant information. For example, describe any temperature effects if observed and/or polarity-dependent results if different polarities were used.</w:t>
            </w:r>
            <w:r>
              <w:rPr>
                <w:rFonts w:ascii="Arial"/>
                <w:sz w:val="16"/>
              </w:rPr>
              <w:br/>
            </w:r>
            <w:r>
              <w:rPr>
                <w:rFonts w:ascii="Arial"/>
                <w:sz w:val="16"/>
              </w:rPr>
              <w:br/>
              <w:t xml:space="preserve">As appropriate include tables with raw data and refer to respective table </w:t>
            </w:r>
            <w:r>
              <w:rPr>
                <w:rFonts w:ascii="Arial"/>
                <w:sz w:val="16"/>
              </w:rPr>
              <w:t>no. (use predefined table(s) if any or adapt table(s) from study report).</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993D1C" w:rsidRDefault="00C91876">
            <w:r>
              <w:rPr>
                <w:rFonts w:ascii="Arial"/>
                <w:b/>
                <w:sz w:val="16"/>
              </w:rPr>
              <w:t xml:space="preserve">Any other information on </w:t>
            </w:r>
            <w:r>
              <w:rPr>
                <w:rFonts w:ascii="Arial"/>
                <w:b/>
                <w:sz w:val="16"/>
              </w:rPr>
              <w:lastRenderedPageBreak/>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993D1C" w:rsidRDefault="00C91876">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993D1C"/>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993D1C" w:rsidRDefault="00C91876">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993D1C" w:rsidRDefault="00C91876">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993D1C" w:rsidRDefault="00993D1C"/>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993D1C" w:rsidRDefault="00C91876">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993D1C" w:rsidRDefault="00993D1C">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993D1C" w:rsidRDefault="00C91876">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993D1C" w:rsidRDefault="00C91876">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993D1C" w:rsidRDefault="00993D1C"/>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993D1C" w:rsidRDefault="00C91876">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993D1C" w:rsidRDefault="00C91876">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993D1C" w:rsidRDefault="00993D1C"/>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r w:rsidR="00993D1C">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993D1C" w:rsidRDefault="00993D1C">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993D1C" w:rsidRDefault="00C91876">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993D1C" w:rsidRDefault="00993D1C"/>
        </w:tc>
        <w:tc>
          <w:tcPr>
            <w:tcW w:w="3709" w:type="dxa"/>
            <w:tcBorders>
              <w:top w:val="outset" w:sz="6" w:space="0" w:color="auto"/>
              <w:left w:val="outset" w:sz="6" w:space="0" w:color="auto"/>
              <w:bottom w:val="outset" w:sz="6" w:space="0" w:color="FFFFFF"/>
              <w:right w:val="outset" w:sz="6" w:space="0" w:color="auto"/>
            </w:tcBorders>
          </w:tcPr>
          <w:p w:rsidR="00993D1C" w:rsidRDefault="00C91876">
            <w:r>
              <w:rPr>
                <w:rFonts w:ascii="Arial"/>
                <w:sz w:val="16"/>
              </w:rPr>
              <w:t xml:space="preserve">If relevant for the respective regulatory programme, briefly summarise the relevant aspects of the study including the conclusions reached. If a specific </w:t>
            </w:r>
            <w:r>
              <w:rPr>
                <w:rFonts w:ascii="Arial"/>
                <w:sz w:val="16"/>
              </w:rPr>
              <w:t xml:space="preserve">format is prescribed, copy </w:t>
            </w:r>
            <w:r>
              <w:rPr>
                <w:rFonts w:ascii="Arial"/>
                <w:sz w:val="16"/>
              </w:rPr>
              <w:lastRenderedPageBreak/>
              <w:t>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993D1C" w:rsidRDefault="00993D1C"/>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91876">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91876">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#9: Solubility in organic solvents / fat solubility</w:t>
    </w:r>
    <w:r w:rsidR="00C91876">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CA703F"/>
    <w:multiLevelType w:val="multilevel"/>
    <w:tmpl w:val="C374B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3D1C"/>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1876"/>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2EFBF4"/>
  <w15:docId w15:val="{65AB1066-B54F-458A-A932-66870A49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88AEC-93F7-4EC5-9C10-D4870981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8554</Words>
  <Characters>48161</Characters>
  <Application>Microsoft Office Word</Application>
  <DocSecurity>0</DocSecurity>
  <Lines>2293</Lines>
  <Paragraphs>365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2021-11-04T17:01:00Z</dcterms:created>
  <dcterms:modified xsi:type="dcterms:W3CDTF">2021-11-04T17:01:00Z</dcterms:modified>
</cp:coreProperties>
</file>