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Viscosity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E15A16">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0569B" w:rsidRDefault="00E15A1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0569B" w:rsidRDefault="00E15A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20569B"/>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20569B"/>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viscosity</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 xml:space="preserve">If multiple study types </w:t>
            </w:r>
            <w:r>
              <w:rPr>
                <w:rFonts w:ascii="Arial"/>
                <w:sz w:val="16"/>
              </w:rPr>
              <w:t>are covered by the same data entry form, the specific study type should be selected. If none matches, select the more generic endpoint description '&lt;Generic endpoint&gt;, other' (e.g. Skin irritation / corrosion, other) and give an explanation in the adjacent</w:t>
            </w:r>
            <w:r>
              <w:rPr>
                <w:rFonts w:ascii="Arial"/>
                <w:sz w:val="16"/>
              </w:rPr>
              <w:t xml:space="preserve">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 as '(Q</w:t>
            </w:r>
            <w:r>
              <w:rPr>
                <w:rFonts w:ascii="Arial"/>
                <w:sz w:val="16"/>
              </w:rPr>
              <w:t>)SAR' needs to be indicated in field 'Type of information' and the model should be described in field 'Justification of non-standard information' or 'Attached justification'. A specific endpoint title may be used, if addressed by the (Q)SAR information, i.</w:t>
            </w:r>
            <w:r>
              <w:rPr>
                <w:rFonts w:ascii="Arial"/>
                <w:sz w:val="16"/>
              </w:rPr>
              <w:t>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w:t>
            </w:r>
            <w:r>
              <w:rPr>
                <w:rFonts w:ascii="Arial"/>
                <w:sz w:val="16"/>
              </w:rPr>
              <w:t>pecified by the relevant regulatory framework as 'information requirement' (e.g. Boiling point, Sub-chronic toxicity: oral, Fish early-life stage toxicity). In a narrower sense, the term '(eco)toxicity endpoint' refers to an outcome or effect observed in a</w:t>
            </w:r>
            <w:r>
              <w:rPr>
                <w:rFonts w:ascii="Arial"/>
                <w:sz w:val="16"/>
              </w:rPr>
              <w:t xml:space="preserve"> study.</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read-across </w:t>
            </w:r>
            <w:r>
              <w:rPr>
                <w:rFonts w:ascii="Arial"/>
                <w:sz w:val="16"/>
              </w:rPr>
              <w:t>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Select the appropriate type of in</w:t>
            </w:r>
            <w:r>
              <w:rPr>
                <w:rFonts w:ascii="Arial"/>
                <w:sz w:val="16"/>
              </w:rPr>
              <w:t>formation, e.g. ' experimental study', ' experimental study planned' or, if alternatives to testing apply, '(Q)SAR', 'read-across ...'. In the case of calculated data, the value 'calculation (if not (Q)SAR)' should only be chosen if the study report does n</w:t>
            </w:r>
            <w:r>
              <w:rPr>
                <w:rFonts w:ascii="Arial"/>
                <w:sz w:val="16"/>
              </w:rPr>
              <w:t>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Pleas</w:t>
            </w:r>
            <w:r>
              <w:rPr>
                <w:rFonts w:ascii="Arial"/>
                <w:sz w:val="16"/>
              </w:rPr>
              <w:t xml:space="preserve">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w:t>
            </w:r>
            <w:r>
              <w:rPr>
                <w:rFonts w:ascii="Arial"/>
                <w:sz w:val="16"/>
              </w:rPr>
              <w: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read-across (sourc</w:t>
            </w:r>
            <w:r>
              <w:rPr>
                <w:rFonts w:ascii="Arial"/>
                <w:sz w:val="16"/>
              </w:rPr>
              <w:t>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intended submissio</w:t>
            </w:r>
            <w:r>
              <w:rPr>
                <w:rFonts w:ascii="Arial"/>
                <w:sz w:val="16"/>
              </w:rPr>
              <w:t xml:space="preserve">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the species and the rout</w:t>
            </w:r>
            <w:r>
              <w:rPr>
                <w:rFonts w:ascii="Arial"/>
                <w:sz w:val="16"/>
              </w:rPr>
              <w: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be attached </w:t>
            </w:r>
            <w:r>
              <w:rPr>
                <w:rFonts w:ascii="Arial"/>
                <w:sz w:val="16"/>
              </w:rPr>
              <w:t>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Indicate the adequ</w:t>
            </w:r>
            <w:r>
              <w:rPr>
                <w:rFonts w:ascii="Arial"/>
                <w:sz w:val="16"/>
              </w:rPr>
              <w:t>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representativity of dat</w:t>
            </w:r>
            <w:r>
              <w:rPr>
                <w:rFonts w:ascii="Arial"/>
                <w:sz w:val="16"/>
              </w:rPr>
              <w:t xml:space="preserve">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w:t>
            </w:r>
            <w:r>
              <w:rPr>
                <w:rFonts w:ascii="Arial"/>
                <w:sz w:val="16"/>
              </w:rPr>
              <w:t xml:space="preserve">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provided in field 'Detailed ju</w:t>
            </w:r>
            <w:r>
              <w:rPr>
                <w:rFonts w:ascii="Arial"/>
                <w:sz w:val="16"/>
              </w:rPr>
              <w:t xml:space="preserve">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should be sel</w:t>
            </w:r>
            <w:r>
              <w:rPr>
                <w:rFonts w:ascii="Arial"/>
                <w:sz w:val="16"/>
              </w:rPr>
              <w:t>ected for justifying why a potentially critical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xml:space="preserve">- </w:t>
            </w:r>
            <w:r>
              <w:rPr>
                <w:rFonts w:ascii="Arial"/>
                <w:sz w:val="16"/>
              </w:rPr>
              <w:t>other information: any other non-relevant information which does not need to be flagged specifically as 'disregarded due to major methodological deficiencies'.</w:t>
            </w:r>
            <w:r>
              <w:rPr>
                <w:rFonts w:ascii="Arial"/>
                <w:sz w:val="16"/>
              </w:rPr>
              <w:br/>
            </w:r>
            <w:r>
              <w:rPr>
                <w:rFonts w:ascii="Arial"/>
                <w:sz w:val="16"/>
              </w:rPr>
              <w:br/>
              <w:t xml:space="preserve">Consult any programme-specific guidance (e.g. OECD Programme, Pesticides NAFTA or EU REACH) on </w:t>
            </w:r>
            <w:r>
              <w:rPr>
                <w:rFonts w:ascii="Arial"/>
                <w:sz w:val="16"/>
              </w:rPr>
              <w:t>how to use this field.</w:t>
            </w:r>
          </w:p>
        </w:tc>
        <w:tc>
          <w:tcPr>
            <w:tcW w:w="2081" w:type="dxa"/>
            <w:tcBorders>
              <w:top w:val="outset" w:sz="6" w:space="0" w:color="auto"/>
              <w:left w:val="outset" w:sz="6" w:space="0" w:color="auto"/>
              <w:bottom w:val="outset" w:sz="6" w:space="0" w:color="FFFFFF"/>
              <w:right w:val="outset" w:sz="6" w:space="0" w:color="FFFFFF"/>
            </w:tcBorders>
          </w:tcPr>
          <w:p w:rsidR="0020569B" w:rsidRDefault="00E15A1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w:t>
            </w:r>
            <w:r>
              <w:rPr>
                <w:rFonts w:ascii="Arial"/>
                <w:sz w:val="16"/>
              </w:rPr>
              <w:t xml:space="preserve"> migrated data)</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Set this flag if relevant for the respective regulatory programme or if otherwise useful as filter for printing or exporting records flagged as 'Robust Study Summary' or in combination with </w:t>
            </w:r>
            <w:r>
              <w:rPr>
                <w:rFonts w:ascii="Arial"/>
                <w:sz w:val="16"/>
              </w:rPr>
              <w:t xml:space="preserve">'Adequacy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 the term 'K</w:t>
            </w:r>
            <w:r>
              <w:rPr>
                <w:rFonts w:ascii="Arial"/>
                <w:sz w:val="16"/>
              </w:rPr>
              <w:t xml:space="preserve">ey study', although a key study should usually be submitted in the form of Robust Study Summary. However, a Robust Summary may also be useful for other adequate studies that are considered supportive of the key study or even for inadequate studies if they </w:t>
            </w:r>
            <w:r>
              <w:rPr>
                <w:rFonts w:ascii="Arial"/>
                <w:sz w:val="16"/>
              </w:rPr>
              <w:t xml:space="preserve">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Set this flag if relevant for the respective regulatory programme or if otherwise useful as filter for printing or exporting records </w:t>
            </w:r>
            <w:r>
              <w:rPr>
                <w:rFonts w:ascii="Arial"/>
                <w:sz w:val="16"/>
              </w:rPr>
              <w:t>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w:t>
            </w:r>
            <w:r>
              <w:rPr>
                <w:rFonts w:ascii="Arial"/>
                <w:sz w:val="16"/>
              </w:rPr>
              <w:t>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20569B" w:rsidRDefault="00E15A1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20569B" w:rsidRDefault="00E15A16">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xml:space="preserve">- the study does not </w:t>
            </w:r>
            <w:r>
              <w:rPr>
                <w:rFonts w:ascii="Arial"/>
                <w:sz w:val="16"/>
              </w:rPr>
              <w:t>need to be conducted because the substance is a gas - [study technically not feasible]</w:t>
            </w:r>
            <w:r>
              <w:rPr>
                <w:rFonts w:ascii="Arial"/>
                <w:sz w:val="16"/>
              </w:rPr>
              <w:br/>
              <w:t>- the study does not need to be conducted because the substance is a solid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In addition to the more generic justification sele</w:t>
            </w:r>
            <w:r>
              <w:rPr>
                <w:rFonts w:ascii="Arial"/>
                <w:sz w:val="16"/>
              </w:rPr>
              <w:t>cted in the preceding field 'Data waiving', it is highly recommended to provide a detailed justification. To this end you can either select one or multiple specific standard phrase(s) if it/they give an appropriate rationale of the description given in the</w:t>
            </w:r>
            <w:r>
              <w:rPr>
                <w:rFonts w:ascii="Arial"/>
                <w:sz w:val="16"/>
              </w:rPr>
              <w:t xml:space="preserv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w:t>
            </w:r>
            <w:r>
              <w:rPr>
                <w:rFonts w:ascii="Arial"/>
                <w:sz w:val="16"/>
              </w:rPr>
              <w:t>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w:t>
            </w:r>
            <w:r>
              <w:rPr>
                <w:rFonts w:ascii="Arial"/>
                <w:sz w:val="16"/>
              </w:rPr>
              <w:t xml:space="preserve">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w:t>
            </w:r>
            <w:r>
              <w:rPr>
                <w:rFonts w:ascii="Arial"/>
                <w:sz w:val="16"/>
              </w:rPr>
              <w:t xml:space="preserve"> exhaustive and may not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20569B" w:rsidRDefault="00E15A16">
            <w:r>
              <w:rPr>
                <w:rFonts w:ascii="Arial"/>
                <w:b/>
                <w:sz w:val="16"/>
              </w:rPr>
              <w:t>Guidance for fi</w:t>
            </w:r>
            <w:r>
              <w:rPr>
                <w:rFonts w:ascii="Arial"/>
                <w:b/>
                <w:sz w:val="16"/>
              </w:rPr>
              <w:t>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w:t>
            </w:r>
            <w:r>
              <w:rPr>
                <w:rFonts w:ascii="Arial"/>
                <w:b/>
                <w:sz w:val="16"/>
              </w:rPr>
              <w:t>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testing on vertebrate animals </w:t>
            </w:r>
            <w:r>
              <w:rPr>
                <w:rFonts w:ascii="Arial"/>
                <w:sz w:val="16"/>
              </w:rPr>
              <w:t>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r>
            <w:r>
              <w:rPr>
                <w:rFonts w:ascii="Arial"/>
                <w:sz w:val="16"/>
              </w:rP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w:t>
            </w:r>
            <w:r>
              <w:rPr>
                <w:rFonts w:ascii="Arial"/>
                <w:sz w:val="16"/>
              </w:rPr>
              <w:t>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xml:space="preserve">- </w:t>
            </w:r>
            <w:r>
              <w:rPr>
                <w:rFonts w:ascii="Arial"/>
                <w:sz w:val="16"/>
              </w:rPr>
              <w:t>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w:t>
            </w:r>
            <w:r>
              <w:rPr>
                <w:rFonts w:ascii="Arial"/>
                <w:sz w:val="16"/>
              </w:rPr>
              <w: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w:t>
            </w:r>
            <w:r>
              <w:rPr>
                <w:rFonts w:ascii="Arial"/>
                <w:sz w:val="16"/>
              </w:rPr>
              <w:t>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w:t>
            </w:r>
            <w:r>
              <w:rPr>
                <w:rFonts w:ascii="Arial"/>
                <w:sz w:val="16"/>
              </w:rPr>
              <w:t xml:space="preserve">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w:t>
            </w:r>
            <w:r>
              <w:rPr>
                <w:rFonts w:ascii="Arial"/>
                <w:sz w:val="16"/>
              </w:rPr>
              <w:t>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 xml:space="preserve">[Explain how the prediction fits </w:t>
            </w:r>
            <w:r>
              <w:rPr>
                <w:rFonts w:ascii="Arial"/>
                <w:sz w:val="16"/>
              </w:rPr>
              <w:t>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w:t>
            </w:r>
            <w:r>
              <w:rPr>
                <w:rFonts w:ascii="Arial"/>
                <w:sz w:val="16"/>
              </w:rPr>
              <w:t>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w:t>
            </w:r>
            <w:r>
              <w:rPr>
                <w:rFonts w:ascii="Arial"/>
                <w:sz w:val="16"/>
              </w:rPr>
              <w:t>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w:t>
            </w:r>
            <w:r>
              <w:rPr>
                <w:rFonts w:ascii="Arial"/>
                <w:sz w:val="16"/>
              </w:rPr>
              <w:t xml:space="preserve">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w:t>
            </w:r>
            <w:r>
              <w:rPr>
                <w:rFonts w:ascii="Arial"/>
                <w:sz w:val="16"/>
              </w:rPr>
              <w:t>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w:t>
            </w:r>
            <w:r>
              <w:rPr>
                <w:rFonts w:ascii="Arial"/>
                <w:sz w:val="16"/>
              </w:rPr>
              <w:t>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lastRenderedPageBreak/>
              <w:t>This field can be used for entering free text. As appropriate, one of the freetext templates can be selected (e.g. Justification for read-across (a</w:t>
            </w:r>
            <w:r>
              <w:rPr>
                <w:rFonts w:ascii="Arial"/>
                <w:sz w:val="16"/>
              </w:rPr>
              <w:t xml:space="preserve">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when providing justifications </w:t>
            </w:r>
            <w:r>
              <w:rPr>
                <w:rFonts w:ascii="Arial"/>
                <w:sz w:val="16"/>
              </w:rPr>
              <w:t>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w:t>
            </w:r>
            <w:r>
              <w:rPr>
                <w:rFonts w:ascii="Arial"/>
                <w:sz w:val="16"/>
              </w:rPr>
              <w:t>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w:t>
            </w:r>
            <w:r>
              <w:rPr>
                <w:rFonts w:ascii="Arial"/>
                <w:sz w:val="16"/>
              </w:rPr>
              <w:t>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w:t>
            </w:r>
            <w:r>
              <w:rPr>
                <w:rFonts w:ascii="Arial"/>
                <w:sz w:val="16"/>
              </w:rPr>
              <w:t>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w:t>
            </w:r>
            <w:r>
              <w:rPr>
                <w:rFonts w:ascii="Arial"/>
                <w:sz w:val="16"/>
              </w:rPr>
              <w:t>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w:t>
            </w:r>
            <w:r>
              <w:rPr>
                <w:rFonts w:ascii="Arial"/>
                <w:sz w:val="16"/>
              </w:rPr>
              <w:t>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0569B" w:rsidRDefault="00E15A16">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205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The Attached justificatio</w:t>
            </w:r>
            <w:r>
              <w:rPr>
                <w:rFonts w:ascii="Arial"/>
                <w:sz w:val="16"/>
              </w:rPr>
              <w:t>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w:t>
            </w:r>
            <w:r>
              <w:rPr>
                <w:rFonts w:ascii="Arial"/>
                <w:sz w:val="16"/>
              </w:rPr>
              <w: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0569B" w:rsidRDefault="00E15A16">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Picklist values:</w:t>
            </w:r>
            <w:r>
              <w:rPr>
                <w:rFonts w:ascii="Arial"/>
                <w:sz w:val="16"/>
              </w:rPr>
              <w:br/>
              <w:t xml:space="preserve">- data waiving: supporting </w:t>
            </w:r>
            <w:r>
              <w:rPr>
                <w:rFonts w:ascii="Arial"/>
                <w:sz w:val="16"/>
              </w:rPr>
              <w:t>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w:t>
            </w:r>
            <w:r>
              <w:rPr>
                <w:rFonts w:ascii="Arial"/>
                <w:sz w:val="16"/>
              </w:rPr>
              <w:t>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0569B" w:rsidRDefault="00E15A1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Block</w:t>
            </w:r>
            <w:r>
              <w:rPr>
                <w:rFonts w:ascii="Arial"/>
                <w:b/>
                <w:sz w:val="16"/>
              </w:rPr>
              <w:t xml:space="preserve">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205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The cross-reference feature can be used to refer to related information that is provided in another record of the dataset. This can be done either by entering just free text in the 'Remarks' field or by creating a link to the</w:t>
            </w:r>
            <w:r>
              <w:rPr>
                <w:rFonts w:ascii="Arial"/>
                <w:sz w:val="16"/>
              </w:rPr>
              <w:t xml:space="preserv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w:t>
            </w:r>
            <w:r>
              <w:rPr>
                <w:rFonts w:ascii="Arial"/>
                <w:sz w:val="16"/>
              </w:rPr>
              <w:t xml:space="preserve">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xml:space="preserve">- read-across </w:t>
            </w:r>
            <w:r>
              <w:rPr>
                <w:rFonts w:ascii="Arial"/>
                <w:sz w:val="16"/>
              </w:rPr>
              <w:t>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Select the appropriate reason of the cross-referen</w:t>
            </w:r>
            <w:r>
              <w:rPr>
                <w:rFonts w:ascii="Arial"/>
                <w:sz w:val="16"/>
              </w:rPr>
              <w:t>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w:t>
            </w:r>
            <w:r>
              <w:rPr>
                <w:rFonts w:ascii="Arial"/>
                <w:sz w:val="16"/>
              </w:rPr>
              <w:t xml:space="preserve">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w:t>
            </w:r>
            <w:r>
              <w:rPr>
                <w:rFonts w:ascii="Arial"/>
                <w:sz w:val="16"/>
              </w:rPr>
              <w:t>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w:t>
            </w:r>
            <w:r>
              <w:rPr>
                <w:rFonts w:ascii="Arial"/>
                <w:sz w:val="16"/>
              </w:rPr>
              <w:t xml:space="preserv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'Justification for type of information</w:t>
            </w:r>
            <w:r>
              <w:rPr>
                <w:rFonts w:ascii="Arial"/>
                <w:sz w:val="16"/>
              </w:rPr>
              <w:t>'.)</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w:t>
            </w:r>
            <w:r>
              <w:rPr>
                <w:rFonts w:ascii="Arial"/>
                <w:sz w:val="16"/>
              </w:rPr>
              <w:t xml:space="preserve">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Link to endpoint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E15A16">
            <w:r>
              <w:rPr>
                <w:rFonts w:ascii="Arial"/>
                <w:b/>
                <w:sz w:val="16"/>
              </w:rPr>
              <w:t>Cross-reference:</w:t>
            </w:r>
            <w:r>
              <w:rPr>
                <w:rFonts w:ascii="Arial"/>
                <w:b/>
                <w:sz w:val="16"/>
              </w:rPr>
              <w:br/>
            </w:r>
            <w:r>
              <w:rPr>
                <w:rFonts w:ascii="Arial"/>
                <w:sz w:val="16"/>
              </w:rPr>
              <w:t>AllSummariesAndRecords</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0569B" w:rsidRDefault="00E15A1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205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0569B" w:rsidRDefault="00E15A1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0569B" w:rsidRDefault="00E15A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0569B" w:rsidRDefault="00E15A1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0569B" w:rsidRDefault="00E15A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0569B" w:rsidRDefault="00E15A16">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205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Picklist values:</w:t>
            </w:r>
            <w:r>
              <w:rPr>
                <w:rFonts w:ascii="Arial"/>
                <w:sz w:val="16"/>
              </w:rPr>
              <w:br/>
              <w:t>- OECD Test Guideline 114 (Viscosity of Liquids)</w:t>
            </w:r>
            <w:r>
              <w:rPr>
                <w:rFonts w:ascii="Arial"/>
                <w:sz w:val="16"/>
              </w:rPr>
              <w:br/>
              <w:t xml:space="preserve">- EPA OPPTS </w:t>
            </w:r>
            <w:r>
              <w:rPr>
                <w:rFonts w:ascii="Arial"/>
                <w:sz w:val="16"/>
              </w:rPr>
              <w:t>830.7100 (Viscosity)</w:t>
            </w:r>
            <w:r>
              <w:rPr>
                <w:rFonts w:ascii="Arial"/>
                <w:sz w:val="16"/>
              </w:rPr>
              <w:br/>
            </w:r>
            <w:r>
              <w:rPr>
                <w:rFonts w:ascii="Arial"/>
                <w:sz w:val="16"/>
              </w:rPr>
              <w:lastRenderedPageBreak/>
              <w:t>- ASTM D-88 (Standard Test Method for Saybolt Viscosity)</w:t>
            </w:r>
            <w:r>
              <w:rPr>
                <w:rFonts w:ascii="Arial"/>
                <w:sz w:val="16"/>
              </w:rPr>
              <w:br/>
              <w:t>- ASTM D-445 (Standard Test Method for Kinematic Viscosity of Transparent and Opaque Liquids (and Calculation of Dynamic Viscosity)</w:t>
            </w:r>
            <w:r>
              <w:rPr>
                <w:rFonts w:ascii="Arial"/>
                <w:sz w:val="16"/>
              </w:rPr>
              <w:br/>
              <w:t>- ASTM D-562 (Standard Test Method for Consist</w:t>
            </w:r>
            <w:r>
              <w:rPr>
                <w:rFonts w:ascii="Arial"/>
                <w:sz w:val="16"/>
              </w:rPr>
              <w:t>ency of Paints Measuring Krebs Unit (KU) Viscosity Using a Stormer-Type Viscometer)</w:t>
            </w:r>
            <w:r>
              <w:rPr>
                <w:rFonts w:ascii="Arial"/>
                <w:sz w:val="16"/>
              </w:rPr>
              <w:br/>
              <w:t>- ASTM D-1200 (Standard Test Method for Viscosity by Ford Viscosity Cup)</w:t>
            </w:r>
            <w:r>
              <w:rPr>
                <w:rFonts w:ascii="Arial"/>
                <w:sz w:val="16"/>
              </w:rPr>
              <w:br/>
              <w:t>- ASTM D-2196 (Standard Test Methods for Rheological Properties of Non-Newtonian Materials by Rotat</w:t>
            </w:r>
            <w:r>
              <w:rPr>
                <w:rFonts w:ascii="Arial"/>
                <w:sz w:val="16"/>
              </w:rPr>
              <w:t>ional (Brookfield type) Viscometer)</w:t>
            </w:r>
            <w:r>
              <w:rPr>
                <w:rFonts w:ascii="Arial"/>
                <w:sz w:val="16"/>
              </w:rPr>
              <w:br/>
              <w:t>- ASTM D-2983 (Standard Test Method for Low-Temperature Viscosity of Lubricants Measured by Brookfield Viscometer)</w:t>
            </w:r>
            <w:r>
              <w:rPr>
                <w:rFonts w:ascii="Arial"/>
                <w:sz w:val="16"/>
              </w:rPr>
              <w:br/>
              <w:t>- ASTM D-4486 (Standard Test Method for Kinematic Viscosity of Volatile and Reactive Liquids)</w:t>
            </w:r>
            <w:r>
              <w:rPr>
                <w:rFonts w:ascii="Arial"/>
                <w:sz w:val="16"/>
              </w:rPr>
              <w:br/>
              <w:t>- BS 188 (M</w:t>
            </w:r>
            <w:r>
              <w:rPr>
                <w:rFonts w:ascii="Arial"/>
                <w:sz w:val="16"/>
              </w:rPr>
              <w:t>ethods for determination of the viscosity of liquids)</w:t>
            </w:r>
            <w:r>
              <w:rPr>
                <w:rFonts w:ascii="Arial"/>
                <w:sz w:val="16"/>
              </w:rPr>
              <w:br/>
              <w:t>- CIPAC MT 3 (Specific gravity, density and weight per millilitre)</w:t>
            </w:r>
            <w:r>
              <w:rPr>
                <w:rFonts w:ascii="Arial"/>
                <w:sz w:val="16"/>
              </w:rPr>
              <w:br/>
              <w:t>- CIPAC MT 192 (Viscosity of liquids by rotational viscometry)</w:t>
            </w:r>
            <w:r>
              <w:rPr>
                <w:rFonts w:ascii="Arial"/>
                <w:sz w:val="16"/>
              </w:rPr>
              <w:br/>
              <w:t>- DIN 51366 (Testing of mineral oil hydrocarbons - Measurement of kinema</w:t>
            </w:r>
            <w:r>
              <w:rPr>
                <w:rFonts w:ascii="Arial"/>
                <w:sz w:val="16"/>
              </w:rPr>
              <w:t>tic viscosity by means of the Cannon-Fenske viscometer for opaque liquids)</w:t>
            </w:r>
            <w:r>
              <w:rPr>
                <w:rFonts w:ascii="Arial"/>
                <w:sz w:val="16"/>
              </w:rPr>
              <w:br/>
              <w:t xml:space="preserve">- DIN 51377 (Testing of lubricants - Determination of the apparent viscosity of motor oils at low temperature from -5 </w:t>
            </w:r>
            <w:r>
              <w:rPr>
                <w:rFonts w:ascii="Arial"/>
                <w:sz w:val="16"/>
              </w:rPr>
              <w:t>°</w:t>
            </w:r>
            <w:r>
              <w:rPr>
                <w:rFonts w:ascii="Arial"/>
                <w:sz w:val="16"/>
              </w:rPr>
              <w:t xml:space="preserve">C to -35 </w:t>
            </w:r>
            <w:r>
              <w:rPr>
                <w:rFonts w:ascii="Arial"/>
                <w:sz w:val="16"/>
              </w:rPr>
              <w:t>°</w:t>
            </w:r>
            <w:r>
              <w:rPr>
                <w:rFonts w:ascii="Arial"/>
                <w:sz w:val="16"/>
              </w:rPr>
              <w:t xml:space="preserve">C - Using the cold-cranking simulator) - [before 01 </w:t>
            </w:r>
            <w:r>
              <w:rPr>
                <w:rFonts w:ascii="Arial"/>
                <w:sz w:val="16"/>
              </w:rPr>
              <w:t>July 2013]</w:t>
            </w:r>
            <w:r>
              <w:rPr>
                <w:rFonts w:ascii="Arial"/>
                <w:sz w:val="16"/>
              </w:rPr>
              <w:br/>
              <w:t>- DIN 51562 Part 1 (Viscometry - Measurement of kinematic viscosity by means of the Ubbelohde viscometer - Part 1: Viscometer specification and measurement procedure)</w:t>
            </w:r>
            <w:r>
              <w:rPr>
                <w:rFonts w:ascii="Arial"/>
                <w:sz w:val="16"/>
              </w:rPr>
              <w:br/>
              <w:t>- DIN 52007-2 (Bitumen and bituminous binders - Determination of viscosity - P</w:t>
            </w:r>
            <w:r>
              <w:rPr>
                <w:rFonts w:ascii="Arial"/>
                <w:sz w:val="16"/>
              </w:rPr>
              <w:t>art 2: Measurement by drawn-sphere viscometer)</w:t>
            </w:r>
            <w:r>
              <w:rPr>
                <w:rFonts w:ascii="Arial"/>
                <w:sz w:val="16"/>
              </w:rPr>
              <w:br/>
            </w:r>
            <w:r>
              <w:rPr>
                <w:rFonts w:ascii="Arial"/>
                <w:sz w:val="16"/>
              </w:rPr>
              <w:lastRenderedPageBreak/>
              <w:t>- DIN 53015 (Viscometry - Measurement of viscosity by means of the rolling ball viscometer by H</w:t>
            </w:r>
            <w:r>
              <w:rPr>
                <w:rFonts w:ascii="Arial"/>
                <w:sz w:val="16"/>
              </w:rPr>
              <w:t>ö</w:t>
            </w:r>
            <w:r>
              <w:rPr>
                <w:rFonts w:ascii="Arial"/>
                <w:sz w:val="16"/>
              </w:rPr>
              <w:t>ppler)</w:t>
            </w:r>
            <w:r>
              <w:rPr>
                <w:rFonts w:ascii="Arial"/>
                <w:sz w:val="16"/>
              </w:rPr>
              <w:br/>
              <w:t>- DIN 53019 Part 1 (Viscometry - Measurement of viscosities and flow curves by means of rotational viscome</w:t>
            </w:r>
            <w:r>
              <w:rPr>
                <w:rFonts w:ascii="Arial"/>
                <w:sz w:val="16"/>
              </w:rPr>
              <w:t>ters - Part 1: Principles and measuring geometry)</w:t>
            </w:r>
            <w:r>
              <w:rPr>
                <w:rFonts w:ascii="Arial"/>
                <w:sz w:val="16"/>
              </w:rPr>
              <w:br/>
              <w:t>- DIN 53177 (Binders for paints and varnishes - Measurement of the dynamic viscosity of liquid resins; Resin solutions and oils by the capillary viscosimeter of isocelses type according to Ubbelohde)</w:t>
            </w:r>
            <w:r>
              <w:rPr>
                <w:rFonts w:ascii="Arial"/>
                <w:sz w:val="16"/>
              </w:rPr>
              <w:br/>
              <w:t xml:space="preserve">- DIN </w:t>
            </w:r>
            <w:r>
              <w:rPr>
                <w:rFonts w:ascii="Arial"/>
                <w:sz w:val="16"/>
              </w:rPr>
              <w:t>53214 (Testing of paints and varnishes - Determination of rheograms and viscosities by rotational viscometers) - [before 01  March 2003]</w:t>
            </w:r>
            <w:r>
              <w:rPr>
                <w:rFonts w:ascii="Arial"/>
                <w:sz w:val="16"/>
              </w:rPr>
              <w:br/>
              <w:t>- DIN EN ISO 12058-1 Plastics - Determination of viscosity using a falling-ball viscometer - Part 1: Inclined-tube meth</w:t>
            </w:r>
            <w:r>
              <w:rPr>
                <w:rFonts w:ascii="Arial"/>
                <w:sz w:val="16"/>
              </w:rPr>
              <w:t>od</w:t>
            </w:r>
            <w:r>
              <w:rPr>
                <w:rFonts w:ascii="Arial"/>
                <w:sz w:val="16"/>
              </w:rPr>
              <w:br/>
              <w:t>- ISO 2431 (Paints and varnishes - Determination of flow time by use of flow cups)</w:t>
            </w:r>
            <w:r>
              <w:rPr>
                <w:rFonts w:ascii="Arial"/>
                <w:sz w:val="16"/>
              </w:rPr>
              <w:br/>
              <w:t>- ISO 3104 (Petroleum products - Transparent and opaque liquids - Determination of kinematic viscosity and calculation of dynamic viscosity)</w:t>
            </w:r>
            <w:r>
              <w:rPr>
                <w:rFonts w:ascii="Arial"/>
                <w:sz w:val="16"/>
              </w:rPr>
              <w:br/>
              <w:t>- ISO 3105 (Glass capillary k</w:t>
            </w:r>
            <w:r>
              <w:rPr>
                <w:rFonts w:ascii="Arial"/>
                <w:sz w:val="16"/>
              </w:rPr>
              <w:t>inematic viscometers - Specifications and operating instructions)</w:t>
            </w:r>
            <w:r>
              <w:rPr>
                <w:rFonts w:ascii="Arial"/>
                <w:sz w:val="16"/>
              </w:rPr>
              <w:br/>
              <w:t>- ISO 3219 (Plastics; polymers/resins in the liquid state or as emulsions or dispersions; determination of viscosity using a rotational viscometer with defined shear rate)</w:t>
            </w:r>
            <w:r>
              <w:rPr>
                <w:rFonts w:ascii="Arial"/>
                <w:sz w:val="16"/>
              </w:rPr>
              <w:br/>
              <w:t>- NF T60-100 (Petr</w:t>
            </w:r>
            <w:r>
              <w:rPr>
                <w:rFonts w:ascii="Arial"/>
                <w:sz w:val="16"/>
              </w:rPr>
              <w:t>oleum products. Transparent and opaque liquids. Determination of kinematic viscosity and calculation of dynamic viscosity; identical to ISO 3104)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lastRenderedPageBreak/>
              <w:t>Select the applicable test guideline, e.g. 'OECD Guideline xxx'. If the test guideline used is not li</w:t>
            </w:r>
            <w:r>
              <w:rPr>
                <w:rFonts w:ascii="Arial"/>
                <w:sz w:val="16"/>
              </w:rPr>
              <w:t xml:space="preserve">sted,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w:t>
            </w:r>
            <w:r>
              <w:rPr>
                <w:rFonts w:ascii="Arial"/>
                <w:sz w:val="16"/>
              </w:rPr>
              <w:t>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w:t>
            </w:r>
            <w:r>
              <w:rPr>
                <w:rFonts w:ascii="Arial"/>
                <w:sz w:val="16"/>
              </w:rPr>
              <w:t xml:space="preserve">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E15A16">
            <w:r>
              <w:rPr>
                <w:rFonts w:ascii="Arial"/>
                <w:b/>
                <w:sz w:val="16"/>
              </w:rPr>
              <w:lastRenderedPageBreak/>
              <w:t>Guidance for field condition:</w:t>
            </w:r>
            <w:r>
              <w:rPr>
                <w:rFonts w:ascii="Arial"/>
                <w:b/>
                <w:sz w:val="16"/>
              </w:rPr>
              <w:br/>
            </w:r>
            <w:r>
              <w:rPr>
                <w:rFonts w:ascii="Arial"/>
                <w:sz w:val="16"/>
              </w:rPr>
              <w:t>Condition: Field active only if 'Qualifier' is</w:t>
            </w:r>
            <w:r>
              <w:rPr>
                <w:rFonts w:ascii="Arial"/>
                <w:sz w:val="16"/>
              </w:rPr>
              <w:t xml:space="preserve"> not 'no </w:t>
            </w:r>
            <w:r>
              <w:rPr>
                <w:rFonts w:ascii="Arial"/>
                <w:sz w:val="16"/>
              </w:rPr>
              <w:lastRenderedPageBreak/>
              <w:t>guideline ...'</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w:t>
            </w:r>
            <w:r>
              <w:rPr>
                <w:rFonts w:ascii="Arial"/>
                <w:sz w:val="16"/>
              </w:rPr>
              <w:t xml:space="preserve"> number and the year of update (For instance, </w:t>
            </w:r>
            <w:r>
              <w:rPr>
                <w:rFonts w:ascii="Arial"/>
                <w:sz w:val="16"/>
              </w:rPr>
              <w:lastRenderedPageBreak/>
              <w:t>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xml:space="preserve">- To indicate if the methodology used </w:t>
            </w:r>
            <w:r>
              <w:rPr>
                <w:rFonts w:ascii="Arial"/>
                <w:sz w:val="16"/>
              </w:rPr>
              <w:t>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w:t>
            </w:r>
            <w:r>
              <w:rPr>
                <w:rFonts w:ascii="Arial"/>
                <w:sz w:val="16"/>
              </w:rPr>
              <w:t>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E15A16">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0569B" w:rsidRDefault="00E15A16">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In case a test guideline</w:t>
            </w:r>
            <w:r>
              <w:rPr>
                <w:rFonts w:ascii="Arial"/>
                <w:sz w:val="16"/>
              </w:rPr>
              <w:t xml:space="preserve"> or other standardised method was used, indicate if there are any deviations. Briefly state relevant deviations in the supplementary remarks field (e.g. 'other test system used', 'different exposure duration'); details should be described in the respective</w:t>
            </w:r>
            <w:r>
              <w:rPr>
                <w:rFonts w:ascii="Arial"/>
                <w:sz w:val="16"/>
              </w:rPr>
              <w:t xml:space="preser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0569B" w:rsidRDefault="00E15A16">
            <w:r>
              <w:rPr>
                <w:rFonts w:ascii="Arial"/>
                <w:b/>
                <w:sz w:val="16"/>
              </w:rPr>
              <w:t>Guidance for field condition:</w:t>
            </w:r>
            <w:r>
              <w:rPr>
                <w:rFonts w:ascii="Arial"/>
                <w:b/>
                <w:sz w:val="16"/>
              </w:rPr>
              <w:br/>
            </w:r>
            <w:r>
              <w:rPr>
                <w:rFonts w:ascii="Arial"/>
                <w:sz w:val="16"/>
              </w:rPr>
              <w:t>Condition: Field active only if 'Qualifier' is not 'no guideline ...'</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r>
            <w:r>
              <w:rPr>
                <w:rFonts w:ascii="Arial"/>
                <w:sz w:val="16"/>
              </w:rPr>
              <w:t>- Model description: see field 'Justification for non-standard information', 'Attached justification' and/or 'Cross-reference'</w:t>
            </w:r>
            <w:r>
              <w:rPr>
                <w:rFonts w:ascii="Arial"/>
                <w:sz w:val="16"/>
              </w:rPr>
              <w:br/>
              <w:t xml:space="preserve">- Justification of QSAR prediction: see field 'Justification for type of information', 'Attached </w:t>
            </w:r>
            <w:r>
              <w:rPr>
                <w:rFonts w:ascii="Arial"/>
                <w:sz w:val="16"/>
              </w:rPr>
              <w:lastRenderedPageBreak/>
              <w:t>justification' and/or 'Cross-ref</w:t>
            </w:r>
            <w:r>
              <w:rPr>
                <w:rFonts w:ascii="Arial"/>
                <w:sz w:val="16"/>
              </w:rPr>
              <w:t>erence'</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lastRenderedPageBreak/>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 xml:space="preserve">If the freetext template for (Q)SAR is selected, </w:t>
            </w:r>
            <w:r>
              <w:rPr>
                <w:rFonts w:ascii="Arial"/>
                <w:sz w:val="16"/>
              </w:rPr>
              <w:lastRenderedPageBreak/>
              <w:t>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Indicate which type of method was used according to the options provided in the te</w:t>
            </w:r>
            <w:r>
              <w:rPr>
                <w:rFonts w:ascii="Arial"/>
                <w:sz w:val="16"/>
              </w:rPr>
              <w:t>st guideline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Picklist values:</w:t>
            </w:r>
            <w:r>
              <w:rPr>
                <w:rFonts w:ascii="Arial"/>
                <w:sz w:val="16"/>
              </w:rPr>
              <w:br/>
              <w:t>- capillary viscometer  (static)</w:t>
            </w:r>
            <w:r>
              <w:rPr>
                <w:rFonts w:ascii="Arial"/>
                <w:sz w:val="16"/>
              </w:rPr>
              <w:br/>
              <w:t>- rotational viscometer (dynamic) - [./.]</w:t>
            </w:r>
            <w:r>
              <w:rPr>
                <w:rFonts w:ascii="Arial"/>
                <w:sz w:val="16"/>
              </w:rPr>
              <w:br/>
              <w:t xml:space="preserve">- forced ball </w:t>
            </w:r>
            <w:r>
              <w:rPr>
                <w:rFonts w:ascii="Arial"/>
                <w:sz w:val="16"/>
              </w:rPr>
              <w:t>viscometer (dynamic) - [./.]</w:t>
            </w:r>
            <w:r>
              <w:rPr>
                <w:rFonts w:ascii="Arial"/>
                <w:sz w:val="16"/>
              </w:rPr>
              <w:br/>
              <w:t>- rolling ball viscometer (dynamic)</w:t>
            </w:r>
            <w:r>
              <w:rPr>
                <w:rFonts w:ascii="Arial"/>
                <w:sz w:val="16"/>
              </w:rPr>
              <w:br/>
              <w:t>- drawing ball viscometer (dynamic)</w:t>
            </w:r>
            <w:r>
              <w:rPr>
                <w:rFonts w:ascii="Arial"/>
                <w:sz w:val="16"/>
              </w:rPr>
              <w:br/>
              <w:t>- other:</w:t>
            </w:r>
            <w:r>
              <w:rPr>
                <w:rFonts w:ascii="Arial"/>
                <w:sz w:val="16"/>
              </w:rPr>
              <w:br/>
              <w:t>- flow cup (static)</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Indicate which type of method was used according to the options provided in the test guideline or, if no guideline was applied</w:t>
            </w:r>
            <w:r>
              <w:rPr>
                <w:rFonts w:ascii="Arial"/>
                <w:sz w:val="16"/>
              </w:rPr>
              <w:t>,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20569B" w:rsidRDefault="00E15A16">
            <w:r>
              <w:rPr>
                <w:rFonts w:ascii="Arial"/>
                <w:b/>
                <w:sz w:val="16"/>
              </w:rPr>
              <w:t>Guidance for data migration:</w:t>
            </w:r>
            <w:r>
              <w:rPr>
                <w:rFonts w:ascii="Arial"/>
                <w:b/>
                <w:sz w:val="16"/>
              </w:rPr>
              <w:br/>
            </w:r>
            <w:r>
              <w:rPr>
                <w:rFonts w:ascii="Arial"/>
                <w:sz w:val="16"/>
              </w:rPr>
              <w:t>Phrase mapping:</w:t>
            </w:r>
            <w:r>
              <w:rPr>
                <w:rFonts w:ascii="Arial"/>
                <w:sz w:val="16"/>
              </w:rPr>
              <w:br/>
              <w:t>212 --&gt; 60651</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Standard covering the apparatus used</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Indicate the standard which covers apparatus used in the method (ISO, DIN, DIN ISO, </w:t>
            </w:r>
            <w:r>
              <w:rPr>
                <w:rFonts w:ascii="Arial"/>
                <w:sz w:val="16"/>
              </w:rPr>
              <w:t>ASTM, CIPAC, national standard or other).</w:t>
            </w:r>
            <w:r>
              <w:rPr>
                <w:rFonts w:ascii="Arial"/>
                <w:sz w:val="16"/>
              </w:rPr>
              <w:br/>
            </w:r>
            <w:r>
              <w:rPr>
                <w:rFonts w:ascii="Arial"/>
                <w:sz w:val="16"/>
              </w:rPr>
              <w:br/>
              <w:t xml:space="preserve">A list of such possible standards is provided in the OECD Guideline 114, section </w:t>
            </w:r>
            <w:r>
              <w:rPr>
                <w:rFonts w:ascii="Arial"/>
                <w:sz w:val="16"/>
              </w:rPr>
              <w:t>‘</w:t>
            </w:r>
            <w:r>
              <w:rPr>
                <w:rFonts w:ascii="Arial"/>
                <w:sz w:val="16"/>
              </w:rPr>
              <w:t xml:space="preserve">Description of </w:t>
            </w:r>
            <w:r>
              <w:rPr>
                <w:rFonts w:ascii="Arial"/>
                <w:sz w:val="16"/>
              </w:rPr>
              <w:lastRenderedPageBreak/>
              <w:t xml:space="preserve">the Method </w:t>
            </w:r>
            <w:r>
              <w:rPr>
                <w:rFonts w:ascii="Arial"/>
                <w:sz w:val="16"/>
              </w:rPr>
              <w:t>–</w:t>
            </w:r>
            <w:r>
              <w:rPr>
                <w:rFonts w:ascii="Arial"/>
                <w:sz w:val="16"/>
              </w:rPr>
              <w:t xml:space="preserve"> Apparatus</w:t>
            </w:r>
            <w:r>
              <w:rPr>
                <w:rFonts w:ascii="Arial"/>
                <w:sz w:val="16"/>
              </w:rPr>
              <w:t>’</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0569B" w:rsidRDefault="00E15A1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0569B" w:rsidRDefault="00E15A1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Link to entity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w:t>
            </w:r>
            <w:r>
              <w:rPr>
                <w:rFonts w:ascii="Arial"/>
                <w:sz w:val="16"/>
              </w:rPr>
              <w:t xml:space="preserv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w:t>
            </w:r>
            <w:r>
              <w:rPr>
                <w:rFonts w:ascii="Arial"/>
                <w:sz w:val="16"/>
              </w:rPr>
              <w:t>r weight must be provided.</w:t>
            </w:r>
          </w:p>
        </w:tc>
        <w:tc>
          <w:tcPr>
            <w:tcW w:w="2081" w:type="dxa"/>
            <w:tcBorders>
              <w:top w:val="outset" w:sz="6" w:space="0" w:color="auto"/>
              <w:left w:val="outset" w:sz="6" w:space="0" w:color="auto"/>
              <w:bottom w:val="outset" w:sz="6" w:space="0" w:color="FFFFFF"/>
              <w:right w:val="outset" w:sz="6" w:space="0" w:color="FFFFFF"/>
            </w:tcBorders>
          </w:tcPr>
          <w:p w:rsidR="0020569B" w:rsidRDefault="00E15A16">
            <w:r>
              <w:rPr>
                <w:rFonts w:ascii="Arial"/>
                <w:b/>
                <w:sz w:val="16"/>
              </w:rPr>
              <w:t>Cross-reference:</w:t>
            </w:r>
            <w:r>
              <w:rPr>
                <w:rFonts w:ascii="Arial"/>
                <w:b/>
                <w:sz w:val="16"/>
              </w:rPr>
              <w:br/>
            </w:r>
            <w:r>
              <w:rPr>
                <w:rFonts w:ascii="Arial"/>
                <w:sz w:val="16"/>
              </w:rPr>
              <w:t>TEST_MATERIAL_INFORMATION</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Select additional Test material information record if relevant. For example, in longer terms studies </w:t>
            </w:r>
            <w:r>
              <w:rPr>
                <w:rFonts w:ascii="Arial"/>
                <w:sz w:val="16"/>
              </w:rPr>
              <w:t>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20569B" w:rsidRDefault="00E15A16">
            <w:r>
              <w:rPr>
                <w:rFonts w:ascii="Arial"/>
                <w:b/>
                <w:sz w:val="16"/>
              </w:rPr>
              <w:t>Cross-reference:</w:t>
            </w:r>
            <w:r>
              <w:rPr>
                <w:rFonts w:ascii="Arial"/>
                <w:b/>
                <w:sz w:val="16"/>
              </w:rPr>
              <w:br/>
            </w:r>
            <w:r>
              <w:rPr>
                <w:rFonts w:ascii="Arial"/>
                <w:sz w:val="16"/>
              </w:rPr>
              <w:t>TEST_MATERIAL_INFORMATION</w:t>
            </w:r>
          </w:p>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template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w:t>
            </w:r>
            <w:r>
              <w:rPr>
                <w:rFonts w:ascii="Arial"/>
                <w:sz w:val="16"/>
              </w:rPr>
              <w:t>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w:t>
            </w:r>
            <w:r>
              <w:rPr>
                <w:rFonts w:ascii="Arial"/>
                <w:sz w:val="16"/>
              </w:rPr>
              <w:t>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w:t>
            </w:r>
            <w:r>
              <w:rPr>
                <w:rFonts w:ascii="Arial"/>
                <w:sz w:val="16"/>
              </w:rPr>
              <w:t>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w:t>
            </w:r>
            <w:r>
              <w:rPr>
                <w:rFonts w:ascii="Arial"/>
                <w:sz w:val="16"/>
              </w:rPr>
              <w:t>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w:t>
            </w:r>
            <w:r>
              <w:rPr>
                <w:rFonts w:ascii="Arial"/>
                <w:sz w:val="16"/>
              </w:rPr>
              <w:t xml:space="preserve">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w:t>
            </w:r>
            <w:r>
              <w:rPr>
                <w:rFonts w:ascii="Arial"/>
                <w:sz w:val="16"/>
              </w:rPr>
              <w:t>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w:t>
            </w:r>
            <w:r>
              <w:rPr>
                <w:rFonts w:ascii="Arial"/>
                <w:sz w:val="16"/>
              </w:rPr>
              <w:t xml:space="preserve">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w:t>
            </w:r>
            <w:r>
              <w:rPr>
                <w:rFonts w:ascii="Arial"/>
                <w:sz w:val="16"/>
              </w:rPr>
              <w:t>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lastRenderedPageBreak/>
              <w:t>Use this field for reporting specific details on the test material as used for the study if they differ from the starting material specified under 'Test material informati</w:t>
            </w:r>
            <w:r>
              <w:rPr>
                <w:rFonts w:ascii="Arial"/>
                <w:sz w:val="16"/>
              </w:rPr>
              <w:t>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w:t>
            </w:r>
            <w:r>
              <w:rPr>
                <w:rFonts w:ascii="Arial"/>
                <w:sz w:val="16"/>
              </w:rPr>
              <w:t>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 xml:space="preserve">SOURCE OF TEST </w:t>
            </w:r>
            <w:r>
              <w:rPr>
                <w:rFonts w:ascii="Arial"/>
                <w:sz w:val="16"/>
              </w:rPr>
              <w:t>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w:t>
            </w:r>
            <w:r>
              <w:rPr>
                <w:rFonts w:ascii="Arial"/>
                <w:sz w:val="16"/>
              </w:rPr>
              <w:t>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w:t>
            </w:r>
            <w:r>
              <w:rPr>
                <w:rFonts w:ascii="Arial"/>
                <w:sz w:val="16"/>
              </w:rPr>
              <w:t>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w:t>
            </w:r>
            <w:r>
              <w:rPr>
                <w:rFonts w:ascii="Arial"/>
                <w:sz w:val="16"/>
              </w:rPr>
              <w:t xml:space="preserve">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w:t>
            </w:r>
            <w:r>
              <w:rPr>
                <w:rFonts w:ascii="Arial"/>
                <w:sz w:val="16"/>
              </w:rPr>
              <w:t xml:space="preserve">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w:t>
            </w:r>
            <w:r>
              <w:rPr>
                <w:rFonts w:ascii="Arial"/>
                <w:sz w:val="16"/>
              </w:rPr>
              <w:t>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20569B" w:rsidRDefault="00E15A16">
            <w:r>
              <w:rPr>
                <w:rFonts w:ascii="Arial"/>
                <w:b/>
                <w:sz w:val="16"/>
              </w:rPr>
              <w:t>Freetext template:</w:t>
            </w:r>
            <w:r>
              <w:rPr>
                <w:rFonts w:ascii="Arial"/>
                <w:sz w:val="16"/>
              </w:rPr>
              <w:br/>
              <w:t>SOURCE OF TEST MATERIAL</w:t>
            </w:r>
            <w:r>
              <w:rPr>
                <w:rFonts w:ascii="Arial"/>
                <w:sz w:val="16"/>
              </w:rPr>
              <w:br/>
              <w:t>- Sour</w:t>
            </w:r>
            <w:r>
              <w:rPr>
                <w:rFonts w:ascii="Arial"/>
                <w:sz w:val="16"/>
              </w:rPr>
              <w:t>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w:t>
            </w:r>
            <w:r>
              <w:rPr>
                <w:rFonts w:ascii="Arial"/>
                <w:sz w:val="16"/>
              </w:rPr>
              <w:t>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xml:space="preserve">- Stability and homogeneity of the test material in the vehicle/solvent under test conditions (e.g. in the exposure medium) </w:t>
            </w:r>
            <w:r>
              <w:rPr>
                <w:rFonts w:ascii="Arial"/>
                <w:sz w:val="16"/>
              </w:rPr>
              <w:t>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w:t>
            </w:r>
            <w:r>
              <w:rPr>
                <w:rFonts w:ascii="Arial"/>
                <w:sz w:val="16"/>
              </w:rPr>
              <w:t xml:space="preserv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xml:space="preserve">- Final concentration of a dissolved solid, stock </w:t>
            </w:r>
            <w:r>
              <w:rPr>
                <w:rFonts w:ascii="Arial"/>
                <w:sz w:val="16"/>
              </w:rPr>
              <w:t>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w:t>
            </w:r>
            <w:r>
              <w:rPr>
                <w:rFonts w:ascii="Arial"/>
                <w:sz w:val="16"/>
              </w:rPr>
              <w:t>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w:t>
            </w:r>
            <w:r>
              <w:rPr>
                <w:rFonts w:ascii="Arial"/>
                <w:sz w:val="16"/>
              </w:rPr>
              <w:t>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w:t>
            </w:r>
            <w:r>
              <w:rPr>
                <w:rFonts w:ascii="Arial"/>
                <w:sz w:val="16"/>
              </w:rPr>
              <w:lastRenderedPageBreak/>
              <w:t>soil application; solution in organic solvent for soil application; formulated pr</w:t>
            </w:r>
            <w:r>
              <w:rPr>
                <w:rFonts w:ascii="Arial"/>
                <w:sz w:val="16"/>
              </w:rPr>
              <w:t>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w:t>
            </w:r>
            <w:r>
              <w:rPr>
                <w:rFonts w:ascii="Arial"/>
                <w:sz w:val="16"/>
              </w:rPr>
              <w:t>h the test chemical is added:</w:t>
            </w:r>
          </w:p>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w:t>
            </w:r>
            <w:r>
              <w:rPr>
                <w:rFonts w:ascii="Arial"/>
                <w:sz w:val="16"/>
              </w:rPr>
              <w: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w:t>
            </w:r>
            <w:r>
              <w:rPr>
                <w:rFonts w:ascii="Arial"/>
                <w:sz w:val="16"/>
              </w:rPr>
              <w:t>sult the programme-specific guidance (e.g. OECD Programme, Pesticides NAFTA or EU REACH) thereof.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r>
            <w:r>
              <w:rPr>
                <w:rFonts w:ascii="Arial"/>
                <w:sz w:val="16"/>
              </w:rP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w:t>
            </w:r>
            <w:r>
              <w:rPr>
                <w:rFonts w:ascii="Arial"/>
                <w:sz w:val="16"/>
              </w:rPr>
              <w:t>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w:t>
            </w:r>
            <w:r>
              <w:rPr>
                <w:rFonts w:ascii="Arial"/>
                <w:sz w:val="16"/>
              </w:rPr>
              <w:t>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w:t>
            </w:r>
            <w:r>
              <w:rPr>
                <w:rFonts w:ascii="Arial"/>
                <w:sz w:val="16"/>
              </w:rPr>
              <w:t>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w:t>
            </w:r>
            <w:r>
              <w:rPr>
                <w:rFonts w:ascii="Arial"/>
                <w:sz w:val="16"/>
              </w:rPr>
              <w:t>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w:t>
            </w:r>
            <w:r>
              <w:rPr>
                <w:rFonts w:ascii="Arial"/>
                <w:sz w:val="16"/>
              </w:rPr>
              <w:t>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for </w:t>
            </w:r>
            <w:r>
              <w:rPr>
                <w:rFonts w:ascii="Arial"/>
                <w:sz w:val="16"/>
              </w:rPr>
              <w:t>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0569B" w:rsidRDefault="00E15A16">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0569B" w:rsidRDefault="00E15A1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20569B"/>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In this field, you can enter any information on materials and methods, for which no distinct field is </w:t>
            </w:r>
            <w:r>
              <w:rPr>
                <w:rFonts w:ascii="Arial"/>
                <w:sz w:val="16"/>
              </w:rPr>
              <w:t xml:space="preserve">available, or transfer free text from other databases. You can also open a rich text editor and create formatted text and tables or insert and edit any excerpt from a word processing or </w:t>
            </w:r>
            <w:r>
              <w:rPr>
                <w:rFonts w:ascii="Arial"/>
                <w:sz w:val="16"/>
              </w:rPr>
              <w:lastRenderedPageBreak/>
              <w:t>spreadsheet document, provided it was converted to the HTML format. Yo</w:t>
            </w:r>
            <w:r>
              <w:rPr>
                <w:rFonts w:ascii="Arial"/>
                <w:sz w:val="16"/>
              </w:rPr>
              <w:t>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0569B" w:rsidRDefault="00E15A16">
            <w:r>
              <w:rPr>
                <w:rFonts w:ascii="Arial"/>
                <w:b/>
                <w:sz w:val="16"/>
              </w:rPr>
              <w:t xml:space="preserve">Results and </w:t>
            </w:r>
            <w:r>
              <w:rPr>
                <w:rFonts w:ascii="Arial"/>
                <w:b/>
                <w:sz w:val="16"/>
              </w:rPr>
              <w:t>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0569B" w:rsidRDefault="00E15A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0569B" w:rsidRDefault="00E15A16">
            <w:r>
              <w:rPr>
                <w:rFonts w:ascii="Arial"/>
                <w:b/>
                <w:sz w:val="16"/>
              </w:rPr>
              <w:t>Viscosity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205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 xml:space="preserve">If applicable, enter mean viscosity value or range if reported so and indicate the temperature at measurement in the respective subfield. If necessary, copy this block of fields for </w:t>
            </w:r>
            <w:r>
              <w:rPr>
                <w:rFonts w:ascii="Arial"/>
                <w:sz w:val="16"/>
              </w:rPr>
              <w:t>each temperature.</w:t>
            </w:r>
            <w:r>
              <w:rPr>
                <w:rFonts w:ascii="Arial"/>
                <w:sz w:val="16"/>
              </w:rPr>
              <w:br/>
            </w:r>
            <w:r>
              <w:rPr>
                <w:rFonts w:ascii="Arial"/>
                <w:sz w:val="16"/>
              </w:rPr>
              <w:br/>
              <w:t>Note specific to viscosity of liquids: For non-Newtonian fluids the results obtained are preferred in table or graph form, in the order of increasing shear rates. Include table in the rich text field 'Any other information on results inc</w:t>
            </w:r>
            <w:r>
              <w:rPr>
                <w:rFonts w:ascii="Arial"/>
                <w:sz w:val="16"/>
              </w:rPr>
              <w:t>l. tables'. Upload image file in field 'Illustration (picture/graph)'.</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w:t>
            </w:r>
            <w:r>
              <w:rPr>
                <w:rFonts w:ascii="Arial"/>
                <w:sz w:val="16"/>
              </w:rPr>
              <w:t xml:space="preserve">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Picklist values:</w:t>
            </w:r>
            <w:r>
              <w:rPr>
                <w:rFonts w:ascii="Arial"/>
                <w:sz w:val="16"/>
              </w:rPr>
              <w:br/>
              <w:t>- 20</w:t>
            </w:r>
            <w:r>
              <w:rPr>
                <w:rFonts w:ascii="Arial"/>
                <w:sz w:val="16"/>
              </w:rPr>
              <w:t>°</w:t>
            </w:r>
            <w:r>
              <w:rPr>
                <w:rFonts w:ascii="Arial"/>
                <w:sz w:val="16"/>
              </w:rPr>
              <w:t>C</w:t>
            </w:r>
            <w:r>
              <w:rPr>
                <w:rFonts w:ascii="Arial"/>
                <w:sz w:val="16"/>
              </w:rPr>
              <w:br/>
              <w:t>- 40</w:t>
            </w:r>
            <w:r>
              <w:rPr>
                <w:rFonts w:ascii="Arial"/>
                <w:sz w:val="16"/>
              </w:rPr>
              <w:t>°</w:t>
            </w:r>
            <w:r>
              <w:rPr>
                <w:rFonts w:ascii="Arial"/>
                <w:sz w:val="16"/>
              </w:rPr>
              <w:t>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 xml:space="preserve">Select the appropriate value of temperature. If not available </w:t>
            </w:r>
            <w:r>
              <w:rPr>
                <w:rFonts w:ascii="Arial"/>
                <w:sz w:val="16"/>
              </w:rPr>
              <w:t xml:space="preserve">from the picklist, select </w:t>
            </w:r>
            <w:r>
              <w:rPr>
                <w:rFonts w:ascii="Arial"/>
                <w:sz w:val="16"/>
              </w:rPr>
              <w:t>‘</w:t>
            </w:r>
            <w:r>
              <w:rPr>
                <w:rFonts w:ascii="Arial"/>
                <w:sz w:val="16"/>
              </w:rPr>
              <w:t>other</w:t>
            </w:r>
            <w:r>
              <w:rPr>
                <w:rFonts w:ascii="Arial"/>
                <w:sz w:val="16"/>
              </w:rPr>
              <w:t>’</w:t>
            </w:r>
            <w:r>
              <w:rPr>
                <w:rFonts w:ascii="Arial"/>
                <w:sz w:val="16"/>
              </w:rPr>
              <w:t>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lastRenderedPageBreak/>
              <w:t>Picklist values:</w:t>
            </w:r>
            <w:r>
              <w:rPr>
                <w:rFonts w:ascii="Arial"/>
                <w:sz w:val="16"/>
              </w:rPr>
              <w:br/>
              <w:t>- dynamic viscosity (in mPa s)</w:t>
            </w:r>
            <w:r>
              <w:rPr>
                <w:rFonts w:ascii="Arial"/>
                <w:sz w:val="16"/>
              </w:rPr>
              <w:br/>
            </w:r>
            <w:r>
              <w:rPr>
                <w:rFonts w:ascii="Arial"/>
                <w:sz w:val="16"/>
              </w:rPr>
              <w:lastRenderedPageBreak/>
              <w:t>- kinematic viscosity (in mm</w:t>
            </w:r>
            <w:r>
              <w:rPr>
                <w:rFonts w:ascii="Arial"/>
                <w:sz w:val="16"/>
              </w:rPr>
              <w:t>²</w:t>
            </w:r>
            <w:r>
              <w:rPr>
                <w:rFonts w:ascii="Arial"/>
                <w:sz w:val="16"/>
              </w:rPr>
              <w:t>/s)</w:t>
            </w:r>
            <w:r>
              <w:rPr>
                <w:rFonts w:ascii="Arial"/>
                <w:sz w:val="16"/>
              </w:rPr>
              <w:br/>
              <w:t>- flow time (in s) - ASTM Cup 1</w:t>
            </w:r>
            <w:r>
              <w:rPr>
                <w:rFonts w:ascii="Arial"/>
                <w:sz w:val="16"/>
              </w:rPr>
              <w:br/>
              <w:t>- flow time (in s) - ASTM Cup 2</w:t>
            </w:r>
            <w:r>
              <w:rPr>
                <w:rFonts w:ascii="Arial"/>
                <w:sz w:val="16"/>
              </w:rPr>
              <w:br/>
              <w:t>- flow time (in s) -</w:t>
            </w:r>
            <w:r>
              <w:rPr>
                <w:rFonts w:ascii="Arial"/>
                <w:sz w:val="16"/>
              </w:rPr>
              <w:t xml:space="preserve"> ASTM Cup 3</w:t>
            </w:r>
            <w:r>
              <w:rPr>
                <w:rFonts w:ascii="Arial"/>
                <w:sz w:val="16"/>
              </w:rPr>
              <w:br/>
              <w:t>- flow time (in s) - ASTM Cup 4</w:t>
            </w:r>
            <w:r>
              <w:rPr>
                <w:rFonts w:ascii="Arial"/>
                <w:sz w:val="16"/>
              </w:rPr>
              <w:br/>
              <w:t>- flow time (in s) - 3 mm ISO cup</w:t>
            </w:r>
            <w:r>
              <w:rPr>
                <w:rFonts w:ascii="Arial"/>
                <w:sz w:val="16"/>
              </w:rPr>
              <w:br/>
              <w:t>- flow time (in s) - 4 mm ISO cup</w:t>
            </w:r>
            <w:r>
              <w:rPr>
                <w:rFonts w:ascii="Arial"/>
                <w:sz w:val="16"/>
              </w:rPr>
              <w:br/>
              <w:t>- flow time (in s) - 5 mm ISO cup</w:t>
            </w:r>
            <w:r>
              <w:rPr>
                <w:rFonts w:ascii="Arial"/>
                <w:sz w:val="16"/>
              </w:rPr>
              <w:br/>
              <w:t>- flow time (in s) - 6 mm ISO cup</w:t>
            </w:r>
            <w:r>
              <w:rPr>
                <w:rFonts w:ascii="Arial"/>
                <w:sz w:val="16"/>
              </w:rPr>
              <w:br/>
              <w:t>- flow time (in s) - other: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lastRenderedPageBreak/>
              <w:t>Indicate the parameter measured.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Enter a single numeric value in the first numeric field if you select no qualifier or '&gt;', '&gt;=' or 'ca.'. Use the second numeri</w:t>
            </w:r>
            <w:r>
              <w:rPr>
                <w:rFonts w:ascii="Arial"/>
                <w:sz w:val="16"/>
              </w:rPr>
              <w:t>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0569B" w:rsidRDefault="00E15A16">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Picklist values:</w:t>
            </w:r>
            <w:r>
              <w:rPr>
                <w:rFonts w:ascii="Arial"/>
                <w:sz w:val="16"/>
              </w:rPr>
              <w:br/>
              <w:t>- not determinable</w:t>
            </w:r>
            <w:r>
              <w:rPr>
                <w:rFonts w:ascii="Arial"/>
                <w:sz w:val="16"/>
              </w:rPr>
              <w:br/>
            </w:r>
            <w:r>
              <w:rPr>
                <w:rFonts w:ascii="Arial"/>
                <w:sz w:val="16"/>
              </w:rP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w:t>
            </w:r>
            <w:r>
              <w:rPr>
                <w:rFonts w:ascii="Arial"/>
                <w:sz w:val="16"/>
              </w:rPr>
              <w:t>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b/>
                <w:sz w:val="16"/>
              </w:rPr>
              <w:t>Viscosity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0569B" w:rsidRDefault="00E15A16">
            <w:r>
              <w:rPr>
                <w:rFonts w:ascii="Arial"/>
                <w:b/>
                <w:sz w:val="16"/>
              </w:rPr>
              <w:t xml:space="preserve">Any other </w:t>
            </w:r>
            <w:r>
              <w:rPr>
                <w:rFonts w:ascii="Arial"/>
                <w:b/>
                <w:sz w:val="16"/>
              </w:rPr>
              <w:t xml:space="preserve">information on results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0569B" w:rsidRDefault="00E15A16">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20569B"/>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In this field, you can enter any other remarks on results. You can also open a rich text editor and create formatted text and tables or insert and edit any excerpt </w:t>
            </w:r>
            <w:r>
              <w:rPr>
                <w:rFonts w:ascii="Arial"/>
                <w:sz w:val="16"/>
              </w:rPr>
              <w:t>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w:t>
            </w:r>
            <w:r>
              <w:rPr>
                <w:rFonts w:ascii="Arial"/>
                <w:sz w:val="16"/>
              </w:rPr>
              <w:t>ary' allow rich text entry.</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0569B" w:rsidRDefault="00E15A16">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0569B" w:rsidRDefault="00E15A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In this field, you can enter any overall remarks or transfer free text from other databases. You can also open a rich text </w:t>
            </w:r>
            <w:r>
              <w:rPr>
                <w:rFonts w:ascii="Arial"/>
                <w:sz w:val="16"/>
              </w:rPr>
              <w:t>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w:t>
            </w:r>
            <w:r>
              <w:rPr>
                <w:rFonts w:ascii="Arial"/>
                <w:sz w:val="16"/>
              </w:rPr>
              <w:t xml:space="preserve">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0569B" w:rsidRDefault="00E15A1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205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 xml:space="preserve">Attach any background document that cannot be inserted </w:t>
            </w:r>
            <w:r>
              <w:rPr>
                <w:rFonts w:ascii="Arial"/>
                <w:sz w:val="16"/>
              </w:rPr>
              <w:t>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 xml:space="preserve">Specify the </w:t>
            </w:r>
            <w:r>
              <w:rPr>
                <w:rFonts w:ascii="Arial"/>
                <w:sz w:val="16"/>
              </w:rPr>
              <w:t>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 xml:space="preserve">An electronic copy of the full study report or other documents can be attached as Word, pdf or other </w:t>
            </w:r>
            <w:r>
              <w:rPr>
                <w:rFonts w:ascii="Arial"/>
                <w:sz w:val="16"/>
              </w:rPr>
              <w:t>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0569B" w:rsidRDefault="00E15A1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0569B" w:rsidRDefault="00205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0569B" w:rsidRDefault="00E15A16">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0569B" w:rsidRDefault="00205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0569B" w:rsidRDefault="00E15A1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0569B" w:rsidRDefault="00E15A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0569B" w:rsidRDefault="00205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0569B" w:rsidRDefault="00E15A16">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0569B" w:rsidRDefault="00E15A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0569B" w:rsidRDefault="00205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r w:rsidR="00205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0569B" w:rsidRDefault="00205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0569B" w:rsidRDefault="00E15A16">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0569B" w:rsidRDefault="0020569B"/>
        </w:tc>
        <w:tc>
          <w:tcPr>
            <w:tcW w:w="3709" w:type="dxa"/>
            <w:tcBorders>
              <w:top w:val="outset" w:sz="6" w:space="0" w:color="auto"/>
              <w:left w:val="outset" w:sz="6" w:space="0" w:color="auto"/>
              <w:bottom w:val="outset" w:sz="6" w:space="0" w:color="FFFFFF"/>
              <w:right w:val="outset" w:sz="6" w:space="0" w:color="auto"/>
            </w:tcBorders>
          </w:tcPr>
          <w:p w:rsidR="0020569B" w:rsidRDefault="00E15A16">
            <w:r>
              <w:rPr>
                <w:rFonts w:ascii="Arial"/>
                <w:sz w:val="16"/>
              </w:rPr>
              <w:t xml:space="preserve">If relevant for the respective regulatory programme, briefly summarise the relevant aspects of the study including the conclusions reached. If a specific format is prescribed, copy </w:t>
            </w:r>
            <w:r>
              <w:rPr>
                <w:rFonts w:ascii="Arial"/>
                <w:sz w:val="16"/>
              </w:rPr>
              <w:lastRenderedPageBreak/>
              <w:t>it from the corresponding document or upload it if provide</w:t>
            </w:r>
            <w:r>
              <w:rPr>
                <w:rFonts w:ascii="Arial"/>
                <w:sz w:val="16"/>
              </w:rPr>
              <w:t>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0569B" w:rsidRDefault="0020569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15A1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15A16">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#22: Viscosity</w:t>
    </w:r>
    <w:r w:rsidR="00E15A16">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B4314F"/>
    <w:multiLevelType w:val="multilevel"/>
    <w:tmpl w:val="B31CE6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569B"/>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5A16"/>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18328D"/>
  <w15:docId w15:val="{68BB77CE-AD2A-4DA6-BD67-61886F90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7616A-B7D6-408C-A7E3-B08519F8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9070</Words>
  <Characters>50793</Characters>
  <Application>Microsoft Office Word</Application>
  <DocSecurity>0</DocSecurity>
  <Lines>2308</Lines>
  <Paragraphs>356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2021-11-04T18:05:00Z</dcterms:created>
  <dcterms:modified xsi:type="dcterms:W3CDTF">2021-11-04T18:05:00Z</dcterms:modified>
</cp:coreProperties>
</file>