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58</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Basic toxicokinetics</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9.1</w:t>
      </w:r>
      <w:r w:rsidRPr="003A6BCF">
        <w:rPr>
          <w:rFonts w:ascii="Cambria" w:eastAsia="Times New Roman" w:hAnsi="Cambria" w:cs="Times New Roman"/>
          <w:b/>
          <w:bCs/>
          <w:i/>
          <w:color w:val="000000"/>
          <w:lang w:val="en"/>
        </w:rPr>
        <w:t>]-[</w:t>
      </w:r>
      <w:r w:rsidR="00552421">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0" w:name="N6A23B"/>
            <w:bookmarkEnd w:id="0"/>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4303" w:rsidRDefault="001E4C18">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4303" w:rsidRDefault="001E4C1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FA4303"/>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FA4303"/>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basic toxicokinetics in vitro / ex vivo</w:t>
            </w:r>
            <w:r>
              <w:rPr>
                <w:rFonts w:ascii="Arial"/>
                <w:sz w:val="16"/>
              </w:rPr>
              <w:br/>
              <w:t>- basic toxicokinetics in vivo</w:t>
            </w:r>
            <w:r>
              <w:rPr>
                <w:rFonts w:ascii="Arial"/>
                <w:sz w:val="16"/>
              </w:rPr>
              <w:br/>
              <w:t>- basic toxicokinetics,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 described in field 'Justification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A4303" w:rsidRDefault="001E4C18">
            <w:r>
              <w:rPr>
                <w:rFonts w:ascii="Arial"/>
                <w:b/>
                <w:sz w:val="16"/>
              </w:rPr>
              <w:lastRenderedPageBreak/>
              <w:t>Guidance for data migration:</w:t>
            </w:r>
            <w:r>
              <w:rPr>
                <w:rFonts w:ascii="Arial"/>
                <w:b/>
                <w:sz w:val="16"/>
              </w:rPr>
              <w:br/>
            </w:r>
            <w:r>
              <w:rPr>
                <w:rFonts w:ascii="Arial"/>
                <w:sz w:val="16"/>
              </w:rPr>
              <w:t>The relevant target phrase is selected as triggered by the value of source field 'Type of method' and 'Guideline' as a second indicator. As a fallback the generic phrase 'basic toxicokinetics' is selected.</w:t>
            </w:r>
            <w:r>
              <w:rPr>
                <w:rFonts w:ascii="Arial"/>
                <w:sz w:val="16"/>
              </w:rPr>
              <w:br/>
              <w:t>Note: The generic phrase is only used for migration, but otherwise deactivated in the picklist. For new entries a generic phrase is provided which consists of the OHT title followed by 'other', i.e. &lt;OHT title&gt;, other.</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Select the appropriate type of information, e.g. ' experimental study', ' experimental study planned' or, if alternatives to 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This phrase should be selected for justifying why a potentially critical result has 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A4303" w:rsidRDefault="001E4C18">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of any other relevant information. It is a priori no synonym with the term 'Key study', although a key study should usually be submitted in the form of Robust Study Summary. However, a Robust Summary may also be useful for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the exposure (e.g. non-physiological pathways of application) or which were carried out or generated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Select an appropriate standard justification from the picklist, e.g. 'Comparable to guideline study with acceptable restrictions'.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on the scientifically validity of the (Q)SAR model used, its applicability to the query substance, and the adequacy of reporting. Please note: If (Q)SAR results are flagged as key study in field 'Adequacy of study', the relevance of the model used for the 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A4303" w:rsidRDefault="001E4C18">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for data waiving' and, as needed, in field 'Justification for type of information', 'Attached justification' and/or 'Cross-reference'. Please note: the option 'study scientifically not necessary / other information available' covers cases where it can be justified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A4303" w:rsidRDefault="001E4C18">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 addition to the more generic justification selected in the preceding field 'Data waiving', it is highly recommended to provide a detailed justification. To this end you can either select one or multiple specific standard phrase(s) if it/they give an appropriate rationale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FA4303" w:rsidRDefault="001E4C18">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 xml:space="preserve">This field can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4303" w:rsidRDefault="001E4C18">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4303" w:rsidRDefault="001E4C18">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4303" w:rsidRDefault="001E4C18">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The cross-reference feature can be used to refer to related information that is provided in another record of the dataset. This can be done either by entering just free text in the 'Remarks' field 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1E4C18">
            <w:r>
              <w:rPr>
                <w:rFonts w:ascii="Arial"/>
                <w:b/>
                <w:sz w:val="16"/>
              </w:rPr>
              <w:t>Cross-reference:</w:t>
            </w:r>
            <w:r>
              <w:rPr>
                <w:rFonts w:ascii="Arial"/>
                <w:b/>
                <w:sz w:val="16"/>
              </w:rPr>
              <w:br/>
            </w:r>
            <w:r>
              <w:rPr>
                <w:rFonts w:ascii="Arial"/>
                <w:sz w:val="16"/>
              </w:rPr>
              <w:t>AllSummariesAndRecords</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4303" w:rsidRDefault="001E4C18">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4303" w:rsidRDefault="001E4C18">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4303" w:rsidRDefault="001E4C1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Link to lit. reference (multiple)</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 xml:space="preserve">Facility, Report Number,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 if there are more than one reference to be cited. Copy this block of fields for specifying any other references related to this record (e.g. report of a preliminary study or other documentation). If results of a study report have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Select appropriate indication for data access. Enter 'Not applicable' if the summary consists of information that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as appropriate. Note: 'yes' should be selected only if 'Data submitter is data owner' or 'Data submitter has Letter of Access'. Options 'yes, but willing to share' or 'yes, but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4303" w:rsidRDefault="001E4C18">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4303" w:rsidRDefault="001E4C1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Objective of study</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absorption</w:t>
            </w:r>
            <w:r>
              <w:rPr>
                <w:rFonts w:ascii="Arial"/>
                <w:sz w:val="16"/>
              </w:rPr>
              <w:br/>
              <w:t>- bioaccessibility (or bioavailability)</w:t>
            </w:r>
            <w:r>
              <w:rPr>
                <w:rFonts w:ascii="Arial"/>
                <w:sz w:val="16"/>
              </w:rPr>
              <w:br/>
              <w:t>- distribution</w:t>
            </w:r>
            <w:r>
              <w:rPr>
                <w:rFonts w:ascii="Arial"/>
                <w:sz w:val="16"/>
              </w:rPr>
              <w:br/>
              <w:t>- enzyme clearance</w:t>
            </w:r>
            <w:r>
              <w:rPr>
                <w:rFonts w:ascii="Arial"/>
                <w:sz w:val="16"/>
              </w:rPr>
              <w:br/>
              <w:t>- enzyme inhibition / induction</w:t>
            </w:r>
            <w:r>
              <w:rPr>
                <w:rFonts w:ascii="Arial"/>
                <w:sz w:val="16"/>
              </w:rPr>
              <w:br/>
              <w:t>- excretion</w:t>
            </w:r>
            <w:r>
              <w:rPr>
                <w:rFonts w:ascii="Arial"/>
                <w:sz w:val="16"/>
              </w:rPr>
              <w:br/>
              <w:t>- hepatic clearance</w:t>
            </w:r>
            <w:r>
              <w:rPr>
                <w:rFonts w:ascii="Arial"/>
                <w:sz w:val="16"/>
              </w:rPr>
              <w:t> </w:t>
            </w:r>
            <w:r>
              <w:rPr>
                <w:rFonts w:ascii="Arial"/>
                <w:sz w:val="16"/>
              </w:rPr>
              <w:br/>
              <w:t>- mass balance</w:t>
            </w:r>
            <w:r>
              <w:rPr>
                <w:rFonts w:ascii="Arial"/>
                <w:sz w:val="16"/>
              </w:rPr>
              <w:br/>
              <w:t>- metabolism</w:t>
            </w:r>
            <w:r>
              <w:rPr>
                <w:rFonts w:ascii="Arial"/>
                <w:sz w:val="16"/>
              </w:rPr>
              <w:br/>
              <w:t>- not specified</w:t>
            </w:r>
            <w:r>
              <w:rPr>
                <w:rFonts w:ascii="Arial"/>
                <w:sz w:val="16"/>
              </w:rPr>
              <w:br/>
              <w:t>- tissue distribution</w:t>
            </w:r>
            <w:r>
              <w:rPr>
                <w:rFonts w:ascii="Arial"/>
                <w:sz w:val="16"/>
              </w:rPr>
              <w:br/>
              <w:t>- toxicokinetics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the purpose of the study. The field is repeatable. Select the respective toxicokinetic aspect(s) investigated.</w:t>
            </w:r>
            <w:r>
              <w:rPr>
                <w:rFonts w:ascii="Arial"/>
                <w:sz w:val="16"/>
              </w:rPr>
              <w:br/>
            </w:r>
            <w:r>
              <w:rPr>
                <w:rFonts w:ascii="Arial"/>
                <w:sz w:val="16"/>
              </w:rPr>
              <w:br/>
              <w:t>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4303" w:rsidRDefault="001E4C18">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lastRenderedPageBreak/>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Picklist values:</w:t>
            </w:r>
            <w:r>
              <w:rPr>
                <w:rFonts w:ascii="Arial"/>
                <w:sz w:val="16"/>
              </w:rPr>
              <w:br/>
              <w:t>- EPA OPP 85-1 (Metabolism and Pharmacokinetics)</w:t>
            </w:r>
            <w:r>
              <w:rPr>
                <w:rFonts w:ascii="Arial"/>
                <w:sz w:val="16"/>
              </w:rPr>
              <w:br/>
              <w:t>- EPA OPPTS 870.7485 (Metabolism and Pharmacokinetics)</w:t>
            </w:r>
            <w:r>
              <w:rPr>
                <w:rFonts w:ascii="Arial"/>
                <w:sz w:val="16"/>
              </w:rPr>
              <w:br/>
              <w:t>- EPA OPPTS 870.8223 (Pharmacokinetic Test)</w:t>
            </w:r>
            <w:r>
              <w:rPr>
                <w:rFonts w:ascii="Arial"/>
                <w:sz w:val="16"/>
              </w:rPr>
              <w:br/>
              <w:t>- EPA OPPTS 870.8320 (Oral/dermal pharmacokinetics)</w:t>
            </w:r>
            <w:r>
              <w:rPr>
                <w:rFonts w:ascii="Arial"/>
                <w:sz w:val="16"/>
              </w:rPr>
              <w:br/>
              <w:t>- EPA OPPTS 870.8340 (Oral and Inhalation Pharmacokinetic Test)</w:t>
            </w:r>
            <w:r>
              <w:rPr>
                <w:rFonts w:ascii="Arial"/>
                <w:sz w:val="16"/>
              </w:rPr>
              <w:br/>
              <w:t>- EPA OPPTS 870.8360 (Pharmacokinetics of Isopropanol)</w:t>
            </w:r>
            <w:r>
              <w:rPr>
                <w:rFonts w:ascii="Arial"/>
                <w:sz w:val="16"/>
              </w:rPr>
              <w:br/>
              <w:t>- EPA OPPTS 870.8380 (Inhalation and Dermal Pharmacokinetics of Commercial Hexane)</w:t>
            </w:r>
            <w:r>
              <w:rPr>
                <w:rFonts w:ascii="Arial"/>
                <w:sz w:val="16"/>
              </w:rPr>
              <w:br/>
              <w:t>- EPA OPPTS 870.8500 (Toxicokinetic Test)</w:t>
            </w:r>
            <w:r>
              <w:rPr>
                <w:rFonts w:ascii="Arial"/>
                <w:sz w:val="16"/>
              </w:rPr>
              <w:br/>
              <w:t>- EPA OTS 795.2230 (Pharmacokinetic Test)</w:t>
            </w:r>
            <w:r>
              <w:rPr>
                <w:rFonts w:ascii="Arial"/>
                <w:sz w:val="16"/>
              </w:rPr>
              <w:br/>
              <w:t>- EPA OTS 795.2280 (Oral/Dermal Pharmacokinetics)</w:t>
            </w:r>
            <w:r>
              <w:rPr>
                <w:rFonts w:ascii="Arial"/>
                <w:sz w:val="16"/>
              </w:rPr>
              <w:br/>
              <w:t>- EPA OTS 795.2300 (Pharmacokinetic Test)</w:t>
            </w:r>
            <w:r>
              <w:rPr>
                <w:rFonts w:ascii="Arial"/>
                <w:sz w:val="16"/>
              </w:rPr>
              <w:br/>
              <w:t>- EPA OTS 795.2310 (Pharmacokinetics of Isopropanol)</w:t>
            </w:r>
            <w:r>
              <w:rPr>
                <w:rFonts w:ascii="Arial"/>
                <w:sz w:val="16"/>
              </w:rPr>
              <w:br/>
              <w:t>- EPA OTS 795.2320 (Inhalation and Dermal Pharmacokinetics of Commercial Hexane)</w:t>
            </w:r>
            <w:r>
              <w:rPr>
                <w:rFonts w:ascii="Arial"/>
                <w:sz w:val="16"/>
              </w:rPr>
              <w:br/>
              <w:t>- EPA OTS 795.2350 (Toxicokinetic Test)</w:t>
            </w:r>
            <w:r>
              <w:rPr>
                <w:rFonts w:ascii="Arial"/>
                <w:sz w:val="16"/>
              </w:rPr>
              <w:br/>
              <w:t>- EPA OTS 798.7485 (Metabolism and Pharmacokinetics)</w:t>
            </w:r>
            <w:r>
              <w:rPr>
                <w:rFonts w:ascii="Arial"/>
                <w:sz w:val="16"/>
              </w:rPr>
              <w:br/>
              <w:t>- EU Method B.36 (Toxicokinetics)</w:t>
            </w:r>
            <w:r>
              <w:rPr>
                <w:rFonts w:ascii="Arial"/>
                <w:sz w:val="16"/>
              </w:rPr>
              <w:br/>
              <w:t>- OECD Guideline 319A (Determination of in vitro intrinsic clearance using cryopreserved rainbow trout hepatocytes (RP-HEP)</w:t>
            </w:r>
            <w:r>
              <w:rPr>
                <w:rFonts w:ascii="Arial"/>
                <w:sz w:val="16"/>
              </w:rPr>
              <w:br/>
              <w:t xml:space="preserve">- OECD Guideline 319B (Determination of in vitro intrinsic clearance using rainbow trout liver </w:t>
            </w:r>
            <w:r>
              <w:rPr>
                <w:rFonts w:ascii="Arial"/>
                <w:sz w:val="16"/>
              </w:rPr>
              <w:lastRenderedPageBreak/>
              <w:t>S9 sub-cellular fraction (RP-S9)</w:t>
            </w:r>
            <w:r>
              <w:rPr>
                <w:rFonts w:ascii="Arial"/>
                <w:sz w:val="16"/>
              </w:rPr>
              <w:t> </w:t>
            </w:r>
            <w:r>
              <w:rPr>
                <w:rFonts w:ascii="Arial"/>
                <w:sz w:val="16"/>
              </w:rPr>
              <w:br/>
              <w:t>- OECD Guideline 417 (Toxicokinetics)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lastRenderedPageBreak/>
              <w:t>Select the applicable test guideline, e.g. 'OECD Guideline xxx'. If the test guideline used is not listed, choose 'other:' and 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1E4C18">
            <w:r>
              <w:rPr>
                <w:rFonts w:ascii="Arial"/>
                <w:b/>
                <w:sz w:val="16"/>
              </w:rPr>
              <w:t>Guidance for field condition:</w:t>
            </w:r>
            <w:r>
              <w:rPr>
                <w:rFonts w:ascii="Arial"/>
                <w:b/>
                <w:sz w:val="16"/>
              </w:rPr>
              <w:br/>
            </w:r>
            <w:r>
              <w:rPr>
                <w:rFonts w:ascii="Arial"/>
                <w:sz w:val="16"/>
              </w:rPr>
              <w:t>Condition: Field active only if 'Qualifier' is not 'no guideline ...'</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1E4C18">
            <w:r>
              <w:rPr>
                <w:rFonts w:ascii="Arial"/>
                <w:b/>
                <w:sz w:val="16"/>
              </w:rPr>
              <w:t>Guidance for field condition:</w:t>
            </w:r>
            <w:r>
              <w:rPr>
                <w:rFonts w:ascii="Arial"/>
                <w:b/>
                <w:sz w:val="16"/>
              </w:rPr>
              <w:br/>
            </w:r>
            <w:r>
              <w:rPr>
                <w:rFonts w:ascii="Arial"/>
                <w:sz w:val="16"/>
              </w:rPr>
              <w:t>Condition: Field active only if 'Qualifier' is not 'no guideline ...'</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4303" w:rsidRDefault="001E4C18">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In case a test guideline or other standardised method was used, indicate if there are any deviations. Briefly state 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4303" w:rsidRDefault="001E4C18">
            <w:r>
              <w:rPr>
                <w:rFonts w:ascii="Arial"/>
                <w:b/>
                <w:sz w:val="16"/>
              </w:rPr>
              <w:t>Guidance for field condition:</w:t>
            </w:r>
            <w:r>
              <w:rPr>
                <w:rFonts w:ascii="Arial"/>
                <w:b/>
                <w:sz w:val="16"/>
              </w:rPr>
              <w:br/>
            </w:r>
            <w:r>
              <w:rPr>
                <w:rFonts w:ascii="Arial"/>
                <w:sz w:val="16"/>
              </w:rPr>
              <w:t>Condition: Field active only if 'Qualifier' is not 'no guideline ...'</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r>
            <w:r>
              <w:rPr>
                <w:rFonts w:ascii="Arial"/>
                <w:sz w:val="16"/>
              </w:rPr>
              <w:lastRenderedPageBreak/>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 xml:space="preserve">If no guideline was followed, include a description of the principles of the test protocol or estimated method used in the study. As appropriate use either of the pre-defined freetext </w:t>
            </w:r>
            <w:r>
              <w:rPr>
                <w:rFonts w:ascii="Arial"/>
                <w:sz w:val="16"/>
              </w:rPr>
              <w:lastRenderedPageBreak/>
              <w:t>template options for 'Method of non-guideline study' or '(Q)SAR'. Delete / add elements 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existing TMI, click the Delete button, then the Link button and proceed </w:t>
            </w:r>
            <w:r>
              <w:rPr>
                <w:rFonts w:ascii="Arial"/>
                <w:sz w:val="16"/>
              </w:rPr>
              <w:lastRenderedPageBreak/>
              <w:t>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FA4303" w:rsidRDefault="001E4C18">
            <w:r>
              <w:rPr>
                <w:rFonts w:ascii="Arial"/>
                <w:b/>
                <w:sz w:val="16"/>
              </w:rPr>
              <w:lastRenderedPageBreak/>
              <w:t>Cross-reference:</w:t>
            </w:r>
            <w:r>
              <w:rPr>
                <w:rFonts w:ascii="Arial"/>
                <w:b/>
                <w:sz w:val="16"/>
              </w:rPr>
              <w:br/>
            </w:r>
            <w:r>
              <w:rPr>
                <w:rFonts w:ascii="Arial"/>
                <w:sz w:val="16"/>
              </w:rPr>
              <w:t>TEST_MATERIAL_INFORMATION</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FA4303" w:rsidRDefault="001E4C18">
            <w:r>
              <w:rPr>
                <w:rFonts w:ascii="Arial"/>
                <w:b/>
                <w:sz w:val="16"/>
              </w:rPr>
              <w:t>Cross-reference:</w:t>
            </w:r>
            <w:r>
              <w:rPr>
                <w:rFonts w:ascii="Arial"/>
                <w:b/>
                <w:sz w:val="16"/>
              </w:rPr>
              <w:br/>
            </w:r>
            <w:r>
              <w:rPr>
                <w:rFonts w:ascii="Arial"/>
                <w:sz w:val="16"/>
              </w:rPr>
              <w:t>TEST_MATERIAL_INFORMATION</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lastRenderedPageBreak/>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r>
            <w:r>
              <w:rPr>
                <w:rFonts w:ascii="Arial"/>
                <w:sz w:val="16"/>
              </w:rPr>
              <w:lastRenderedPageBreak/>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lastRenderedPageBreak/>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w:t>
            </w:r>
            <w:r>
              <w:rPr>
                <w:rFonts w:ascii="Arial"/>
                <w:sz w:val="16"/>
              </w:rPr>
              <w:lastRenderedPageBreak/>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yes</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if labelled or non-labelled test material was used. Details on labelled material to be described in field 'Details on test material'. In the supplementary remarks field, any further explanations can be provided, e.g. for indicating that both labelled and unlabelled substances were used.</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cat</w:t>
            </w:r>
            <w:r>
              <w:rPr>
                <w:rFonts w:ascii="Arial"/>
                <w:sz w:val="16"/>
              </w:rPr>
              <w:br/>
              <w:t>- cattle</w:t>
            </w:r>
            <w:r>
              <w:rPr>
                <w:rFonts w:ascii="Arial"/>
                <w:sz w:val="16"/>
              </w:rPr>
              <w:br/>
              <w:t>- dog</w:t>
            </w:r>
            <w:r>
              <w:rPr>
                <w:rFonts w:ascii="Arial"/>
                <w:sz w:val="16"/>
              </w:rPr>
              <w:br/>
              <w:t>- fish</w:t>
            </w:r>
            <w:r>
              <w:rPr>
                <w:rFonts w:ascii="Arial"/>
                <w:sz w:val="16"/>
              </w:rPr>
              <w:br/>
              <w:t>- gerbil</w:t>
            </w:r>
            <w:r>
              <w:rPr>
                <w:rFonts w:ascii="Arial"/>
                <w:sz w:val="16"/>
              </w:rPr>
              <w:br/>
              <w:t>- guinea pig</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hen</w:t>
            </w:r>
            <w:r>
              <w:rPr>
                <w:rFonts w:ascii="Arial"/>
                <w:sz w:val="16"/>
              </w:rPr>
              <w:br/>
              <w:t>- miniature swine</w:t>
            </w:r>
            <w:r>
              <w:rPr>
                <w:rFonts w:ascii="Arial"/>
                <w:sz w:val="16"/>
              </w:rPr>
              <w:br/>
              <w:t>- monkey</w:t>
            </w:r>
            <w:r>
              <w:rPr>
                <w:rFonts w:ascii="Arial"/>
                <w:sz w:val="16"/>
              </w:rPr>
              <w:br/>
            </w:r>
            <w:r>
              <w:rPr>
                <w:rFonts w:ascii="Arial"/>
                <w:sz w:val="16"/>
              </w:rPr>
              <w:lastRenderedPageBreak/>
              <w:t>- mouse</w:t>
            </w:r>
            <w:r>
              <w:rPr>
                <w:rFonts w:ascii="Arial"/>
                <w:sz w:val="16"/>
              </w:rPr>
              <w:br/>
              <w:t>- pig</w:t>
            </w:r>
            <w:r>
              <w:rPr>
                <w:rFonts w:ascii="Arial"/>
                <w:sz w:val="16"/>
              </w:rPr>
              <w:br/>
              <w:t>- primate</w:t>
            </w:r>
            <w:r>
              <w:rPr>
                <w:rFonts w:ascii="Arial"/>
                <w:sz w:val="16"/>
              </w:rPr>
              <w:br/>
              <w:t>- rabbit</w:t>
            </w:r>
            <w:r>
              <w:rPr>
                <w:rFonts w:ascii="Arial"/>
                <w:sz w:val="16"/>
              </w:rPr>
              <w:br/>
              <w:t>- rat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Select species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r>
            <w:r>
              <w:rPr>
                <w:rFonts w:ascii="Arial"/>
                <w:sz w:val="16"/>
              </w:rPr>
              <w:lastRenderedPageBreak/>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species / strain selection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For robust study summaries or as requested by the regulatory programme, provide details explaining the choice of species and strain.</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Select as appropriate. If different sexes were used in multiple test runs recorded in the same record, select 'male/female' and differentiate in field 'Doses / concentrations'.</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Freetext template:</w:t>
            </w:r>
            <w:r>
              <w:rPr>
                <w:rFonts w:ascii="Arial"/>
                <w:sz w:val="16"/>
              </w:rPr>
              <w:br/>
              <w:t>TEST ANIMALS</w:t>
            </w:r>
            <w:r>
              <w:rPr>
                <w:rFonts w:ascii="Arial"/>
                <w:sz w:val="16"/>
              </w:rPr>
              <w:br/>
              <w:t>- Source:</w:t>
            </w:r>
            <w:r>
              <w:rPr>
                <w:rFonts w:ascii="Arial"/>
                <w:sz w:val="16"/>
              </w:rPr>
              <w:br/>
              <w:t>- Age at study initiation:</w:t>
            </w:r>
            <w:r>
              <w:rPr>
                <w:rFonts w:ascii="Arial"/>
                <w:sz w:val="16"/>
              </w:rPr>
              <w:br/>
              <w:t>- Weight at study initiation:</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t>- Health status:</w:t>
            </w:r>
            <w:r>
              <w:rPr>
                <w:rFonts w:ascii="Arial"/>
                <w:sz w:val="16"/>
              </w:rPr>
              <w:br/>
              <w:t xml:space="preserve">  </w:t>
            </w:r>
            <w:r>
              <w:rPr>
                <w:rFonts w:ascii="Arial"/>
                <w:sz w:val="16"/>
              </w:rPr>
              <w:br/>
              <w:t xml:space="preserve"> ENVIRONMENTAL CONDITIONS </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t>- Photoperiod (hrs dark / hrs light):</w:t>
            </w:r>
            <w:r>
              <w:rPr>
                <w:rFonts w:ascii="Arial"/>
                <w:sz w:val="16"/>
              </w:rPr>
              <w:br/>
              <w:t>- Fasting period</w:t>
            </w:r>
            <w:r>
              <w:rPr>
                <w:rFonts w:ascii="Arial"/>
                <w:sz w:val="16"/>
              </w:rPr>
              <w:br/>
              <w:t xml:space="preserve">  </w:t>
            </w:r>
            <w:r>
              <w:rPr>
                <w:rFonts w:ascii="Arial"/>
                <w:sz w:val="16"/>
              </w:rPr>
              <w:br/>
              <w:t>IN-LIFE DATES: From: To:</w:t>
            </w:r>
            <w:r>
              <w:rPr>
                <w:rFonts w:ascii="Arial"/>
                <w:sz w:val="16"/>
              </w:rPr>
              <w:br/>
            </w:r>
            <w:r>
              <w:rPr>
                <w:rFonts w:ascii="Arial"/>
                <w:sz w:val="16"/>
              </w:rPr>
              <w:br/>
              <w:t>IN VITRO TEST SYSTEM</w:t>
            </w:r>
            <w:r>
              <w:rPr>
                <w:rFonts w:ascii="Arial"/>
                <w:sz w:val="16"/>
              </w:rPr>
              <w:br/>
            </w:r>
            <w:r>
              <w:rPr>
                <w:rFonts w:ascii="Arial"/>
                <w:sz w:val="16"/>
              </w:rPr>
              <w:br/>
            </w:r>
            <w:r>
              <w:rPr>
                <w:rFonts w:ascii="Arial"/>
                <w:sz w:val="16"/>
              </w:rPr>
              <w:t>•</w:t>
            </w:r>
            <w:r>
              <w:rPr>
                <w:rFonts w:ascii="Arial"/>
                <w:sz w:val="16"/>
              </w:rPr>
              <w:t xml:space="preserve"> If purchased</w:t>
            </w:r>
            <w:r>
              <w:rPr>
                <w:rFonts w:ascii="Arial"/>
                <w:sz w:val="16"/>
              </w:rPr>
              <w:br/>
              <w:t>- Commercial source:</w:t>
            </w:r>
            <w:r>
              <w:rPr>
                <w:rFonts w:ascii="Arial"/>
                <w:sz w:val="16"/>
              </w:rPr>
              <w:br/>
              <w:t>- Strain:</w:t>
            </w:r>
            <w:r>
              <w:rPr>
                <w:rFonts w:ascii="Arial"/>
                <w:sz w:val="16"/>
              </w:rPr>
              <w:br/>
              <w:t>- Animal weight:</w:t>
            </w:r>
            <w:r>
              <w:rPr>
                <w:rFonts w:ascii="Arial"/>
                <w:sz w:val="16"/>
              </w:rPr>
              <w:br/>
              <w:t>- Relevant organ weight:</w:t>
            </w:r>
            <w:r>
              <w:rPr>
                <w:rFonts w:ascii="Arial"/>
                <w:sz w:val="16"/>
              </w:rPr>
              <w:br/>
              <w:t>- Relevant indices:</w:t>
            </w:r>
            <w:r>
              <w:rPr>
                <w:rFonts w:ascii="Arial"/>
                <w:sz w:val="16"/>
              </w:rPr>
              <w:br/>
            </w:r>
            <w:r>
              <w:rPr>
                <w:rFonts w:ascii="Arial"/>
                <w:sz w:val="16"/>
              </w:rPr>
              <w:br/>
            </w:r>
            <w:r>
              <w:rPr>
                <w:rFonts w:ascii="Arial"/>
                <w:sz w:val="16"/>
              </w:rPr>
              <w:t>•</w:t>
            </w:r>
            <w:r>
              <w:rPr>
                <w:rFonts w:ascii="Arial"/>
                <w:sz w:val="16"/>
              </w:rPr>
              <w:t xml:space="preserve"> If prepared in house</w:t>
            </w:r>
            <w:r>
              <w:rPr>
                <w:rFonts w:ascii="Arial"/>
                <w:sz w:val="16"/>
              </w:rPr>
              <w:br/>
              <w:t>- Fill in Reporting Template in Annex 2 of TG 319A or TG 319B:</w:t>
            </w:r>
            <w:r>
              <w:rPr>
                <w:rFonts w:ascii="Arial"/>
                <w:sz w:val="16"/>
              </w:rPr>
              <w:br/>
              <w:t>- Other test system relevant information:</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Use freetext template and delete/add elements as appropriate. Enter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drinking water used in the study.</w:t>
            </w:r>
            <w:r>
              <w:rPr>
                <w:rFonts w:ascii="Arial"/>
                <w:sz w:val="16"/>
              </w:rPr>
              <w:br/>
            </w:r>
            <w:r>
              <w:rPr>
                <w:rFonts w:ascii="Arial"/>
                <w:sz w:val="16"/>
              </w:rPr>
              <w:br/>
              <w:t>- IN-LIFE DATES: If required, specify the in-life dates (i.e. the phase of a study following treatment in which the test system is alive/growing).</w:t>
            </w:r>
            <w:r>
              <w:rPr>
                <w:rFonts w:ascii="Arial"/>
                <w:sz w:val="16"/>
              </w:rPr>
              <w:br/>
            </w:r>
            <w:r>
              <w:rPr>
                <w:rFonts w:ascii="Arial"/>
                <w:sz w:val="16"/>
              </w:rPr>
              <w:br/>
              <w:t>IN VITRO TEST SYSTEM: Information to be reported for clearance tests conducted along TG 319A or TG 319B</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application in vitro</w:t>
            </w:r>
            <w:r>
              <w:rPr>
                <w:rFonts w:ascii="Arial"/>
                <w:sz w:val="16"/>
              </w:rPr>
              <w:br/>
              <w:t>- dermal</w:t>
            </w:r>
            <w:r>
              <w:rPr>
                <w:rFonts w:ascii="Arial"/>
                <w:sz w:val="16"/>
              </w:rPr>
              <w:br/>
              <w:t>- implantation</w:t>
            </w:r>
            <w:r>
              <w:rPr>
                <w:rFonts w:ascii="Arial"/>
                <w:sz w:val="16"/>
              </w:rPr>
              <w:br/>
              <w:t>- infusion</w:t>
            </w:r>
            <w:r>
              <w:rPr>
                <w:rFonts w:ascii="Arial"/>
                <w:sz w:val="16"/>
              </w:rPr>
              <w:br/>
              <w:t>- inhalation</w:t>
            </w:r>
            <w:r>
              <w:rPr>
                <w:rFonts w:ascii="Arial"/>
                <w:sz w:val="16"/>
              </w:rPr>
              <w:br/>
            </w:r>
            <w:r>
              <w:rPr>
                <w:rFonts w:ascii="Arial"/>
                <w:sz w:val="16"/>
              </w:rPr>
              <w:lastRenderedPageBreak/>
              <w:t>- inhalation: aerosol</w:t>
            </w:r>
            <w:r>
              <w:rPr>
                <w:rFonts w:ascii="Arial"/>
                <w:sz w:val="16"/>
              </w:rPr>
              <w:br/>
              <w:t>- inhalation: dust</w:t>
            </w:r>
            <w:r>
              <w:rPr>
                <w:rFonts w:ascii="Arial"/>
                <w:sz w:val="16"/>
              </w:rPr>
              <w:br/>
              <w:t>- inhalation: gas</w:t>
            </w:r>
            <w:r>
              <w:rPr>
                <w:rFonts w:ascii="Arial"/>
                <w:sz w:val="16"/>
              </w:rPr>
              <w:br/>
              <w:t>- inhalation: mist</w:t>
            </w:r>
            <w:r>
              <w:rPr>
                <w:rFonts w:ascii="Arial"/>
                <w:sz w:val="16"/>
              </w:rPr>
              <w:br/>
              <w:t>- inhalation: mixture of gas and vapour</w:t>
            </w:r>
            <w:r>
              <w:rPr>
                <w:rFonts w:ascii="Arial"/>
                <w:sz w:val="16"/>
              </w:rPr>
              <w:br/>
              <w:t>- inhalation: mixture of gas, vapour and aerosol</w:t>
            </w:r>
            <w:r>
              <w:rPr>
                <w:rFonts w:ascii="Arial"/>
                <w:sz w:val="16"/>
              </w:rPr>
              <w:br/>
              <w:t>- inhalation: mixture of vapour and aerosol / mist</w:t>
            </w:r>
            <w:r>
              <w:rPr>
                <w:rFonts w:ascii="Arial"/>
                <w:sz w:val="16"/>
              </w:rPr>
              <w:br/>
              <w:t>- inhalation: vapour</w:t>
            </w:r>
            <w:r>
              <w:rPr>
                <w:rFonts w:ascii="Arial"/>
                <w:sz w:val="16"/>
              </w:rPr>
              <w:br/>
              <w:t>- intramuscular</w:t>
            </w:r>
            <w:r>
              <w:rPr>
                <w:rFonts w:ascii="Arial"/>
                <w:sz w:val="16"/>
              </w:rPr>
              <w:br/>
              <w:t>- intraperitoneal</w:t>
            </w:r>
            <w:r>
              <w:rPr>
                <w:rFonts w:ascii="Arial"/>
                <w:sz w:val="16"/>
              </w:rPr>
              <w:br/>
              <w:t>- intratracheal</w:t>
            </w:r>
            <w:r>
              <w:rPr>
                <w:rFonts w:ascii="Arial"/>
                <w:sz w:val="16"/>
              </w:rPr>
              <w:br/>
              <w:t>- intravenous</w:t>
            </w:r>
            <w:r>
              <w:rPr>
                <w:rFonts w:ascii="Arial"/>
                <w:sz w:val="16"/>
              </w:rPr>
              <w:br/>
              <w:t>- not specified</w:t>
            </w:r>
            <w:r>
              <w:rPr>
                <w:rFonts w:ascii="Arial"/>
                <w:sz w:val="16"/>
              </w:rPr>
              <w:br/>
              <w:t>- oral: capsule</w:t>
            </w:r>
            <w:r>
              <w:rPr>
                <w:rFonts w:ascii="Arial"/>
                <w:sz w:val="16"/>
              </w:rPr>
              <w:br/>
              <w:t>- oral: drinking water</w:t>
            </w:r>
            <w:r>
              <w:rPr>
                <w:rFonts w:ascii="Arial"/>
                <w:sz w:val="16"/>
              </w:rPr>
              <w:br/>
              <w:t>- oral: feed</w:t>
            </w:r>
            <w:r>
              <w:rPr>
                <w:rFonts w:ascii="Arial"/>
                <w:sz w:val="16"/>
              </w:rPr>
              <w:br/>
              <w:t>- oral: gavage</w:t>
            </w:r>
            <w:r>
              <w:rPr>
                <w:rFonts w:ascii="Arial"/>
                <w:sz w:val="16"/>
              </w:rPr>
              <w:br/>
              <w:t>- oral: unspecified</w:t>
            </w:r>
            <w:r>
              <w:rPr>
                <w:rFonts w:ascii="Arial"/>
                <w:sz w:val="16"/>
              </w:rPr>
              <w:br/>
              <w:t>- subcutaneous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unchanged (no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r>
            <w:r>
              <w:rPr>
                <w:rFonts w:ascii="Arial"/>
                <w:sz w:val="16"/>
              </w:rPr>
              <w:lastRenderedPageBreak/>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Select 'unchanged (no vehicle)' if none was used or select vehicle used if any. If not available from picklist, select 'other' and specify. Further information can be given in the supplementary remarks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template</w:t>
            </w:r>
            <w:r>
              <w:rPr>
                <w:rFonts w:ascii="Arial"/>
                <w:sz w:val="16"/>
              </w:rPr>
              <w:br/>
            </w:r>
            <w:r>
              <w:rPr>
                <w:rFonts w:ascii="Arial"/>
                <w:sz w:val="16"/>
              </w:rPr>
              <w:br/>
              <w:t>Display: Detailed (Confidential)</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Freetext template:</w:t>
            </w:r>
            <w:r>
              <w:rPr>
                <w:rFonts w:ascii="Arial"/>
                <w:b/>
                <w:sz w:val="16"/>
              </w:rPr>
              <w:br/>
            </w:r>
            <w:r>
              <w:rPr>
                <w:rFonts w:ascii="Arial"/>
                <w:b/>
                <w:sz w:val="16"/>
              </w:rPr>
              <w:br/>
              <w:t xml:space="preserve">Option 1 Route = oral </w:t>
            </w:r>
            <w:r>
              <w:rPr>
                <w:rFonts w:ascii="Arial"/>
                <w:sz w:val="16"/>
              </w:rPr>
              <w:br/>
              <w:t>PREPARATION OF DOSING SOLUTIONS:</w:t>
            </w:r>
            <w:r>
              <w:rPr>
                <w:rFonts w:ascii="Arial"/>
                <w:sz w:val="16"/>
              </w:rPr>
              <w:br/>
              <w:t xml:space="preserve"> </w:t>
            </w:r>
            <w:r>
              <w:rPr>
                <w:rFonts w:ascii="Arial"/>
                <w:sz w:val="16"/>
              </w:rPr>
              <w:br/>
              <w:t xml:space="preserve"> DIET PREPARATION</w:t>
            </w:r>
            <w:r>
              <w:rPr>
                <w:rFonts w:ascii="Arial"/>
                <w:sz w:val="16"/>
              </w:rPr>
              <w:br/>
              <w:t xml:space="preserve"> - Rate of preparation of diet (frequency):</w:t>
            </w:r>
            <w:r>
              <w:rPr>
                <w:rFonts w:ascii="Arial"/>
                <w:sz w:val="16"/>
              </w:rPr>
              <w:br/>
              <w:t xml:space="preserve"> - Mixing appropriate amounts with (Type of food): </w:t>
            </w:r>
            <w:r>
              <w:rPr>
                <w:rFonts w:ascii="Arial"/>
                <w:sz w:val="16"/>
              </w:rPr>
              <w:br/>
              <w:t xml:space="preserve"> - Storage temperature of food:</w:t>
            </w:r>
            <w:r>
              <w:rPr>
                <w:rFonts w:ascii="Arial"/>
                <w:b/>
                <w:sz w:val="16"/>
              </w:rPr>
              <w:br/>
            </w:r>
            <w:r>
              <w:rPr>
                <w:rFonts w:ascii="Arial"/>
                <w:b/>
                <w:sz w:val="16"/>
              </w:rPr>
              <w:br/>
              <w:t xml:space="preserve">Option 2 Route = inhalation </w:t>
            </w:r>
            <w:r>
              <w:rPr>
                <w:rFonts w:ascii="Arial"/>
                <w:sz w:val="16"/>
              </w:rPr>
              <w:br/>
              <w:t>TYPE OF INHALATION EXPOSURE: nose only / head only / nose/head only / whole body / other: / no data</w:t>
            </w:r>
            <w:r>
              <w:rPr>
                <w:rFonts w:ascii="Arial"/>
                <w:sz w:val="16"/>
              </w:rPr>
              <w:br/>
              <w:t xml:space="preserve"> </w:t>
            </w:r>
            <w:r>
              <w:rPr>
                <w:rFonts w:ascii="Arial"/>
                <w:sz w:val="16"/>
              </w:rPr>
              <w:br/>
              <w:t xml:space="preserve"> GENERATION OF TEST ATMOSPHERE / CHAMBER DESCRIPTION</w:t>
            </w:r>
            <w:r>
              <w:rPr>
                <w:rFonts w:ascii="Arial"/>
                <w:sz w:val="16"/>
              </w:rPr>
              <w:br/>
              <w:t xml:space="preserve"> - Exposure apparatus:</w:t>
            </w:r>
            <w:r>
              <w:rPr>
                <w:rFonts w:ascii="Arial"/>
                <w:sz w:val="16"/>
              </w:rPr>
              <w:br/>
              <w:t xml:space="preserve"> - Method of holding animals in test chamber:</w:t>
            </w:r>
            <w:r>
              <w:rPr>
                <w:rFonts w:ascii="Arial"/>
                <w:sz w:val="16"/>
              </w:rPr>
              <w:br/>
              <w:t xml:space="preserve"> - Source and rate of air:</w:t>
            </w:r>
            <w:r>
              <w:rPr>
                <w:rFonts w:ascii="Arial"/>
                <w:sz w:val="16"/>
              </w:rPr>
              <w:br/>
              <w:t xml:space="preserve"> - Method of conditioning air:</w:t>
            </w:r>
            <w:r>
              <w:rPr>
                <w:rFonts w:ascii="Arial"/>
                <w:sz w:val="16"/>
              </w:rPr>
              <w:br/>
              <w:t xml:space="preserve"> - System of generating particulates/aerosols:</w:t>
            </w:r>
            <w:r>
              <w:rPr>
                <w:rFonts w:ascii="Arial"/>
                <w:sz w:val="16"/>
              </w:rPr>
              <w:br/>
              <w:t xml:space="preserve"> - Temperature, humidity, pressure in air chamber: </w:t>
            </w:r>
            <w:r>
              <w:rPr>
                <w:rFonts w:ascii="Arial"/>
                <w:sz w:val="16"/>
              </w:rPr>
              <w:br/>
              <w:t xml:space="preserve"> - Air flow rate: </w:t>
            </w:r>
            <w:r>
              <w:rPr>
                <w:rFonts w:ascii="Arial"/>
                <w:sz w:val="16"/>
              </w:rPr>
              <w:br/>
            </w:r>
            <w:r>
              <w:rPr>
                <w:rFonts w:ascii="Arial"/>
                <w:sz w:val="16"/>
              </w:rPr>
              <w:lastRenderedPageBreak/>
              <w:t xml:space="preserve"> - Air change rate: </w:t>
            </w:r>
            <w:r>
              <w:rPr>
                <w:rFonts w:ascii="Arial"/>
                <w:sz w:val="16"/>
              </w:rPr>
              <w:br/>
              <w:t xml:space="preserve"> - Method of particle size determination: </w:t>
            </w:r>
            <w:r>
              <w:rPr>
                <w:rFonts w:ascii="Arial"/>
                <w:sz w:val="16"/>
              </w:rPr>
              <w:br/>
              <w:t xml:space="preserve"> - Treatment of exhaust air:</w:t>
            </w:r>
            <w:r>
              <w:rPr>
                <w:rFonts w:ascii="Arial"/>
                <w:sz w:val="16"/>
              </w:rPr>
              <w:br/>
              <w:t xml:space="preserve"> </w:t>
            </w:r>
            <w:r>
              <w:rPr>
                <w:rFonts w:ascii="Arial"/>
                <w:sz w:val="16"/>
              </w:rPr>
              <w:br/>
              <w:t xml:space="preserve"> TEST ATMOSPHERE</w:t>
            </w:r>
            <w:r>
              <w:rPr>
                <w:rFonts w:ascii="Arial"/>
                <w:sz w:val="16"/>
              </w:rPr>
              <w:br/>
              <w:t xml:space="preserve"> - Brief description of analytical method used: </w:t>
            </w:r>
            <w:r>
              <w:rPr>
                <w:rFonts w:ascii="Arial"/>
                <w:sz w:val="16"/>
              </w:rPr>
              <w:br/>
              <w:t xml:space="preserve"> - Samples taken from breathing zone: yes/no</w:t>
            </w:r>
            <w:r>
              <w:rPr>
                <w:rFonts w:ascii="Arial"/>
                <w:b/>
                <w:sz w:val="16"/>
              </w:rPr>
              <w:br/>
            </w:r>
            <w:r>
              <w:rPr>
                <w:rFonts w:ascii="Arial"/>
                <w:b/>
                <w:sz w:val="16"/>
              </w:rPr>
              <w:br/>
              <w:t xml:space="preserve">Option 3 Route = dermal </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 Time intervals for shavings or clipplings: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concentration used: yes/no</w:t>
            </w:r>
            <w:r>
              <w:rPr>
                <w:rFonts w:ascii="Arial"/>
                <w:sz w:val="16"/>
              </w:rPr>
              <w:br/>
              <w:t xml:space="preserve"> - For solids, paste formed: yes/no</w:t>
            </w:r>
            <w:r>
              <w:rPr>
                <w:rFonts w:ascii="Arial"/>
                <w:sz w:val="16"/>
              </w:rPr>
              <w:br/>
              <w:t xml:space="preserve"> </w:t>
            </w:r>
            <w:r>
              <w:rPr>
                <w:rFonts w:ascii="Arial"/>
                <w:sz w:val="16"/>
              </w:rPr>
              <w:br/>
              <w:t xml:space="preserve"> USE OF RESTRAINERS FOR PREVENTING INGESTION: yes/no</w:t>
            </w:r>
            <w:r>
              <w:rPr>
                <w:rFonts w:ascii="Arial"/>
                <w:b/>
                <w:sz w:val="16"/>
              </w:rPr>
              <w:br/>
            </w:r>
            <w:r>
              <w:rPr>
                <w:rFonts w:ascii="Arial"/>
                <w:b/>
                <w:sz w:val="16"/>
              </w:rPr>
              <w:br/>
              <w:t>Option 4 In vitro application</w:t>
            </w:r>
            <w:r>
              <w:rPr>
                <w:rFonts w:ascii="Arial"/>
                <w:sz w:val="16"/>
              </w:rPr>
              <w:br/>
              <w:t>IN VITRO APPLICATION</w:t>
            </w:r>
            <w:r>
              <w:rPr>
                <w:rFonts w:ascii="Arial"/>
                <w:sz w:val="16"/>
              </w:rPr>
              <w:br/>
            </w:r>
            <w:r>
              <w:rPr>
                <w:rFonts w:ascii="Arial"/>
                <w:sz w:val="16"/>
              </w:rPr>
              <w:br/>
              <w:t>- Concentration of  test material and reference chemical:</w:t>
            </w:r>
            <w:r>
              <w:rPr>
                <w:rFonts w:ascii="Arial"/>
                <w:sz w:val="16"/>
              </w:rPr>
              <w:br/>
              <w:t>- Method of preparation of stock solution(s) of test material and reference chemical:</w:t>
            </w:r>
            <w:r>
              <w:rPr>
                <w:rFonts w:ascii="Arial"/>
                <w:sz w:val="16"/>
              </w:rPr>
              <w:br/>
              <w:t>- Cell culture medium characteristics (temperature, pH):</w:t>
            </w:r>
            <w:r>
              <w:rPr>
                <w:rFonts w:ascii="Arial"/>
                <w:sz w:val="16"/>
              </w:rPr>
              <w:br/>
              <w:t>- Incubation temperature:</w:t>
            </w:r>
            <w:r>
              <w:rPr>
                <w:rFonts w:ascii="Arial"/>
                <w:sz w:val="16"/>
              </w:rPr>
              <w:br/>
              <w:t>- Cell density in suspension for incubation (nominal and measured):</w:t>
            </w:r>
            <w:r>
              <w:rPr>
                <w:rFonts w:ascii="Arial"/>
                <w:sz w:val="16"/>
              </w:rPr>
              <w:br/>
              <w:t xml:space="preserve">- Test set-up (multiple via or simple via </w:t>
            </w:r>
            <w:r>
              <w:rPr>
                <w:rFonts w:ascii="Arial"/>
                <w:sz w:val="16"/>
              </w:rPr>
              <w:lastRenderedPageBreak/>
              <w:t>approach):</w:t>
            </w:r>
            <w:r>
              <w:rPr>
                <w:rFonts w:ascii="Arial"/>
                <w:sz w:val="16"/>
              </w:rPr>
              <w:br/>
              <w:t>- Number of replicates (if more than one is used per run):</w:t>
            </w:r>
            <w:r>
              <w:rPr>
                <w:rFonts w:ascii="Arial"/>
                <w:sz w:val="16"/>
              </w:rPr>
              <w:br/>
              <w:t>- Number of independent runs:</w:t>
            </w:r>
            <w:r>
              <w:rPr>
                <w:rFonts w:ascii="Arial"/>
                <w:sz w:val="16"/>
              </w:rPr>
              <w:br/>
              <w:t>- Time points:</w:t>
            </w:r>
            <w:r>
              <w:rPr>
                <w:rFonts w:ascii="Arial"/>
                <w:sz w:val="16"/>
              </w:rPr>
              <w:br/>
              <w:t>- Description of any preliminary experiments:</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Select freetext template for the respective type of study and delete/add elements as appropriate. Enter any details that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Duration and frequency of treatment / exposure</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duration and frequency of application, e.g. 'single application' or 'multiple application: 14 days, 2 doses per day, 5 days per week'.</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4303" w:rsidRDefault="001E4C18">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Indicate the dose or concentration levels applied and the basis of quantity used. Copy this block of fields for each numeric value and to record values on a different basis, i.e. mg/kg bw/day (nominal), mg/kg bw/day (actual dose received), mg/kg diet ,mg/L drinking water, mg/kg bw (total dose), ppm if applicable. Conversion of the dose / conc. values to the relevant unit used for the effect levels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r>
            <w:r>
              <w:rPr>
                <w:rFonts w:ascii="Arial"/>
                <w:sz w:val="16"/>
              </w:rPr>
              <w:lastRenderedPageBreak/>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4303" w:rsidRDefault="001E4C18">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Enter any remarks related to dose / concentration values / pilot study / main study.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 xml:space="preserve">No. of animals per sex per </w:t>
            </w:r>
            <w:r>
              <w:rPr>
                <w:rFonts w:ascii="Arial"/>
                <w:sz w:val="16"/>
              </w:rPr>
              <w:lastRenderedPageBreak/>
              <w:t>dose / concentration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lastRenderedPageBreak/>
              <w:t>Text (2,000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 xml:space="preserve">Enter value or specify according to dose if different number of animals per dose / concentration, e.g. '4 in each dose / </w:t>
            </w:r>
            <w:r>
              <w:rPr>
                <w:rFonts w:ascii="Arial"/>
                <w:sz w:val="16"/>
              </w:rPr>
              <w:lastRenderedPageBreak/>
              <w:t>concentration group with single application; 2 f and 4 m in multiple application group'.</w:t>
            </w:r>
            <w:r>
              <w:rPr>
                <w:rFonts w:ascii="Arial"/>
                <w:sz w:val="16"/>
              </w:rPr>
              <w:br/>
            </w:r>
            <w:r>
              <w:rPr>
                <w:rFonts w:ascii="Arial"/>
                <w:sz w:val="16"/>
              </w:rPr>
              <w:br/>
              <w:t>In case of a robust study summary, include animal numbers per sex in table on animal assignment.</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historical</w:t>
            </w:r>
            <w:r>
              <w:rPr>
                <w:rFonts w:ascii="Arial"/>
                <w:sz w:val="16"/>
              </w:rPr>
              <w:br/>
              <w:t>- yes, plain diet</w:t>
            </w:r>
            <w:r>
              <w:rPr>
                <w:rFonts w:ascii="Arial"/>
                <w:sz w:val="16"/>
              </w:rPr>
              <w:br/>
              <w:t>- yes, sham-exposed</w:t>
            </w:r>
            <w:r>
              <w:rPr>
                <w:rFonts w:ascii="Arial"/>
                <w:sz w:val="16"/>
              </w:rPr>
              <w:br/>
              <w:t>- no</w:t>
            </w:r>
            <w:r>
              <w:rPr>
                <w:rFonts w:ascii="Arial"/>
                <w:sz w:val="16"/>
              </w:rPr>
              <w:br/>
              <w:t>- not relevant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whether and 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Positive control reference chemical</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if a positive control was used and if appropriate indicate purity, Lot/batch No.</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Freetext template:</w:t>
            </w:r>
            <w:r>
              <w:rPr>
                <w:rFonts w:ascii="Arial"/>
                <w:sz w:val="16"/>
              </w:rPr>
              <w:br/>
              <w:t xml:space="preserve">- Dose selection rationale: </w:t>
            </w:r>
            <w:r>
              <w:rPr>
                <w:rFonts w:ascii="Arial"/>
                <w:sz w:val="16"/>
              </w:rPr>
              <w:br/>
              <w:t xml:space="preserve"> - Rationale for animal assignment (if not random):</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Include further details on the study design including a brief description on dose selection and animal assignment rationale if appropriate. Briefly describe the results from range-finding or other studies used as basis for dose selection. More comprehensive details may be attached.</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dosing and sampling</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Freetext template:</w:t>
            </w:r>
            <w:r>
              <w:rPr>
                <w:rFonts w:ascii="Arial"/>
                <w:sz w:val="16"/>
              </w:rPr>
              <w:br/>
              <w:t>TOXICOKINETIC / PHARMACOKINETIC STUDY (Absorption, distribution, excretion)</w:t>
            </w:r>
            <w:r>
              <w:rPr>
                <w:rFonts w:ascii="Arial"/>
                <w:sz w:val="16"/>
              </w:rPr>
              <w:br/>
              <w:t>- Tissues and body fluids sampled (delete / add / specify): urine, faeces, expired air, blood, plasma, serum or other tissues, cage washes, bile</w:t>
            </w:r>
            <w:r>
              <w:rPr>
                <w:rFonts w:ascii="Arial"/>
                <w:sz w:val="16"/>
              </w:rPr>
              <w:br/>
              <w:t>- Time and frequency of sampling:</w:t>
            </w:r>
            <w:r>
              <w:rPr>
                <w:rFonts w:ascii="Arial"/>
                <w:sz w:val="16"/>
              </w:rPr>
              <w:br/>
              <w:t>- Other:</w:t>
            </w:r>
            <w:r>
              <w:rPr>
                <w:rFonts w:ascii="Arial"/>
                <w:sz w:val="16"/>
              </w:rPr>
              <w:br/>
            </w:r>
            <w:r>
              <w:rPr>
                <w:rFonts w:ascii="Arial"/>
                <w:sz w:val="16"/>
              </w:rPr>
              <w:br/>
              <w:t>METABOLITE CHARACTERISATION STUDIES</w:t>
            </w:r>
            <w:r>
              <w:rPr>
                <w:rFonts w:ascii="Arial"/>
                <w:sz w:val="16"/>
              </w:rPr>
              <w:br/>
              <w:t>- Tissues and body fluids sampled (delete / add / specify): urine, faeces, tissues, cage washes, bile:</w:t>
            </w:r>
            <w:r>
              <w:rPr>
                <w:rFonts w:ascii="Arial"/>
                <w:sz w:val="16"/>
              </w:rPr>
              <w:br/>
              <w:t>- Time and frequency of sampling:</w:t>
            </w:r>
            <w:r>
              <w:rPr>
                <w:rFonts w:ascii="Arial"/>
                <w:sz w:val="16"/>
              </w:rPr>
              <w:br/>
              <w:t>- From how many animals: (samples pooled or not)</w:t>
            </w:r>
            <w:r>
              <w:rPr>
                <w:rFonts w:ascii="Arial"/>
                <w:sz w:val="16"/>
              </w:rPr>
              <w:br/>
              <w:t>- Method type(s) for identification (e.g. GC-FID, GC-MS, HPLC-DAD, HPLC-MS-MS, HPLC-UV, Liquid scintillation counting, NMR, TLC):</w:t>
            </w:r>
            <w:r>
              <w:rPr>
                <w:rFonts w:ascii="Arial"/>
                <w:sz w:val="16"/>
              </w:rPr>
              <w:br/>
              <w:t>- Limits of detection and quantification:</w:t>
            </w:r>
            <w:r>
              <w:rPr>
                <w:rFonts w:ascii="Arial"/>
                <w:sz w:val="16"/>
              </w:rPr>
              <w:br/>
              <w:t>- Other (validation of method):</w:t>
            </w:r>
            <w:r>
              <w:rPr>
                <w:rFonts w:ascii="Arial"/>
                <w:sz w:val="16"/>
              </w:rPr>
              <w:br/>
            </w:r>
            <w:r>
              <w:rPr>
                <w:rFonts w:ascii="Arial"/>
                <w:sz w:val="16"/>
              </w:rPr>
              <w:br/>
              <w:t>TREATMENT FOR CLEAVAGE OF CONJUGATES (if applicable):</w:t>
            </w:r>
            <w:r>
              <w:rPr>
                <w:rFonts w:ascii="Arial"/>
                <w:sz w:val="16"/>
              </w:rPr>
              <w:br/>
            </w:r>
            <w:r>
              <w:rPr>
                <w:rFonts w:ascii="Arial"/>
                <w:sz w:val="16"/>
              </w:rPr>
              <w:br/>
              <w:t>ANALYTICAL METHOD</w:t>
            </w:r>
            <w:r>
              <w:rPr>
                <w:rFonts w:ascii="Arial"/>
                <w:sz w:val="16"/>
              </w:rPr>
              <w:br/>
              <w:t>- Complete description including: limit of detection and quantification, variability and recovery efficiency, matrix used for standard preparations, internal standard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Include details on dosing and sampling. Use freetext template and delete/add elements as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parameters that were analysed by which statistical methods, computer programme used.</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 xml:space="preserve">Any other information on materials and </w:t>
            </w:r>
            <w:r>
              <w:rPr>
                <w:rFonts w:ascii="Arial"/>
                <w:b/>
                <w:sz w:val="16"/>
              </w:rPr>
              <w:lastRenderedPageBreak/>
              <w:t>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FA4303"/>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4303" w:rsidRDefault="001E4C18">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4303" w:rsidRDefault="001E4C1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Preliminary studies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Briefly describe the results of preliminary / pilot  study or studies if any.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4303" w:rsidRDefault="001E4C18">
            <w:r>
              <w:rPr>
                <w:rFonts w:ascii="Arial"/>
                <w:b/>
                <w:sz w:val="16"/>
              </w:rPr>
              <w:t>Main ADME 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Briefly describe the most relevant results with regard to absorption, distribution, metabolism, excretion and any other aspects related to toxicokinetics. Further details can be given in the below fields 'Details on absorption', 'Details on distribution in tissues', 'Details on excretion' and/or 'Any other information on results incl. tables'.</w:t>
            </w:r>
            <w:r>
              <w:rPr>
                <w:rFonts w:ascii="Arial"/>
                <w:sz w:val="16"/>
              </w:rPr>
              <w:br/>
            </w:r>
            <w:r>
              <w:rPr>
                <w:rFonts w:ascii="Arial"/>
                <w:sz w:val="16"/>
              </w:rPr>
              <w:br/>
              <w:t>If required, copy block of fields to include several parameters.</w:t>
            </w:r>
            <w:r>
              <w:rPr>
                <w:rFonts w:ascii="Arial"/>
                <w:sz w:val="16"/>
              </w:rPr>
              <w:br/>
            </w:r>
            <w:r>
              <w:rPr>
                <w:rFonts w:ascii="Arial"/>
                <w:sz w:val="16"/>
              </w:rPr>
              <w:br/>
              <w:t xml:space="preserve">Absorption: Include degree of absorption in %. In case of a robust study summary, include a function relating excretion of radioactivity (in </w:t>
            </w:r>
            <w:r>
              <w:rPr>
                <w:rFonts w:ascii="Arial"/>
                <w:sz w:val="16"/>
              </w:rPr>
              <w:lastRenderedPageBreak/>
              <w:t>urine, feces, etc.) to sampling time.</w:t>
            </w:r>
            <w:r>
              <w:rPr>
                <w:rFonts w:ascii="Arial"/>
                <w:sz w:val="16"/>
              </w:rPr>
              <w:br/>
            </w:r>
            <w:r>
              <w:rPr>
                <w:rFonts w:ascii="Arial"/>
                <w:sz w:val="16"/>
              </w:rPr>
              <w:br/>
              <w:t>Distribution: For each treatment group / study design or combined groups, describe levels of radioactivity measured at given time points in tissues/organs.</w:t>
            </w:r>
            <w:r>
              <w:rPr>
                <w:rFonts w:ascii="Arial"/>
                <w:sz w:val="16"/>
              </w:rPr>
              <w:br/>
            </w:r>
            <w:r>
              <w:rPr>
                <w:rFonts w:ascii="Arial"/>
                <w:sz w:val="16"/>
              </w:rPr>
              <w:br/>
              <w:t>Excretion: For each treatment group / study design or combined groups, describe levels of radioactivity measured at given time points in tissues and excreta including total recovery.</w:t>
            </w:r>
            <w:r>
              <w:rPr>
                <w:rFonts w:ascii="Arial"/>
                <w:sz w:val="16"/>
              </w:rPr>
              <w:br/>
            </w:r>
            <w:r>
              <w:rPr>
                <w:rFonts w:ascii="Arial"/>
                <w:sz w:val="16"/>
              </w:rPr>
              <w:br/>
              <w:t>Material balance: Indicate mass balance of study.</w:t>
            </w:r>
            <w:r>
              <w:rPr>
                <w:rFonts w:ascii="Arial"/>
                <w:sz w:val="16"/>
              </w:rPr>
              <w:br/>
            </w:r>
            <w:r>
              <w:rPr>
                <w:rFonts w:ascii="Arial"/>
                <w:sz w:val="16"/>
              </w:rPr>
              <w:br/>
              <w:t>Metabolism including clearance: describe any decrease of the test chemical concentration from the incubation vial measured to determine the clearance in vitro.</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Picklist values:</w:t>
            </w:r>
            <w:r>
              <w:rPr>
                <w:rFonts w:ascii="Arial"/>
                <w:sz w:val="16"/>
              </w:rPr>
              <w:br/>
              <w:t>- absorption</w:t>
            </w:r>
            <w:r>
              <w:rPr>
                <w:rFonts w:ascii="Arial"/>
                <w:sz w:val="16"/>
              </w:rPr>
              <w:br/>
              <w:t>- clearance</w:t>
            </w:r>
            <w:r>
              <w:rPr>
                <w:rFonts w:ascii="Arial"/>
                <w:sz w:val="16"/>
              </w:rPr>
              <w:br/>
              <w:t>- distribution</w:t>
            </w:r>
            <w:r>
              <w:rPr>
                <w:rFonts w:ascii="Arial"/>
                <w:sz w:val="16"/>
              </w:rPr>
              <w:br/>
              <w:t>- excretion</w:t>
            </w:r>
            <w:r>
              <w:rPr>
                <w:rFonts w:ascii="Arial"/>
                <w:sz w:val="16"/>
              </w:rPr>
              <w:br/>
              <w:t>- metabolism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Select either 'absorption', 'distribution', 'metabolism', 'excretion' or 'other:'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4303" w:rsidRDefault="001E4C18">
            <w:r>
              <w:rPr>
                <w:rFonts w:ascii="Arial"/>
                <w:sz w:val="16"/>
              </w:rPr>
              <w:t>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Briefly describe the most relevant results.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b/>
                <w:sz w:val="16"/>
              </w:rPr>
              <w:t>Main ADME 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Toxicokinetic / pharmacokinetic studies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absorption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 case of a robust study summary, describe further details on absorption. As appropriate include a detailed table in the rich text field 'Any other information on results incl. tables'. Upload predefined table(s) if any or adapt table(s) from study report. Use table numbers in the sequence in which you refer to them in the Remarks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distribution in tissues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 case of a robust study summary, describe further details on distribution. As appropriate include a detailed table in the rich text field 'Any other information on results incl. tables'. Upload predefined table(s) if any or adapt table(s) from study report. Use table numbers in the sequence in which you refer to them in the Remarks text (e.g. '... see Table 1').</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4303" w:rsidRDefault="001E4C18">
            <w:r>
              <w:rPr>
                <w:rFonts w:ascii="Arial"/>
                <w:b/>
                <w:sz w:val="16"/>
              </w:rPr>
              <w:t>Transfer into organs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Indicate the transfer of the radiolabelled test substance into organs. Copy this block of fields for each transfer type and/or different test runs if applicable.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Test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Select a consecutive test number from drop-down list if more than one test runs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Transfer 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Picklist values:</w:t>
            </w:r>
            <w:r>
              <w:rPr>
                <w:rFonts w:ascii="Arial"/>
                <w:sz w:val="16"/>
              </w:rPr>
              <w:br/>
              <w:t>- blood/brain barrier</w:t>
            </w:r>
            <w:r>
              <w:rPr>
                <w:rFonts w:ascii="Arial"/>
                <w:sz w:val="16"/>
              </w:rPr>
              <w:br/>
              <w:t>- blood/placenta barrier</w:t>
            </w:r>
            <w:r>
              <w:rPr>
                <w:rFonts w:ascii="Arial"/>
                <w:sz w:val="16"/>
              </w:rPr>
              <w:br/>
              <w:t>- secretion via gastric mucosa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Select type of transfer (e.g. 'blood/brain transfer') from picklist.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4303" w:rsidRDefault="001E4C18">
            <w:r>
              <w:rPr>
                <w:rFonts w:ascii="Arial"/>
                <w:sz w:val="16"/>
              </w:rPr>
              <w:t>Observation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Picklist values:</w:t>
            </w:r>
            <w:r>
              <w:rPr>
                <w:rFonts w:ascii="Arial"/>
                <w:sz w:val="16"/>
              </w:rPr>
              <w:br/>
              <w:t>- distinct transfer</w:t>
            </w:r>
            <w:r>
              <w:rPr>
                <w:rFonts w:ascii="Arial"/>
                <w:sz w:val="16"/>
              </w:rPr>
              <w:br/>
              <w:t>- slight transfer</w:t>
            </w:r>
            <w:r>
              <w:rPr>
                <w:rFonts w:ascii="Arial"/>
                <w:sz w:val="16"/>
              </w:rPr>
              <w:br/>
              <w:t>- no transfer detectable</w:t>
            </w:r>
            <w:r>
              <w:rPr>
                <w:rFonts w:ascii="Arial"/>
                <w:sz w:val="16"/>
              </w:rPr>
              <w:br/>
              <w:t>- not determined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Select the qualitative description (e.g. 'distinct transfer') that characterises the observed transfer of radiolabelled test substance into the brain or spinal cord or into the placenta and on the secretion of radioactivity via the gastric mucosa, respectively. As appropriate, include quantitative data and/or any explanations in the supplementary remarks field.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b/>
                <w:sz w:val="16"/>
              </w:rPr>
              <w:t>Transfer into organs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excretion</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 case of a robust study summary, describe further details on excretion. As appropriate include a detailed table in the rich text field 'Any other information on results incl. tables'. Upload predefined table(s) if any or adapt table(s) from study report. Use table numbers in the sequence in which you refer to them in the Remarks text (e.g. '... see Table 1').</w:t>
            </w:r>
            <w:r>
              <w:rPr>
                <w:rFonts w:ascii="Arial"/>
                <w:sz w:val="16"/>
              </w:rPr>
              <w:br/>
            </w:r>
            <w:r>
              <w:rPr>
                <w:rFonts w:ascii="Arial"/>
                <w:sz w:val="16"/>
              </w:rPr>
              <w:br/>
              <w:t xml:space="preserve">Note: Specific tables may be required. Consult the programme-specific guidance (e.g. OECD </w:t>
            </w:r>
            <w:r>
              <w:rPr>
                <w:rFonts w:ascii="Arial"/>
                <w:sz w:val="16"/>
              </w:rPr>
              <w:lastRenderedPageBreak/>
              <w:t>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4303" w:rsidRDefault="001E4C18">
            <w:r>
              <w:rPr>
                <w:rFonts w:ascii="Arial"/>
                <w:b/>
                <w:sz w:val="16"/>
              </w:rPr>
              <w:t>Toxicokinetic parameters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Select toxicokinetic parameter from picklist and enter the corresponding value(s) with unit in the related text field.</w:t>
            </w:r>
            <w:r>
              <w:rPr>
                <w:rFonts w:ascii="Arial"/>
                <w:sz w:val="16"/>
              </w:rPr>
              <w:br/>
            </w:r>
            <w:r>
              <w:rPr>
                <w:rFonts w:ascii="Arial"/>
                <w:sz w:val="16"/>
              </w:rPr>
              <w:br/>
              <w:t xml:space="preserve">Examples: (i) Half-life 1st: 23.4 hrs (male, single administration study); (ii) C(time): 88 </w:t>
            </w:r>
            <w:r>
              <w:rPr>
                <w:rFonts w:ascii="Arial"/>
                <w:sz w:val="16"/>
              </w:rPr>
              <w:t>μ</w:t>
            </w:r>
            <w:r>
              <w:rPr>
                <w:rFonts w:ascii="Arial"/>
                <w:sz w:val="16"/>
              </w:rPr>
              <w:t>g/l at 40 hrs</w:t>
            </w:r>
            <w:r>
              <w:rPr>
                <w:rFonts w:ascii="Arial"/>
                <w:sz w:val="16"/>
              </w:rPr>
              <w:br/>
            </w:r>
            <w:r>
              <w:rPr>
                <w:rFonts w:ascii="Arial"/>
                <w:sz w:val="16"/>
              </w:rPr>
              <w:br/>
              <w:t>Copy this block of fields for each parameter. If multiple test runs are recorded, enter test numbers in subfield 'Test No.'.</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Test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Select a consecutive test number from drop-down list if more than one test runs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4303" w:rsidRDefault="001E4C18">
            <w:r>
              <w:rPr>
                <w:rFonts w:ascii="Arial"/>
                <w:sz w:val="16"/>
              </w:rPr>
              <w:t>Toxicokinetic parameters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Picklist values:</w:t>
            </w:r>
            <w:r>
              <w:rPr>
                <w:rFonts w:ascii="Arial"/>
                <w:sz w:val="16"/>
              </w:rPr>
              <w:br/>
              <w:t>- half-life 1st:</w:t>
            </w:r>
            <w:r>
              <w:rPr>
                <w:rFonts w:ascii="Arial"/>
                <w:sz w:val="16"/>
              </w:rPr>
              <w:br/>
              <w:t>- half-life 2nd:</w:t>
            </w:r>
            <w:r>
              <w:rPr>
                <w:rFonts w:ascii="Arial"/>
                <w:sz w:val="16"/>
              </w:rPr>
              <w:br/>
              <w:t>- half-life 3rd:</w:t>
            </w:r>
            <w:r>
              <w:rPr>
                <w:rFonts w:ascii="Arial"/>
                <w:sz w:val="16"/>
              </w:rPr>
              <w:br/>
              <w:t>- AUC:</w:t>
            </w:r>
            <w:r>
              <w:rPr>
                <w:rFonts w:ascii="Arial"/>
                <w:sz w:val="16"/>
              </w:rPr>
              <w:br/>
              <w:t>- Cmax:</w:t>
            </w:r>
            <w:r>
              <w:rPr>
                <w:rFonts w:ascii="Arial"/>
                <w:sz w:val="16"/>
              </w:rPr>
              <w:br/>
              <w:t>- C(time):</w:t>
            </w:r>
            <w:r>
              <w:rPr>
                <w:rFonts w:ascii="Arial"/>
                <w:sz w:val="16"/>
              </w:rPr>
              <w:br/>
            </w:r>
            <w:r>
              <w:rPr>
                <w:rFonts w:ascii="Arial"/>
                <w:sz w:val="16"/>
              </w:rPr>
              <w:lastRenderedPageBreak/>
              <w:t>- Tmax:</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lastRenderedPageBreak/>
              <w:t>Select parameter from drop-down list.</w:t>
            </w:r>
            <w:r>
              <w:rPr>
                <w:rFonts w:ascii="Arial"/>
                <w:sz w:val="16"/>
              </w:rPr>
              <w:br/>
            </w:r>
            <w:r>
              <w:rPr>
                <w:rFonts w:ascii="Arial"/>
                <w:sz w:val="16"/>
              </w:rPr>
              <w:br/>
              <w:t>Explanations:</w:t>
            </w:r>
            <w:r>
              <w:rPr>
                <w:rFonts w:ascii="Arial"/>
                <w:sz w:val="16"/>
              </w:rPr>
              <w:br/>
            </w:r>
            <w:r>
              <w:rPr>
                <w:rFonts w:ascii="Arial"/>
                <w:sz w:val="16"/>
              </w:rPr>
              <w:br/>
              <w:t>- AUC: Area under the plasma (blood) level vs. time curve from zero up to a certain measured time point (specify the time);</w:t>
            </w:r>
            <w:r>
              <w:rPr>
                <w:rFonts w:ascii="Arial"/>
                <w:sz w:val="16"/>
              </w:rPr>
              <w:br/>
            </w:r>
            <w:r>
              <w:rPr>
                <w:rFonts w:ascii="Arial"/>
                <w:sz w:val="16"/>
              </w:rPr>
              <w:lastRenderedPageBreak/>
              <w:br/>
              <w:t>Cmax: Maximum (peak) concentration;</w:t>
            </w:r>
            <w:r>
              <w:rPr>
                <w:rFonts w:ascii="Arial"/>
                <w:sz w:val="16"/>
              </w:rPr>
              <w:br/>
            </w:r>
            <w:r>
              <w:rPr>
                <w:rFonts w:ascii="Arial"/>
                <w:sz w:val="16"/>
              </w:rPr>
              <w:br/>
              <w:t>C(time): Maximum concentration at a specified time after administration of a given dose;</w:t>
            </w:r>
            <w:r>
              <w:rPr>
                <w:rFonts w:ascii="Arial"/>
                <w:sz w:val="16"/>
              </w:rPr>
              <w:br/>
            </w:r>
            <w:r>
              <w:rPr>
                <w:rFonts w:ascii="Arial"/>
                <w:sz w:val="16"/>
              </w:rPr>
              <w:br/>
              <w:t>Tmax: Time to reach peak or maximum concentration following administration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b/>
                <w:sz w:val="16"/>
              </w:rPr>
              <w:t>Toxicokinetic parameters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Metabolite characterisation studies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Metabolites identified</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1E4C18">
            <w:r>
              <w:rPr>
                <w:rFonts w:ascii="Arial"/>
                <w:b/>
                <w:sz w:val="16"/>
              </w:rPr>
              <w:t>Picklist values:</w:t>
            </w:r>
            <w:r>
              <w:rPr>
                <w:rFonts w:ascii="Arial"/>
                <w:sz w:val="16"/>
              </w:rPr>
              <w:br/>
              <w:t>- no</w:t>
            </w:r>
            <w:r>
              <w:rPr>
                <w:rFonts w:ascii="Arial"/>
                <w:sz w:val="16"/>
              </w:rPr>
              <w:br/>
              <w:t>- not measured</w:t>
            </w:r>
            <w:r>
              <w:rPr>
                <w:rFonts w:ascii="Arial"/>
                <w:sz w:val="16"/>
              </w:rPr>
              <w:br/>
              <w:t>- yes</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whether metabolites were identified.</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Details on metabolites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List the metabolites identified, include percent of radioactive dose given, where they were identified, when, if applicable, how they were identified, if applicable, how much parent was present in the excreta.</w:t>
            </w:r>
            <w:r>
              <w:rPr>
                <w:rFonts w:ascii="Arial"/>
                <w:sz w:val="16"/>
              </w:rPr>
              <w:br/>
            </w:r>
            <w:r>
              <w:rPr>
                <w:rFonts w:ascii="Arial"/>
                <w:sz w:val="16"/>
              </w:rPr>
              <w:br/>
              <w:t>In case of a robust study summary, also include a detailed table in the rich text field 'Any other information on results incl. tables'. Upload predefined table(s) if any or adapt table(s) from study report. Use table numbers in the sequence in which you refer to them in the Remarks text (e.g. '... see Table 1').</w:t>
            </w:r>
            <w:r>
              <w:rPr>
                <w:rFonts w:ascii="Arial"/>
                <w:sz w:val="16"/>
              </w:rPr>
              <w:br/>
            </w:r>
            <w:r>
              <w:rPr>
                <w:rFonts w:ascii="Arial"/>
                <w:sz w:val="16"/>
              </w:rPr>
              <w:br/>
              <w:t>When available, include summary of metabolic pathways and attach figures in field 'Attached background material'. Mention which are major vs. minor pathways. Attach the submitter's postulated pathway as a figure.</w:t>
            </w:r>
            <w:r>
              <w:rPr>
                <w:rFonts w:ascii="Arial"/>
                <w:sz w:val="16"/>
              </w:rPr>
              <w:br/>
            </w:r>
            <w:r>
              <w:rPr>
                <w:rFonts w:ascii="Arial"/>
                <w:sz w:val="16"/>
              </w:rPr>
              <w:lastRenderedPageBreak/>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Enzymatic activity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Enzymatic activity measured</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the results of any enzymatic activity measured (induction, inhibition or biotransformation of test material). Identify enzyme(s) involved, rate of activity, time points measured, data from individual vials, time point for each independent run, calculated clearance and summary statistics, and method used to follow the activity. Specify whether measurements were done in vivo or in vitro, in main study or supplemental approach.</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Bioaccessibility (or Bioavailability)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Bioaccessibility (or Bioavailability) testing results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Indicate the results of the bio-accessibility (or bio-availability) tests, if applicable.</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4303" w:rsidRDefault="001E4C18">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4303" w:rsidRDefault="001E4C1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FA4303"/>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 this field, you can enter any other 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 xml:space="preserve">In case of in vitro clearance test, the Annex 2 of </w:t>
            </w:r>
            <w:r>
              <w:rPr>
                <w:rFonts w:ascii="Arial"/>
                <w:sz w:val="16"/>
              </w:rPr>
              <w:lastRenderedPageBreak/>
              <w:t>TG 319A and TG 319B provide template tables for reporting information on fish hepatocytes.</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4303" w:rsidRDefault="001E4C18">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4303" w:rsidRDefault="001E4C1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In this field, you can enter any overall remarks or transfer free text from other 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4303" w:rsidRDefault="001E4C18">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4303" w:rsidRDefault="001E4C18">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4303" w:rsidRDefault="00FA4303"/>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4303" w:rsidRDefault="001E4C18">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4303" w:rsidRDefault="00FA4303">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4303" w:rsidRDefault="001E4C18">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4303" w:rsidRDefault="001E4C1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4303" w:rsidRDefault="00FA4303"/>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4303" w:rsidRDefault="001E4C18">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4303" w:rsidRDefault="001E4C1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4303" w:rsidRDefault="00FA4303"/>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4303" w:rsidRDefault="00FA4303"/>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A4303" w:rsidRDefault="001E4C18">
            <w:r>
              <w:rPr>
                <w:rFonts w:ascii="Arial"/>
                <w:b/>
                <w:sz w:val="16"/>
              </w:rPr>
              <w:t>Guidance for data migration:</w:t>
            </w:r>
            <w:r>
              <w:rPr>
                <w:rFonts w:ascii="Arial"/>
                <w:b/>
                <w:sz w:val="16"/>
              </w:rPr>
              <w:br/>
            </w:r>
            <w:r>
              <w:rPr>
                <w:rFonts w:ascii="Arial"/>
                <w:sz w:val="16"/>
              </w:rPr>
              <w:t>Target field for removed field 'Interpretation of results'</w:t>
            </w:r>
          </w:p>
        </w:tc>
      </w:tr>
      <w:tr w:rsidR="00FA4303">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4303" w:rsidRDefault="00FA4303">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4303" w:rsidRDefault="001E4C18">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4303" w:rsidRDefault="00FA4303"/>
        </w:tc>
        <w:tc>
          <w:tcPr>
            <w:tcW w:w="3709" w:type="dxa"/>
            <w:tcBorders>
              <w:top w:val="outset" w:sz="6" w:space="0" w:color="auto"/>
              <w:left w:val="outset" w:sz="6" w:space="0" w:color="auto"/>
              <w:bottom w:val="outset" w:sz="6" w:space="0" w:color="FFFFFF"/>
              <w:right w:val="outset" w:sz="6" w:space="0" w:color="auto"/>
            </w:tcBorders>
          </w:tcPr>
          <w:p w:rsidR="00FA4303" w:rsidRDefault="001E4C18">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 xml:space="preserve">Consult the programme-specific guidance (e.g. </w:t>
            </w:r>
            <w:r>
              <w:rPr>
                <w:rFonts w:ascii="Arial"/>
                <w:sz w:val="16"/>
              </w:rPr>
              <w:lastRenderedPageBreak/>
              <w:t>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4303" w:rsidRDefault="00FA4303"/>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even" r:id="rId8"/>
      <w:headerReference w:type="default" r:id="rId9"/>
      <w:footerReference w:type="even" r:id="rId10"/>
      <w:footerReference w:type="default" r:id="rId11"/>
      <w:headerReference w:type="first" r:id="rId12"/>
      <w:footerReference w:type="first" r:id="rId13"/>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38A" w:rsidRDefault="00D97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9738A">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9738A">
          <w:rPr>
            <w:rFonts w:ascii="Times New Roman" w:hAnsi="Times New Roman" w:cs="Times New Roman"/>
            <w:noProof/>
            <w:snapToGrid w:val="0"/>
            <w:lang w:eastAsia="fi-FI"/>
          </w:rPr>
          <w:t>47</w:t>
        </w:r>
        <w:r w:rsidRPr="003A6BCF">
          <w:rPr>
            <w:rFonts w:ascii="Times New Roman" w:hAnsi="Times New Roman" w:cs="Times New Roman"/>
            <w:noProof/>
            <w:snapToGrid w:val="0"/>
            <w:lang w:eastAsia="fi-FI"/>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38A" w:rsidRDefault="00D97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38A" w:rsidRDefault="00D97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#58: Basic toxicokinetics</w:t>
    </w:r>
    <w:r>
      <w:rPr>
        <w:i/>
      </w:rPr>
      <w:t xml:space="preserve"> (Version [9.1]-[</w:t>
    </w:r>
    <w:r w:rsidR="00552421">
      <w:rPr>
        <w:i/>
      </w:rPr>
      <w:t>N</w:t>
    </w:r>
    <w:r w:rsidR="00D9738A">
      <w:rPr>
        <w:i/>
      </w:rPr>
      <w:t>ovember</w:t>
    </w:r>
    <w:bookmarkStart w:id="1" w:name="_GoBack"/>
    <w:bookmarkEnd w:id="1"/>
    <w:r>
      <w:rPr>
        <w:i/>
      </w:rPr>
      <w:t xml:space="preserve"> 2021])</w:t>
    </w:r>
  </w:p>
  <w:p w:rsidR="003A4BC5" w:rsidRPr="003A4BC5" w:rsidRDefault="003A4BC5" w:rsidP="003A4BC5">
    <w:pPr>
      <w:pStyle w:val="Header"/>
      <w:ind w:left="4513" w:hanging="4513"/>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38A" w:rsidRDefault="00D97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022524D"/>
    <w:multiLevelType w:val="multilevel"/>
    <w:tmpl w:val="2B6E6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C18"/>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52421"/>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9738A"/>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03"/>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7ABE0B"/>
  <w15:docId w15:val="{A36BE9D4-D90C-49A5-B748-627E03C4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20CE3-D554-47D2-9E16-EE595FB94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11819</Words>
  <Characters>65599</Characters>
  <Application>Microsoft Office Word</Application>
  <DocSecurity>0</DocSecurity>
  <Lines>3279</Lines>
  <Paragraphs>552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3</cp:revision>
  <cp:lastPrinted>2014-10-10T10:51:00Z</cp:lastPrinted>
  <dcterms:created xsi:type="dcterms:W3CDTF">2021-11-22T16:44:00Z</dcterms:created>
  <dcterms:modified xsi:type="dcterms:W3CDTF">2021-11-22T17:50:00Z</dcterms:modified>
</cp:coreProperties>
</file>